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DCCE" w14:textId="01977090" w:rsidR="00EB3B7A" w:rsidRPr="00EB3B7A" w:rsidRDefault="00EB3B7A" w:rsidP="00EB3B7A">
      <w:pPr>
        <w:spacing w:after="0" w:line="240" w:lineRule="auto"/>
        <w:rPr>
          <w:rFonts w:ascii="Times New Roman" w:hAnsi="Times New Roman"/>
        </w:rPr>
      </w:pPr>
      <w:r w:rsidRPr="00EB3B7A">
        <w:rPr>
          <w:rFonts w:ascii="Times New Roman" w:eastAsia="Times New Roman" w:hAnsi="Times New Roman"/>
          <w:szCs w:val="24"/>
          <w:lang w:eastAsia="hr-HR"/>
        </w:rPr>
        <w:t xml:space="preserve">                    </w:t>
      </w:r>
      <w:r w:rsidRPr="00EB3B7A">
        <w:rPr>
          <w:rFonts w:ascii="Times New Roman" w:eastAsia="Times New Roman" w:hAnsi="Times New Roman"/>
          <w:noProof/>
          <w:szCs w:val="24"/>
          <w:lang w:eastAsia="hr-HR"/>
        </w:rPr>
        <w:drawing>
          <wp:inline distT="0" distB="0" distL="0" distR="0" wp14:anchorId="49931163" wp14:editId="217E33D7">
            <wp:extent cx="409575" cy="542925"/>
            <wp:effectExtent l="0" t="0" r="9525" b="9525"/>
            <wp:docPr id="10350078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542925"/>
                    </a:xfrm>
                    <a:prstGeom prst="rect">
                      <a:avLst/>
                    </a:prstGeom>
                    <a:noFill/>
                    <a:ln>
                      <a:noFill/>
                    </a:ln>
                  </pic:spPr>
                </pic:pic>
              </a:graphicData>
            </a:graphic>
          </wp:inline>
        </w:drawing>
      </w:r>
    </w:p>
    <w:tbl>
      <w:tblPr>
        <w:tblW w:w="3427" w:type="dxa"/>
        <w:tblInd w:w="-79" w:type="dxa"/>
        <w:tblCellMar>
          <w:left w:w="10" w:type="dxa"/>
          <w:right w:w="10" w:type="dxa"/>
        </w:tblCellMar>
        <w:tblLook w:val="04A0" w:firstRow="1" w:lastRow="0" w:firstColumn="1" w:lastColumn="0" w:noHBand="0" w:noVBand="1"/>
      </w:tblPr>
      <w:tblGrid>
        <w:gridCol w:w="3427"/>
      </w:tblGrid>
      <w:tr w:rsidR="00EB3B7A" w:rsidRPr="00EB3B7A" w14:paraId="1836009E" w14:textId="77777777">
        <w:tc>
          <w:tcPr>
            <w:tcW w:w="3427" w:type="dxa"/>
            <w:tcMar>
              <w:top w:w="0" w:type="dxa"/>
              <w:left w:w="108" w:type="dxa"/>
              <w:bottom w:w="0" w:type="dxa"/>
              <w:right w:w="108" w:type="dxa"/>
            </w:tcMar>
            <w:hideMark/>
          </w:tcPr>
          <w:p w14:paraId="17399C83" w14:textId="77777777" w:rsidR="00EB3B7A" w:rsidRPr="00EB3B7A" w:rsidRDefault="00EB3B7A">
            <w:pPr>
              <w:spacing w:after="0" w:line="240" w:lineRule="auto"/>
              <w:jc w:val="center"/>
              <w:rPr>
                <w:rFonts w:ascii="Times New Roman" w:hAnsi="Times New Roman"/>
                <w:kern w:val="3"/>
              </w:rPr>
            </w:pPr>
            <w:r w:rsidRPr="00EB3B7A">
              <w:rPr>
                <w:rFonts w:ascii="Times New Roman" w:eastAsia="Times New Roman" w:hAnsi="Times New Roman"/>
                <w:kern w:val="3"/>
                <w:sz w:val="24"/>
                <w:szCs w:val="24"/>
                <w:lang w:val="de-DE" w:eastAsia="hr-HR"/>
              </w:rPr>
              <w:t xml:space="preserve">REPUBLIKA HRVATSKA </w:t>
            </w:r>
            <w:r w:rsidRPr="00EB3B7A">
              <w:rPr>
                <w:rFonts w:ascii="Times New Roman" w:eastAsia="Times New Roman" w:hAnsi="Times New Roman"/>
                <w:spacing w:val="10"/>
                <w:kern w:val="3"/>
                <w:sz w:val="24"/>
                <w:szCs w:val="24"/>
                <w:lang w:val="de-DE" w:eastAsia="hr-HR"/>
              </w:rPr>
              <w:t>ZADARSKA ŽUPANIJA</w:t>
            </w:r>
          </w:p>
        </w:tc>
      </w:tr>
      <w:tr w:rsidR="00EB3B7A" w:rsidRPr="00EB3B7A" w14:paraId="1949A7B8" w14:textId="77777777">
        <w:trPr>
          <w:trHeight w:val="723"/>
        </w:trPr>
        <w:tc>
          <w:tcPr>
            <w:tcW w:w="3427" w:type="dxa"/>
            <w:tcMar>
              <w:top w:w="0" w:type="dxa"/>
              <w:left w:w="108" w:type="dxa"/>
              <w:bottom w:w="0" w:type="dxa"/>
              <w:right w:w="108" w:type="dxa"/>
            </w:tcMar>
            <w:hideMark/>
          </w:tcPr>
          <w:p w14:paraId="6AC27B9F" w14:textId="416BE4A7" w:rsidR="00EB3B7A" w:rsidRPr="00EB3B7A" w:rsidRDefault="00EB3B7A">
            <w:pPr>
              <w:spacing w:after="0" w:line="240" w:lineRule="auto"/>
              <w:jc w:val="both"/>
              <w:rPr>
                <w:rFonts w:ascii="Times New Roman" w:hAnsi="Times New Roman"/>
                <w:kern w:val="3"/>
              </w:rPr>
            </w:pPr>
            <w:r w:rsidRPr="00EB3B7A">
              <w:rPr>
                <w:rFonts w:ascii="Times New Roman" w:hAnsi="Times New Roman"/>
                <w:noProof/>
                <w:kern w:val="3"/>
              </w:rPr>
              <w:drawing>
                <wp:anchor distT="0" distB="0" distL="114300" distR="114300" simplePos="0" relativeHeight="251659264" behindDoc="0" locked="0" layoutInCell="1" allowOverlap="1" wp14:anchorId="7024A9CD" wp14:editId="3FF55287">
                  <wp:simplePos x="0" y="0"/>
                  <wp:positionH relativeFrom="margin">
                    <wp:align>left</wp:align>
                  </wp:positionH>
                  <wp:positionV relativeFrom="margin">
                    <wp:align>top</wp:align>
                  </wp:positionV>
                  <wp:extent cx="285750" cy="352425"/>
                  <wp:effectExtent l="0" t="0" r="0" b="9525"/>
                  <wp:wrapSquare wrapText="bothSides"/>
                  <wp:docPr id="185243055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pic:spPr>
                      </pic:pic>
                    </a:graphicData>
                  </a:graphic>
                  <wp14:sizeRelH relativeFrom="page">
                    <wp14:pctWidth>0</wp14:pctWidth>
                  </wp14:sizeRelH>
                  <wp14:sizeRelV relativeFrom="page">
                    <wp14:pctHeight>0</wp14:pctHeight>
                  </wp14:sizeRelV>
                </wp:anchor>
              </w:drawing>
            </w:r>
            <w:r w:rsidRPr="00EB3B7A">
              <w:rPr>
                <w:rFonts w:ascii="Times New Roman" w:eastAsia="Times New Roman" w:hAnsi="Times New Roman"/>
                <w:spacing w:val="-2"/>
                <w:kern w:val="3"/>
                <w:position w:val="-24"/>
                <w:szCs w:val="24"/>
                <w:lang w:eastAsia="hr-HR"/>
              </w:rPr>
              <w:t>OPĆINA STANKOVCI</w:t>
            </w:r>
          </w:p>
          <w:p w14:paraId="420D74E1" w14:textId="77777777" w:rsidR="00EB3B7A" w:rsidRPr="00EB3B7A" w:rsidRDefault="00EB3B7A">
            <w:pPr>
              <w:spacing w:after="0" w:line="240" w:lineRule="auto"/>
              <w:jc w:val="both"/>
              <w:rPr>
                <w:rFonts w:ascii="Times New Roman" w:eastAsia="Times New Roman" w:hAnsi="Times New Roman"/>
                <w:kern w:val="3"/>
                <w:szCs w:val="24"/>
                <w:lang w:eastAsia="hr-HR"/>
              </w:rPr>
            </w:pPr>
            <w:r w:rsidRPr="00EB3B7A">
              <w:rPr>
                <w:rFonts w:ascii="Times New Roman" w:eastAsia="Times New Roman" w:hAnsi="Times New Roman"/>
                <w:kern w:val="3"/>
                <w:position w:val="-24"/>
                <w:szCs w:val="24"/>
                <w:lang w:eastAsia="hr-HR"/>
              </w:rPr>
              <w:t xml:space="preserve">  Općinsko vijeće</w:t>
            </w:r>
          </w:p>
        </w:tc>
      </w:tr>
    </w:tbl>
    <w:p w14:paraId="39B3F85D" w14:textId="4708A6AE" w:rsidR="00EB3B7A" w:rsidRPr="00EB3B7A" w:rsidRDefault="00EB3B7A" w:rsidP="00EB3B7A">
      <w:pPr>
        <w:spacing w:after="0" w:line="240" w:lineRule="auto"/>
        <w:jc w:val="both"/>
        <w:rPr>
          <w:rFonts w:ascii="Times New Roman" w:eastAsia="Times New Roman" w:hAnsi="Times New Roman"/>
          <w:sz w:val="24"/>
          <w:szCs w:val="24"/>
          <w:lang w:val="de-DE" w:eastAsia="hr-HR"/>
        </w:rPr>
      </w:pPr>
      <w:r w:rsidRPr="00EB3B7A">
        <w:rPr>
          <w:rFonts w:ascii="Times New Roman" w:eastAsia="Times New Roman" w:hAnsi="Times New Roman"/>
          <w:sz w:val="24"/>
          <w:szCs w:val="24"/>
          <w:lang w:val="de-DE" w:eastAsia="hr-HR"/>
        </w:rPr>
        <w:t xml:space="preserve">KLASA: </w:t>
      </w:r>
      <w:r w:rsidRPr="00EB3B7A">
        <w:rPr>
          <w:rFonts w:ascii="Times New Roman" w:eastAsia="Times New Roman" w:hAnsi="Times New Roman"/>
          <w:sz w:val="24"/>
          <w:szCs w:val="24"/>
          <w:lang w:val="de-DE" w:eastAsia="hr-HR"/>
        </w:rPr>
        <w:t>400-01/26-01/01</w:t>
      </w:r>
    </w:p>
    <w:p w14:paraId="484BDC4E" w14:textId="4326927F" w:rsidR="00EB3B7A" w:rsidRPr="00EB3B7A" w:rsidRDefault="00EB3B7A" w:rsidP="00EB3B7A">
      <w:pPr>
        <w:spacing w:after="0" w:line="240" w:lineRule="auto"/>
        <w:jc w:val="both"/>
        <w:rPr>
          <w:rFonts w:ascii="Times New Roman" w:eastAsia="Times New Roman" w:hAnsi="Times New Roman"/>
          <w:sz w:val="24"/>
          <w:szCs w:val="24"/>
          <w:lang w:eastAsia="hr-HR"/>
        </w:rPr>
      </w:pPr>
      <w:r w:rsidRPr="00EB3B7A">
        <w:rPr>
          <w:rFonts w:ascii="Times New Roman" w:eastAsia="Times New Roman" w:hAnsi="Times New Roman"/>
          <w:sz w:val="24"/>
          <w:szCs w:val="24"/>
          <w:lang w:eastAsia="hr-HR"/>
        </w:rPr>
        <w:t>URBROJ: 2198-30-01-</w:t>
      </w:r>
      <w:r w:rsidRPr="00EB3B7A">
        <w:rPr>
          <w:rFonts w:ascii="Times New Roman" w:eastAsia="Times New Roman" w:hAnsi="Times New Roman"/>
          <w:sz w:val="24"/>
          <w:szCs w:val="24"/>
          <w:lang w:eastAsia="hr-HR"/>
        </w:rPr>
        <w:t>26-4</w:t>
      </w:r>
    </w:p>
    <w:p w14:paraId="214F71FB" w14:textId="70195370" w:rsidR="00EB3B7A" w:rsidRPr="00EB3B7A" w:rsidRDefault="00EB3B7A" w:rsidP="00EB3B7A">
      <w:pPr>
        <w:spacing w:after="0" w:line="240" w:lineRule="auto"/>
        <w:jc w:val="both"/>
        <w:rPr>
          <w:rFonts w:ascii="Times New Roman" w:eastAsia="Times New Roman" w:hAnsi="Times New Roman"/>
          <w:sz w:val="24"/>
          <w:szCs w:val="24"/>
          <w:lang w:eastAsia="hr-HR"/>
        </w:rPr>
      </w:pPr>
      <w:r w:rsidRPr="00EB3B7A">
        <w:rPr>
          <w:rFonts w:ascii="Times New Roman" w:eastAsia="Times New Roman" w:hAnsi="Times New Roman"/>
          <w:sz w:val="24"/>
          <w:szCs w:val="24"/>
          <w:lang w:eastAsia="hr-HR"/>
        </w:rPr>
        <w:t xml:space="preserve">Stankovci, </w:t>
      </w:r>
      <w:r w:rsidRPr="00EB3B7A">
        <w:rPr>
          <w:rFonts w:ascii="Times New Roman" w:eastAsia="Times New Roman" w:hAnsi="Times New Roman"/>
          <w:sz w:val="24"/>
          <w:szCs w:val="24"/>
          <w:lang w:eastAsia="hr-HR"/>
        </w:rPr>
        <w:t>20</w:t>
      </w:r>
      <w:r w:rsidRPr="00EB3B7A">
        <w:rPr>
          <w:rFonts w:ascii="Times New Roman" w:eastAsia="Times New Roman" w:hAnsi="Times New Roman"/>
          <w:sz w:val="24"/>
          <w:szCs w:val="24"/>
          <w:lang w:eastAsia="hr-HR"/>
        </w:rPr>
        <w:t>. svibnj</w:t>
      </w:r>
      <w:r w:rsidR="00693F9A">
        <w:rPr>
          <w:rFonts w:ascii="Times New Roman" w:eastAsia="Times New Roman" w:hAnsi="Times New Roman"/>
          <w:sz w:val="24"/>
          <w:szCs w:val="24"/>
          <w:lang w:eastAsia="hr-HR"/>
        </w:rPr>
        <w:t>a 2026. godine</w:t>
      </w:r>
    </w:p>
    <w:p w14:paraId="7FD47542" w14:textId="77777777" w:rsidR="00EB3B7A" w:rsidRPr="00EB3B7A" w:rsidRDefault="00EB3B7A" w:rsidP="00EB3B7A">
      <w:pPr>
        <w:spacing w:after="0" w:line="240" w:lineRule="auto"/>
        <w:jc w:val="both"/>
        <w:rPr>
          <w:rFonts w:ascii="Times New Roman" w:eastAsia="Times New Roman" w:hAnsi="Times New Roman"/>
          <w:sz w:val="24"/>
          <w:szCs w:val="24"/>
          <w:lang w:eastAsia="hr-HR"/>
        </w:rPr>
      </w:pPr>
    </w:p>
    <w:p w14:paraId="14A36555" w14:textId="77777777" w:rsidR="00EB3B7A" w:rsidRPr="00EB3B7A" w:rsidRDefault="00EB3B7A" w:rsidP="00EB3B7A">
      <w:pPr>
        <w:spacing w:after="0" w:line="240" w:lineRule="auto"/>
        <w:jc w:val="both"/>
        <w:rPr>
          <w:rFonts w:ascii="Times New Roman" w:eastAsia="Times New Roman" w:hAnsi="Times New Roman"/>
          <w:sz w:val="24"/>
          <w:szCs w:val="24"/>
          <w:lang w:eastAsia="hr-HR"/>
        </w:rPr>
      </w:pPr>
    </w:p>
    <w:p w14:paraId="5B732733" w14:textId="6B21A4BE" w:rsidR="00EB3B7A" w:rsidRPr="00EB3B7A" w:rsidRDefault="00EB3B7A" w:rsidP="00EB3B7A">
      <w:pPr>
        <w:spacing w:after="0" w:line="240" w:lineRule="auto"/>
        <w:jc w:val="both"/>
        <w:rPr>
          <w:rFonts w:ascii="Times New Roman" w:eastAsia="Times New Roman" w:hAnsi="Times New Roman"/>
          <w:sz w:val="24"/>
          <w:szCs w:val="24"/>
          <w:lang w:eastAsia="hr-HR"/>
        </w:rPr>
      </w:pPr>
      <w:r w:rsidRPr="00EB3B7A">
        <w:rPr>
          <w:rFonts w:ascii="Times New Roman" w:eastAsia="Times New Roman" w:hAnsi="Times New Roman"/>
          <w:sz w:val="24"/>
          <w:szCs w:val="24"/>
          <w:lang w:eastAsia="hr-HR"/>
        </w:rPr>
        <w:t>Na temelju članka 89. stavak 2. Zakona o proračunu („Narodne novine“, broj 144/21), članka 16. Pravilnika o polugodišnjem i godišnjem izvještaju o izvršenju Proračuna i financijskog plana („Narodne novine“ broj 85/23), te članka 28. Statuta Općine Stankovci („Službeni glasnik Općine Stankovci“, broj 1/18 i 1/21), Općinsko vijeće Općine Stankovci na svojoj 7. sjednici koj</w:t>
      </w:r>
      <w:r w:rsidRPr="00EB3B7A">
        <w:rPr>
          <w:rFonts w:ascii="Times New Roman" w:eastAsia="Times New Roman" w:hAnsi="Times New Roman"/>
          <w:sz w:val="24"/>
          <w:szCs w:val="24"/>
          <w:lang w:eastAsia="hr-HR"/>
        </w:rPr>
        <w:t xml:space="preserve">a je održana </w:t>
      </w:r>
      <w:r w:rsidRPr="00EB3B7A">
        <w:rPr>
          <w:rFonts w:ascii="Times New Roman" w:eastAsia="Times New Roman" w:hAnsi="Times New Roman"/>
          <w:sz w:val="24"/>
          <w:szCs w:val="24"/>
          <w:lang w:eastAsia="hr-HR"/>
        </w:rPr>
        <w:t>dana 20. svibnja 2026. godine, donosi</w:t>
      </w:r>
    </w:p>
    <w:p w14:paraId="6BB3A7A4" w14:textId="77777777" w:rsidR="00EB3B7A" w:rsidRPr="00EB3B7A" w:rsidRDefault="00EB3B7A" w:rsidP="00EB3B7A">
      <w:pPr>
        <w:spacing w:after="0" w:line="240" w:lineRule="auto"/>
        <w:rPr>
          <w:rFonts w:ascii="Times New Roman" w:eastAsia="Times New Roman" w:hAnsi="Times New Roman"/>
          <w:sz w:val="24"/>
          <w:szCs w:val="24"/>
          <w:lang w:eastAsia="hr-HR"/>
        </w:rPr>
      </w:pPr>
    </w:p>
    <w:p w14:paraId="54BD6A44" w14:textId="77777777" w:rsidR="00EB3B7A" w:rsidRPr="00EB3B7A" w:rsidRDefault="00EB3B7A" w:rsidP="00EB3B7A">
      <w:pPr>
        <w:spacing w:after="0" w:line="240" w:lineRule="auto"/>
        <w:ind w:firstLine="708"/>
        <w:jc w:val="center"/>
        <w:rPr>
          <w:rFonts w:ascii="Times New Roman" w:eastAsia="Times New Roman" w:hAnsi="Times New Roman"/>
          <w:b/>
          <w:bCs/>
          <w:sz w:val="24"/>
          <w:szCs w:val="24"/>
          <w:lang w:eastAsia="hr-HR"/>
        </w:rPr>
      </w:pPr>
      <w:r w:rsidRPr="00EB3B7A">
        <w:rPr>
          <w:rFonts w:ascii="Times New Roman" w:eastAsia="Times New Roman" w:hAnsi="Times New Roman"/>
          <w:b/>
          <w:bCs/>
          <w:sz w:val="24"/>
          <w:szCs w:val="24"/>
          <w:lang w:eastAsia="hr-HR"/>
        </w:rPr>
        <w:t>ODLUKU</w:t>
      </w:r>
    </w:p>
    <w:p w14:paraId="01A2A5A6" w14:textId="77777777" w:rsidR="00EB3B7A" w:rsidRPr="00EB3B7A" w:rsidRDefault="00EB3B7A" w:rsidP="00EB3B7A">
      <w:pPr>
        <w:spacing w:after="0" w:line="240" w:lineRule="auto"/>
        <w:ind w:firstLine="708"/>
        <w:jc w:val="center"/>
        <w:rPr>
          <w:rFonts w:ascii="Times New Roman" w:eastAsia="Times New Roman" w:hAnsi="Times New Roman"/>
          <w:b/>
          <w:bCs/>
          <w:sz w:val="24"/>
          <w:szCs w:val="24"/>
          <w:lang w:eastAsia="hr-HR"/>
        </w:rPr>
      </w:pPr>
      <w:r w:rsidRPr="00EB3B7A">
        <w:rPr>
          <w:rFonts w:ascii="Times New Roman" w:eastAsia="Times New Roman" w:hAnsi="Times New Roman"/>
          <w:b/>
          <w:bCs/>
          <w:sz w:val="24"/>
          <w:szCs w:val="24"/>
          <w:lang w:eastAsia="hr-HR"/>
        </w:rPr>
        <w:t>o usvajanju Godišnjeg izvještaja o izvršenju Proračuna</w:t>
      </w:r>
    </w:p>
    <w:p w14:paraId="57B976D8" w14:textId="77777777" w:rsidR="00EB3B7A" w:rsidRPr="00EB3B7A" w:rsidRDefault="00EB3B7A" w:rsidP="00EB3B7A">
      <w:pPr>
        <w:spacing w:after="0" w:line="240" w:lineRule="auto"/>
        <w:ind w:firstLine="708"/>
        <w:jc w:val="center"/>
        <w:rPr>
          <w:rFonts w:ascii="Times New Roman" w:eastAsia="Times New Roman" w:hAnsi="Times New Roman"/>
          <w:b/>
          <w:bCs/>
          <w:sz w:val="24"/>
          <w:szCs w:val="24"/>
          <w:lang w:eastAsia="hr-HR"/>
        </w:rPr>
      </w:pPr>
      <w:r w:rsidRPr="00EB3B7A">
        <w:rPr>
          <w:rFonts w:ascii="Times New Roman" w:eastAsia="Times New Roman" w:hAnsi="Times New Roman"/>
          <w:b/>
          <w:bCs/>
          <w:sz w:val="24"/>
          <w:szCs w:val="24"/>
          <w:lang w:eastAsia="hr-HR"/>
        </w:rPr>
        <w:t>Općine Stankovci za 2025. godinu</w:t>
      </w:r>
    </w:p>
    <w:p w14:paraId="01111663" w14:textId="77777777" w:rsidR="00EB3B7A" w:rsidRPr="00EB3B7A" w:rsidRDefault="00EB3B7A" w:rsidP="00EB3B7A">
      <w:pPr>
        <w:spacing w:after="0" w:line="240" w:lineRule="auto"/>
        <w:ind w:firstLine="708"/>
        <w:jc w:val="center"/>
        <w:rPr>
          <w:rFonts w:ascii="Times New Roman" w:eastAsia="Times New Roman" w:hAnsi="Times New Roman"/>
          <w:sz w:val="24"/>
          <w:szCs w:val="24"/>
          <w:lang w:eastAsia="hr-HR"/>
        </w:rPr>
      </w:pPr>
    </w:p>
    <w:p w14:paraId="079491B6" w14:textId="77777777" w:rsidR="00EB3B7A" w:rsidRPr="00EB3B7A" w:rsidRDefault="00EB3B7A" w:rsidP="00EB3B7A">
      <w:pPr>
        <w:spacing w:after="0" w:line="240" w:lineRule="auto"/>
        <w:ind w:firstLine="708"/>
        <w:jc w:val="center"/>
        <w:rPr>
          <w:rFonts w:ascii="Times New Roman" w:eastAsia="Times New Roman" w:hAnsi="Times New Roman"/>
          <w:sz w:val="24"/>
          <w:szCs w:val="24"/>
          <w:lang w:eastAsia="hr-HR"/>
        </w:rPr>
      </w:pPr>
    </w:p>
    <w:p w14:paraId="69A69A01" w14:textId="77777777" w:rsidR="00EB3B7A" w:rsidRPr="00EB3B7A" w:rsidRDefault="00EB3B7A" w:rsidP="00EB3B7A">
      <w:pPr>
        <w:spacing w:after="0" w:line="240" w:lineRule="auto"/>
        <w:ind w:firstLine="708"/>
        <w:jc w:val="center"/>
        <w:rPr>
          <w:rFonts w:ascii="Times New Roman" w:eastAsia="Times New Roman" w:hAnsi="Times New Roman"/>
          <w:b/>
          <w:bCs/>
          <w:sz w:val="24"/>
          <w:szCs w:val="24"/>
          <w:lang w:eastAsia="hr-HR"/>
        </w:rPr>
      </w:pPr>
      <w:r w:rsidRPr="00EB3B7A">
        <w:rPr>
          <w:rFonts w:ascii="Times New Roman" w:eastAsia="Times New Roman" w:hAnsi="Times New Roman"/>
          <w:b/>
          <w:bCs/>
          <w:sz w:val="24"/>
          <w:szCs w:val="24"/>
          <w:lang w:eastAsia="hr-HR"/>
        </w:rPr>
        <w:t>Članak 1.</w:t>
      </w:r>
    </w:p>
    <w:p w14:paraId="376F081F" w14:textId="77777777" w:rsidR="00EB3B7A" w:rsidRPr="00EB3B7A" w:rsidRDefault="00EB3B7A" w:rsidP="00EB3B7A">
      <w:pPr>
        <w:spacing w:after="0" w:line="240" w:lineRule="auto"/>
        <w:jc w:val="both"/>
        <w:rPr>
          <w:rFonts w:ascii="Times New Roman" w:eastAsia="Times New Roman" w:hAnsi="Times New Roman"/>
          <w:sz w:val="24"/>
          <w:szCs w:val="24"/>
          <w:lang w:eastAsia="hr-HR"/>
        </w:rPr>
      </w:pPr>
      <w:r w:rsidRPr="00EB3B7A">
        <w:rPr>
          <w:rFonts w:ascii="Times New Roman" w:eastAsia="Times New Roman" w:hAnsi="Times New Roman"/>
          <w:sz w:val="24"/>
          <w:szCs w:val="24"/>
          <w:lang w:eastAsia="hr-HR"/>
        </w:rPr>
        <w:t>Ovom Odlukom usvaja se Godišnji izvještaj o izvršenju Proračuna Općine Stankovci za 2025. godinu.</w:t>
      </w:r>
    </w:p>
    <w:p w14:paraId="399750B3" w14:textId="77777777" w:rsidR="00EB3B7A" w:rsidRPr="00EB3B7A" w:rsidRDefault="00EB3B7A" w:rsidP="00EB3B7A">
      <w:pPr>
        <w:spacing w:after="0" w:line="240" w:lineRule="auto"/>
        <w:jc w:val="both"/>
        <w:rPr>
          <w:rFonts w:ascii="Times New Roman" w:eastAsia="Times New Roman" w:hAnsi="Times New Roman"/>
          <w:sz w:val="24"/>
          <w:szCs w:val="24"/>
          <w:lang w:eastAsia="hr-HR"/>
        </w:rPr>
      </w:pPr>
    </w:p>
    <w:p w14:paraId="7CFFA8C8" w14:textId="77777777" w:rsidR="00EB3B7A" w:rsidRPr="00EB3B7A" w:rsidRDefault="00EB3B7A" w:rsidP="00EB3B7A">
      <w:pPr>
        <w:spacing w:after="0" w:line="240" w:lineRule="auto"/>
        <w:jc w:val="center"/>
        <w:rPr>
          <w:rFonts w:ascii="Times New Roman" w:eastAsia="Times New Roman" w:hAnsi="Times New Roman"/>
          <w:b/>
          <w:bCs/>
          <w:sz w:val="24"/>
          <w:szCs w:val="24"/>
          <w:lang w:eastAsia="hr-HR"/>
        </w:rPr>
      </w:pPr>
      <w:r w:rsidRPr="00EB3B7A">
        <w:rPr>
          <w:rFonts w:ascii="Times New Roman" w:eastAsia="Times New Roman" w:hAnsi="Times New Roman"/>
          <w:b/>
          <w:bCs/>
          <w:sz w:val="24"/>
          <w:szCs w:val="24"/>
          <w:lang w:eastAsia="hr-HR"/>
        </w:rPr>
        <w:t xml:space="preserve">          Članak 2.</w:t>
      </w:r>
    </w:p>
    <w:p w14:paraId="76FB04FA" w14:textId="35CA7610" w:rsidR="00EB3B7A" w:rsidRPr="00EB3B7A" w:rsidRDefault="00EB3B7A" w:rsidP="00EB3B7A">
      <w:pPr>
        <w:spacing w:after="0" w:line="240" w:lineRule="auto"/>
        <w:jc w:val="both"/>
        <w:rPr>
          <w:rFonts w:ascii="Times New Roman" w:eastAsia="Times New Roman" w:hAnsi="Times New Roman"/>
          <w:sz w:val="24"/>
          <w:szCs w:val="24"/>
          <w:lang w:eastAsia="hr-HR"/>
        </w:rPr>
      </w:pPr>
      <w:r w:rsidRPr="00EB3B7A">
        <w:rPr>
          <w:rFonts w:ascii="Times New Roman" w:eastAsia="Times New Roman" w:hAnsi="Times New Roman"/>
          <w:sz w:val="24"/>
          <w:szCs w:val="24"/>
          <w:lang w:eastAsia="hr-HR"/>
        </w:rPr>
        <w:t>Godišnji izvještaj o izvršenju Proračuna Općine Stankovci za 2025. godinu sastavni</w:t>
      </w:r>
      <w:r w:rsidRPr="00EB3B7A">
        <w:rPr>
          <w:rFonts w:ascii="Times New Roman" w:eastAsia="Times New Roman" w:hAnsi="Times New Roman"/>
          <w:sz w:val="24"/>
          <w:szCs w:val="24"/>
          <w:lang w:eastAsia="hr-HR"/>
        </w:rPr>
        <w:t xml:space="preserve"> je</w:t>
      </w:r>
      <w:r w:rsidRPr="00EB3B7A">
        <w:rPr>
          <w:rFonts w:ascii="Times New Roman" w:eastAsia="Times New Roman" w:hAnsi="Times New Roman"/>
          <w:sz w:val="24"/>
          <w:szCs w:val="24"/>
          <w:lang w:eastAsia="hr-HR"/>
        </w:rPr>
        <w:t xml:space="preserve"> dio ove Odluke i objavljuje se u „Službenom glasniku Općine Stankovci“.</w:t>
      </w:r>
    </w:p>
    <w:p w14:paraId="16FAE2A2" w14:textId="77777777" w:rsidR="00EB3B7A" w:rsidRPr="00EB3B7A" w:rsidRDefault="00EB3B7A" w:rsidP="00EB3B7A">
      <w:pPr>
        <w:spacing w:after="0" w:line="240" w:lineRule="auto"/>
        <w:jc w:val="both"/>
        <w:rPr>
          <w:rFonts w:ascii="Times New Roman" w:eastAsia="Times New Roman" w:hAnsi="Times New Roman"/>
          <w:sz w:val="24"/>
          <w:szCs w:val="24"/>
          <w:lang w:eastAsia="hr-HR"/>
        </w:rPr>
      </w:pPr>
    </w:p>
    <w:p w14:paraId="31D5256A" w14:textId="77777777" w:rsidR="00EB3B7A" w:rsidRPr="00EB3B7A" w:rsidRDefault="00EB3B7A" w:rsidP="00EB3B7A">
      <w:pPr>
        <w:spacing w:after="0" w:line="240" w:lineRule="auto"/>
        <w:ind w:firstLine="708"/>
        <w:jc w:val="both"/>
        <w:rPr>
          <w:rFonts w:ascii="Times New Roman" w:eastAsia="Times New Roman" w:hAnsi="Times New Roman"/>
          <w:b/>
          <w:bCs/>
          <w:sz w:val="24"/>
          <w:szCs w:val="24"/>
          <w:lang w:eastAsia="hr-HR"/>
        </w:rPr>
      </w:pPr>
    </w:p>
    <w:p w14:paraId="59090EB3" w14:textId="710BCC98" w:rsidR="00EB3B7A" w:rsidRPr="00EB3B7A" w:rsidRDefault="00EB3B7A" w:rsidP="00EB3B7A">
      <w:pPr>
        <w:spacing w:after="0" w:line="240" w:lineRule="auto"/>
        <w:ind w:firstLine="708"/>
        <w:jc w:val="center"/>
        <w:rPr>
          <w:rFonts w:ascii="Times New Roman" w:eastAsia="Times New Roman" w:hAnsi="Times New Roman"/>
          <w:b/>
          <w:bCs/>
          <w:sz w:val="24"/>
          <w:szCs w:val="24"/>
          <w:lang w:eastAsia="hr-HR"/>
        </w:rPr>
      </w:pPr>
      <w:r w:rsidRPr="00EB3B7A">
        <w:rPr>
          <w:rFonts w:ascii="Times New Roman" w:eastAsia="Times New Roman" w:hAnsi="Times New Roman"/>
          <w:b/>
          <w:bCs/>
          <w:sz w:val="24"/>
          <w:szCs w:val="24"/>
          <w:lang w:eastAsia="hr-HR"/>
        </w:rPr>
        <w:t xml:space="preserve">Članak </w:t>
      </w:r>
      <w:r w:rsidRPr="00EB3B7A">
        <w:rPr>
          <w:rFonts w:ascii="Times New Roman" w:eastAsia="Times New Roman" w:hAnsi="Times New Roman"/>
          <w:b/>
          <w:bCs/>
          <w:sz w:val="24"/>
          <w:szCs w:val="24"/>
          <w:lang w:eastAsia="hr-HR"/>
        </w:rPr>
        <w:t>3.</w:t>
      </w:r>
    </w:p>
    <w:p w14:paraId="4B85D5E6" w14:textId="77777777" w:rsidR="00EB3B7A" w:rsidRPr="00EB3B7A" w:rsidRDefault="00EB3B7A" w:rsidP="00EB3B7A">
      <w:pPr>
        <w:spacing w:after="0" w:line="240" w:lineRule="auto"/>
        <w:jc w:val="both"/>
        <w:rPr>
          <w:rFonts w:ascii="Times New Roman" w:eastAsia="Times New Roman" w:hAnsi="Times New Roman"/>
          <w:sz w:val="24"/>
          <w:szCs w:val="24"/>
          <w:lang w:eastAsia="hr-HR"/>
        </w:rPr>
      </w:pPr>
      <w:r w:rsidRPr="00EB3B7A">
        <w:rPr>
          <w:rFonts w:ascii="Times New Roman" w:eastAsia="Times New Roman" w:hAnsi="Times New Roman"/>
          <w:sz w:val="24"/>
          <w:szCs w:val="24"/>
          <w:lang w:eastAsia="hr-HR"/>
        </w:rPr>
        <w:t>Ova Odluka stupa na snagu osmoga dana od dana objave u „Službenom glasniku Općine Stankovci“.</w:t>
      </w:r>
    </w:p>
    <w:p w14:paraId="686BAF78" w14:textId="77777777" w:rsidR="00EB3B7A" w:rsidRPr="00EB3B7A" w:rsidRDefault="00EB3B7A" w:rsidP="00EB3B7A">
      <w:pPr>
        <w:spacing w:after="0" w:line="240" w:lineRule="auto"/>
        <w:ind w:firstLine="708"/>
        <w:jc w:val="both"/>
        <w:rPr>
          <w:rFonts w:ascii="Times New Roman" w:eastAsia="Times New Roman" w:hAnsi="Times New Roman"/>
          <w:sz w:val="24"/>
          <w:szCs w:val="24"/>
          <w:lang w:eastAsia="hr-HR"/>
        </w:rPr>
      </w:pPr>
    </w:p>
    <w:p w14:paraId="06378369" w14:textId="77777777" w:rsidR="00EB3B7A" w:rsidRPr="00EB3B7A" w:rsidRDefault="00EB3B7A" w:rsidP="00EB3B7A">
      <w:pPr>
        <w:spacing w:after="0" w:line="240" w:lineRule="auto"/>
        <w:ind w:firstLine="708"/>
        <w:jc w:val="both"/>
        <w:rPr>
          <w:rFonts w:ascii="Times New Roman" w:eastAsia="Times New Roman" w:hAnsi="Times New Roman"/>
          <w:sz w:val="24"/>
          <w:szCs w:val="24"/>
          <w:lang w:eastAsia="hr-HR"/>
        </w:rPr>
      </w:pPr>
    </w:p>
    <w:p w14:paraId="1AB90D71" w14:textId="77777777" w:rsidR="00EB3B7A" w:rsidRPr="00EB3B7A" w:rsidRDefault="00EB3B7A" w:rsidP="00EB3B7A">
      <w:pPr>
        <w:spacing w:after="0" w:line="240" w:lineRule="auto"/>
        <w:ind w:firstLine="708"/>
        <w:jc w:val="both"/>
        <w:rPr>
          <w:rFonts w:ascii="Times New Roman" w:eastAsia="Times New Roman" w:hAnsi="Times New Roman"/>
          <w:sz w:val="24"/>
          <w:szCs w:val="24"/>
          <w:lang w:eastAsia="hr-HR"/>
        </w:rPr>
      </w:pPr>
    </w:p>
    <w:p w14:paraId="7E241727" w14:textId="0983E1BF" w:rsidR="00EB3B7A" w:rsidRPr="00EB3B7A" w:rsidRDefault="00EB3B7A" w:rsidP="00EB3B7A">
      <w:pPr>
        <w:spacing w:after="0" w:line="240" w:lineRule="auto"/>
        <w:ind w:firstLine="708"/>
        <w:jc w:val="right"/>
        <w:rPr>
          <w:rFonts w:ascii="Times New Roman" w:eastAsia="Times New Roman" w:hAnsi="Times New Roman"/>
          <w:b/>
          <w:bCs/>
          <w:sz w:val="24"/>
          <w:szCs w:val="24"/>
          <w:lang w:eastAsia="hr-HR"/>
        </w:rPr>
      </w:pPr>
      <w:r w:rsidRPr="00EB3B7A">
        <w:rPr>
          <w:rFonts w:ascii="Times New Roman" w:eastAsia="Times New Roman" w:hAnsi="Times New Roman"/>
          <w:b/>
          <w:bCs/>
          <w:sz w:val="24"/>
          <w:szCs w:val="24"/>
          <w:lang w:eastAsia="hr-HR"/>
        </w:rPr>
        <w:t>Potpredsjednica Općinskog vijeća</w:t>
      </w:r>
    </w:p>
    <w:p w14:paraId="52022C11" w14:textId="513BA8CE" w:rsidR="00EB3B7A" w:rsidRPr="00EB3B7A" w:rsidRDefault="00EB3B7A" w:rsidP="00EB3B7A">
      <w:pPr>
        <w:spacing w:after="0" w:line="240" w:lineRule="auto"/>
        <w:ind w:firstLine="708"/>
        <w:jc w:val="right"/>
        <w:rPr>
          <w:rFonts w:ascii="Times New Roman" w:eastAsia="Times New Roman" w:hAnsi="Times New Roman"/>
          <w:b/>
          <w:bCs/>
          <w:sz w:val="24"/>
          <w:szCs w:val="24"/>
          <w:lang w:eastAsia="hr-HR"/>
        </w:rPr>
      </w:pPr>
      <w:r w:rsidRPr="00EB3B7A">
        <w:rPr>
          <w:rFonts w:ascii="Times New Roman" w:eastAsia="Times New Roman" w:hAnsi="Times New Roman"/>
          <w:b/>
          <w:bCs/>
          <w:sz w:val="24"/>
          <w:szCs w:val="24"/>
          <w:lang w:eastAsia="hr-HR"/>
        </w:rPr>
        <w:t>Ivana Perica</w:t>
      </w:r>
    </w:p>
    <w:p w14:paraId="49993E16" w14:textId="77777777" w:rsidR="00EB3B7A" w:rsidRPr="00EB3B7A" w:rsidRDefault="00EB3B7A" w:rsidP="00EB3B7A">
      <w:pPr>
        <w:spacing w:after="0" w:line="240" w:lineRule="auto"/>
        <w:ind w:firstLine="708"/>
        <w:jc w:val="right"/>
        <w:rPr>
          <w:rFonts w:ascii="Times New Roman" w:eastAsia="Times New Roman" w:hAnsi="Times New Roman"/>
          <w:b/>
          <w:bCs/>
          <w:color w:val="000000"/>
          <w:sz w:val="24"/>
          <w:szCs w:val="24"/>
          <w:lang w:eastAsia="hr-HR"/>
        </w:rPr>
      </w:pPr>
    </w:p>
    <w:p w14:paraId="16EFA2D8" w14:textId="77777777" w:rsidR="00EB3B7A" w:rsidRPr="00EB3B7A" w:rsidRDefault="00EB3B7A" w:rsidP="00EB3B7A">
      <w:pPr>
        <w:spacing w:after="0" w:line="240" w:lineRule="auto"/>
        <w:jc w:val="right"/>
        <w:rPr>
          <w:rFonts w:ascii="Times New Roman" w:eastAsia="Times New Roman" w:hAnsi="Times New Roman"/>
          <w:b/>
          <w:bCs/>
          <w:sz w:val="24"/>
          <w:szCs w:val="24"/>
          <w:lang w:eastAsia="hr-HR"/>
        </w:rPr>
      </w:pPr>
      <w:r w:rsidRPr="00EB3B7A">
        <w:rPr>
          <w:rFonts w:ascii="Times New Roman" w:eastAsia="Times New Roman" w:hAnsi="Times New Roman"/>
          <w:b/>
          <w:bCs/>
          <w:sz w:val="24"/>
          <w:szCs w:val="24"/>
          <w:lang w:eastAsia="hr-HR"/>
        </w:rPr>
        <w:tab/>
      </w:r>
      <w:r w:rsidRPr="00EB3B7A">
        <w:rPr>
          <w:rFonts w:ascii="Times New Roman" w:eastAsia="Times New Roman" w:hAnsi="Times New Roman"/>
          <w:b/>
          <w:bCs/>
          <w:sz w:val="24"/>
          <w:szCs w:val="24"/>
          <w:lang w:eastAsia="hr-HR"/>
        </w:rPr>
        <w:tab/>
      </w:r>
      <w:r w:rsidRPr="00EB3B7A">
        <w:rPr>
          <w:rFonts w:ascii="Times New Roman" w:eastAsia="Times New Roman" w:hAnsi="Times New Roman"/>
          <w:b/>
          <w:bCs/>
          <w:sz w:val="24"/>
          <w:szCs w:val="24"/>
          <w:lang w:eastAsia="hr-HR"/>
        </w:rPr>
        <w:tab/>
      </w:r>
      <w:r w:rsidRPr="00EB3B7A">
        <w:rPr>
          <w:rFonts w:ascii="Times New Roman" w:eastAsia="Times New Roman" w:hAnsi="Times New Roman"/>
          <w:b/>
          <w:bCs/>
          <w:sz w:val="24"/>
          <w:szCs w:val="24"/>
          <w:lang w:eastAsia="hr-HR"/>
        </w:rPr>
        <w:tab/>
      </w:r>
      <w:r w:rsidRPr="00EB3B7A">
        <w:rPr>
          <w:rFonts w:ascii="Times New Roman" w:eastAsia="Times New Roman" w:hAnsi="Times New Roman"/>
          <w:b/>
          <w:bCs/>
          <w:sz w:val="24"/>
          <w:szCs w:val="24"/>
          <w:lang w:eastAsia="hr-HR"/>
        </w:rPr>
        <w:tab/>
      </w:r>
      <w:r w:rsidRPr="00EB3B7A">
        <w:rPr>
          <w:rFonts w:ascii="Times New Roman" w:eastAsia="Times New Roman" w:hAnsi="Times New Roman"/>
          <w:b/>
          <w:bCs/>
          <w:sz w:val="24"/>
          <w:szCs w:val="24"/>
          <w:lang w:eastAsia="hr-HR"/>
        </w:rPr>
        <w:tab/>
      </w:r>
      <w:r w:rsidRPr="00EB3B7A">
        <w:rPr>
          <w:rFonts w:ascii="Times New Roman" w:eastAsia="Times New Roman" w:hAnsi="Times New Roman"/>
          <w:b/>
          <w:bCs/>
          <w:sz w:val="24"/>
          <w:szCs w:val="24"/>
          <w:lang w:eastAsia="hr-HR"/>
        </w:rPr>
        <w:tab/>
      </w:r>
    </w:p>
    <w:p w14:paraId="0246EB93" w14:textId="77777777" w:rsidR="00EB3B7A" w:rsidRPr="00EB3B7A" w:rsidRDefault="00EB3B7A" w:rsidP="00EB3B7A">
      <w:pPr>
        <w:rPr>
          <w:rFonts w:ascii="Times New Roman" w:hAnsi="Times New Roman"/>
        </w:rPr>
      </w:pPr>
    </w:p>
    <w:p w14:paraId="75C8153B" w14:textId="77777777" w:rsidR="00EB3B7A" w:rsidRPr="00EB3B7A" w:rsidRDefault="00EB3B7A" w:rsidP="00EB3B7A">
      <w:pPr>
        <w:rPr>
          <w:rFonts w:ascii="Times New Roman" w:hAnsi="Times New Roman"/>
        </w:rPr>
      </w:pPr>
    </w:p>
    <w:p w14:paraId="74C4898B" w14:textId="77777777" w:rsidR="00FE2241" w:rsidRPr="00EB3B7A" w:rsidRDefault="00FE2241">
      <w:pPr>
        <w:rPr>
          <w:rFonts w:ascii="Times New Roman" w:hAnsi="Times New Roman"/>
        </w:rPr>
      </w:pPr>
    </w:p>
    <w:p w14:paraId="70247819" w14:textId="77777777" w:rsidR="00EB3B7A" w:rsidRPr="00EB3B7A" w:rsidRDefault="00EB3B7A">
      <w:pPr>
        <w:rPr>
          <w:rFonts w:ascii="Times New Roman" w:hAnsi="Times New Roman"/>
        </w:rPr>
      </w:pPr>
    </w:p>
    <w:p w14:paraId="6D26243F" w14:textId="77777777" w:rsidR="00EB3B7A" w:rsidRPr="00EB3B7A" w:rsidRDefault="00EB3B7A">
      <w:pPr>
        <w:rPr>
          <w:rFonts w:ascii="Times New Roman" w:hAnsi="Times New Roman"/>
        </w:rPr>
      </w:pPr>
    </w:p>
    <w:p w14:paraId="123D1095" w14:textId="7D795B44" w:rsidR="00EB3B7A" w:rsidRPr="00EB3B7A" w:rsidRDefault="00EB3B7A" w:rsidP="00EB3B7A">
      <w:pPr>
        <w:autoSpaceDE w:val="0"/>
        <w:adjustRightInd w:val="0"/>
        <w:spacing w:after="0"/>
        <w:jc w:val="both"/>
        <w:rPr>
          <w:rFonts w:ascii="Times New Roman" w:hAnsi="Times New Roman"/>
          <w:szCs w:val="20"/>
        </w:rPr>
      </w:pPr>
      <w:r w:rsidRPr="00EB3B7A">
        <w:rPr>
          <w:rFonts w:ascii="Times New Roman" w:hAnsi="Times New Roman"/>
          <w:szCs w:val="20"/>
        </w:rPr>
        <w:lastRenderedPageBreak/>
        <w:t xml:space="preserve">Na temelju članka 89. Zakona o proračunu („Narodne novine“,  broj 144/21), članka 55. Pravilnika o polugodišnjem i    godišnjem izvještaju o izvršenju proračuna i financijskog plana („Narodne novine“, broj 85/23) i članka 28. stavka 1. točke 5. Statuta Općine Stankovci ("Službeni glasnik Općine Stankovci“, broj 1/18. i 1/21),  Općinsko vijeće Općine Stankovci na svojoj </w:t>
      </w:r>
      <w:r>
        <w:rPr>
          <w:rFonts w:ascii="Times New Roman" w:hAnsi="Times New Roman"/>
          <w:szCs w:val="20"/>
        </w:rPr>
        <w:t>7</w:t>
      </w:r>
      <w:r w:rsidRPr="00EB3B7A">
        <w:rPr>
          <w:rFonts w:ascii="Times New Roman" w:hAnsi="Times New Roman"/>
          <w:szCs w:val="20"/>
        </w:rPr>
        <w:t>. sjednici održano</w:t>
      </w:r>
      <w:r>
        <w:rPr>
          <w:rFonts w:ascii="Times New Roman" w:hAnsi="Times New Roman"/>
          <w:szCs w:val="20"/>
        </w:rPr>
        <w:t>j dana 20. svibnja 2026</w:t>
      </w:r>
      <w:r w:rsidRPr="00EB3B7A">
        <w:rPr>
          <w:rFonts w:ascii="Times New Roman" w:hAnsi="Times New Roman"/>
          <w:szCs w:val="20"/>
        </w:rPr>
        <w:t>. godine, donosi</w:t>
      </w:r>
    </w:p>
    <w:p w14:paraId="4BB1D3C8" w14:textId="77777777" w:rsidR="00EB3B7A" w:rsidRPr="00EB3B7A" w:rsidRDefault="00EB3B7A" w:rsidP="00EB3B7A">
      <w:pPr>
        <w:autoSpaceDE w:val="0"/>
        <w:adjustRightInd w:val="0"/>
        <w:spacing w:after="0"/>
        <w:jc w:val="both"/>
        <w:rPr>
          <w:rFonts w:ascii="Times New Roman" w:hAnsi="Times New Roman"/>
          <w:szCs w:val="20"/>
        </w:rPr>
      </w:pPr>
    </w:p>
    <w:p w14:paraId="6610CEFE" w14:textId="77777777" w:rsidR="00EB3B7A" w:rsidRDefault="00EB3B7A" w:rsidP="00EB3B7A">
      <w:pPr>
        <w:pStyle w:val="Standard"/>
        <w:jc w:val="center"/>
        <w:rPr>
          <w:rFonts w:cs="Times New Roman"/>
          <w:b/>
          <w:bCs/>
          <w:sz w:val="28"/>
          <w:szCs w:val="28"/>
        </w:rPr>
      </w:pPr>
      <w:r w:rsidRPr="00EB3B7A">
        <w:rPr>
          <w:rFonts w:cs="Times New Roman"/>
          <w:b/>
          <w:bCs/>
          <w:sz w:val="28"/>
          <w:szCs w:val="28"/>
        </w:rPr>
        <w:t xml:space="preserve">Godišnji izvještaj o izvršenju Proračuna </w:t>
      </w:r>
    </w:p>
    <w:p w14:paraId="00168D95" w14:textId="33AF45AD" w:rsidR="00EB3B7A" w:rsidRPr="00EB3B7A" w:rsidRDefault="00EB3B7A" w:rsidP="00EB3B7A">
      <w:pPr>
        <w:pStyle w:val="Standard"/>
        <w:jc w:val="center"/>
        <w:rPr>
          <w:rFonts w:cs="Times New Roman"/>
        </w:rPr>
      </w:pPr>
      <w:r w:rsidRPr="00EB3B7A">
        <w:rPr>
          <w:rFonts w:cs="Times New Roman"/>
          <w:b/>
          <w:bCs/>
          <w:sz w:val="28"/>
          <w:szCs w:val="28"/>
        </w:rPr>
        <w:t>Općine Stankovci za 2025. godinu</w:t>
      </w:r>
    </w:p>
    <w:p w14:paraId="7C422C25" w14:textId="77777777" w:rsidR="00EB3B7A" w:rsidRPr="00EB3B7A" w:rsidRDefault="00EB3B7A" w:rsidP="00EB3B7A">
      <w:pPr>
        <w:pStyle w:val="Standard"/>
        <w:rPr>
          <w:rFonts w:cs="Times New Roman"/>
          <w:szCs w:val="20"/>
        </w:rPr>
      </w:pPr>
    </w:p>
    <w:p w14:paraId="11A48F4A" w14:textId="77777777" w:rsidR="00EB3B7A" w:rsidRPr="00EB3B7A" w:rsidRDefault="00EB3B7A" w:rsidP="00EB3B7A">
      <w:pPr>
        <w:pStyle w:val="Standard"/>
        <w:jc w:val="center"/>
        <w:rPr>
          <w:rFonts w:cs="Times New Roman"/>
        </w:rPr>
      </w:pPr>
      <w:r w:rsidRPr="00EB3B7A">
        <w:rPr>
          <w:rFonts w:cs="Times New Roman"/>
          <w:b/>
          <w:bCs/>
          <w:szCs w:val="20"/>
        </w:rPr>
        <w:t>Članak 1.</w:t>
      </w:r>
    </w:p>
    <w:p w14:paraId="7119D722" w14:textId="77777777" w:rsidR="00EB3B7A" w:rsidRPr="00EB3B7A" w:rsidRDefault="00EB3B7A" w:rsidP="00EB3B7A">
      <w:pPr>
        <w:pStyle w:val="Standard"/>
        <w:rPr>
          <w:rFonts w:cs="Times New Roman"/>
          <w:szCs w:val="20"/>
        </w:rPr>
      </w:pPr>
      <w:r w:rsidRPr="00EB3B7A">
        <w:rPr>
          <w:rFonts w:cs="Times New Roman"/>
          <w:szCs w:val="20"/>
        </w:rPr>
        <w:t>Proračun Općine Stankovci u razdoblju od 01. siječnja 2025. do 31.prosinca 2025. godine ostvaren  je  kako slijedi:</w:t>
      </w:r>
    </w:p>
    <w:p w14:paraId="099A7ACD" w14:textId="77777777" w:rsidR="00EB3B7A" w:rsidRPr="00EB3B7A" w:rsidRDefault="00EB3B7A" w:rsidP="00EB3B7A">
      <w:pPr>
        <w:pStyle w:val="Standard"/>
        <w:rPr>
          <w:rFonts w:cs="Times New Roman"/>
          <w:szCs w:val="20"/>
        </w:rPr>
      </w:pPr>
    </w:p>
    <w:p w14:paraId="075F179C" w14:textId="76CD8CFE" w:rsidR="00EB3B7A" w:rsidRPr="00EB3B7A" w:rsidRDefault="00EB3B7A" w:rsidP="00EB3B7A">
      <w:pPr>
        <w:rPr>
          <w:rFonts w:ascii="Times New Roman" w:hAnsi="Times New Roman"/>
          <w:b/>
          <w:bCs/>
        </w:rPr>
      </w:pPr>
      <w:bookmarkStart w:id="0" w:name="_Toc161164536"/>
      <w:r w:rsidRPr="00EB3B7A">
        <w:rPr>
          <w:rFonts w:ascii="Times New Roman" w:hAnsi="Times New Roman"/>
          <w:b/>
          <w:bCs/>
        </w:rPr>
        <w:t xml:space="preserve">1. </w:t>
      </w:r>
      <w:r w:rsidRPr="00EB3B7A">
        <w:rPr>
          <w:rFonts w:ascii="Times New Roman" w:hAnsi="Times New Roman"/>
          <w:b/>
          <w:bCs/>
        </w:rPr>
        <w:t>OPĆI DIO</w:t>
      </w:r>
      <w:bookmarkEnd w:id="0"/>
    </w:p>
    <w:p w14:paraId="661970A5" w14:textId="77777777" w:rsidR="00EB3B7A" w:rsidRPr="00EB3B7A" w:rsidRDefault="00EB3B7A" w:rsidP="00EB3B7A">
      <w:pPr>
        <w:rPr>
          <w:rFonts w:ascii="Times New Roman" w:hAnsi="Times New Roman"/>
        </w:rPr>
      </w:pPr>
    </w:p>
    <w:p w14:paraId="790353E3" w14:textId="77777777" w:rsidR="00EB3B7A" w:rsidRPr="00EB3B7A" w:rsidRDefault="00EB3B7A" w:rsidP="00EB3B7A">
      <w:pPr>
        <w:pStyle w:val="Odlomakpopisa"/>
        <w:spacing w:after="0"/>
        <w:ind w:left="284"/>
        <w:rPr>
          <w:rFonts w:ascii="Times New Roman" w:hAnsi="Times New Roman"/>
          <w:b/>
          <w:bCs/>
          <w:szCs w:val="20"/>
        </w:rPr>
      </w:pPr>
      <w:r w:rsidRPr="00EB3B7A">
        <w:rPr>
          <w:rFonts w:ascii="Times New Roman" w:hAnsi="Times New Roman"/>
          <w:b/>
          <w:bCs/>
          <w:szCs w:val="20"/>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07AFF244" w14:textId="77777777" w:rsidTr="00403295">
        <w:tc>
          <w:tcPr>
            <w:tcW w:w="4211" w:type="dxa"/>
            <w:shd w:val="clear" w:color="auto" w:fill="505050"/>
          </w:tcPr>
          <w:p w14:paraId="0FB62587"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RAZRED I NAZIV</w:t>
            </w:r>
          </w:p>
        </w:tc>
        <w:tc>
          <w:tcPr>
            <w:tcW w:w="1300" w:type="dxa"/>
            <w:shd w:val="clear" w:color="auto" w:fill="505050"/>
          </w:tcPr>
          <w:p w14:paraId="59CA5B79"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2024</w:t>
            </w:r>
          </w:p>
        </w:tc>
        <w:tc>
          <w:tcPr>
            <w:tcW w:w="1300" w:type="dxa"/>
            <w:shd w:val="clear" w:color="auto" w:fill="505050"/>
          </w:tcPr>
          <w:p w14:paraId="432409F9"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589F6734"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7647163F"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4/2</w:t>
            </w:r>
          </w:p>
        </w:tc>
        <w:tc>
          <w:tcPr>
            <w:tcW w:w="960" w:type="dxa"/>
            <w:shd w:val="clear" w:color="auto" w:fill="505050"/>
          </w:tcPr>
          <w:p w14:paraId="202D5F5B"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4/3</w:t>
            </w:r>
          </w:p>
        </w:tc>
      </w:tr>
      <w:tr w:rsidR="00EB3B7A" w:rsidRPr="00EB3B7A" w14:paraId="373343A3" w14:textId="77777777" w:rsidTr="00403295">
        <w:tc>
          <w:tcPr>
            <w:tcW w:w="4211" w:type="dxa"/>
            <w:shd w:val="clear" w:color="auto" w:fill="505050"/>
          </w:tcPr>
          <w:p w14:paraId="03EDC3C5"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537BFE5C"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56D9E630"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1300" w:type="dxa"/>
            <w:shd w:val="clear" w:color="auto" w:fill="505050"/>
          </w:tcPr>
          <w:p w14:paraId="0060A65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4</w:t>
            </w:r>
          </w:p>
        </w:tc>
        <w:tc>
          <w:tcPr>
            <w:tcW w:w="960" w:type="dxa"/>
            <w:shd w:val="clear" w:color="auto" w:fill="505050"/>
          </w:tcPr>
          <w:p w14:paraId="16D933F7"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5</w:t>
            </w:r>
          </w:p>
        </w:tc>
        <w:tc>
          <w:tcPr>
            <w:tcW w:w="960" w:type="dxa"/>
            <w:shd w:val="clear" w:color="auto" w:fill="505050"/>
          </w:tcPr>
          <w:p w14:paraId="25AB4999"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15920313" w14:textId="77777777" w:rsidTr="00403295">
        <w:tc>
          <w:tcPr>
            <w:tcW w:w="4211" w:type="dxa"/>
          </w:tcPr>
          <w:p w14:paraId="44B6941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PRIHODI UKUPNO</w:t>
            </w:r>
          </w:p>
        </w:tc>
        <w:tc>
          <w:tcPr>
            <w:tcW w:w="1300" w:type="dxa"/>
          </w:tcPr>
          <w:p w14:paraId="2B5C01F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1.893.648,38</w:t>
            </w:r>
          </w:p>
        </w:tc>
        <w:tc>
          <w:tcPr>
            <w:tcW w:w="1300" w:type="dxa"/>
          </w:tcPr>
          <w:p w14:paraId="03C3F86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9.807.501,00</w:t>
            </w:r>
          </w:p>
        </w:tc>
        <w:tc>
          <w:tcPr>
            <w:tcW w:w="1300" w:type="dxa"/>
          </w:tcPr>
          <w:p w14:paraId="101D96E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2.764.398,00</w:t>
            </w:r>
          </w:p>
        </w:tc>
        <w:tc>
          <w:tcPr>
            <w:tcW w:w="960" w:type="dxa"/>
          </w:tcPr>
          <w:p w14:paraId="5A33160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145,98%</w:t>
            </w:r>
          </w:p>
        </w:tc>
        <w:tc>
          <w:tcPr>
            <w:tcW w:w="960" w:type="dxa"/>
          </w:tcPr>
          <w:p w14:paraId="74E1CD6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28,19%</w:t>
            </w:r>
          </w:p>
        </w:tc>
      </w:tr>
      <w:tr w:rsidR="00EB3B7A" w:rsidRPr="00EB3B7A" w14:paraId="6CCEC54D" w14:textId="77777777" w:rsidTr="00403295">
        <w:tc>
          <w:tcPr>
            <w:tcW w:w="4211" w:type="dxa"/>
          </w:tcPr>
          <w:p w14:paraId="1D8C9FC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 Prihodi poslovanja</w:t>
            </w:r>
          </w:p>
        </w:tc>
        <w:tc>
          <w:tcPr>
            <w:tcW w:w="1300" w:type="dxa"/>
          </w:tcPr>
          <w:p w14:paraId="36DA98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1.893.648,38</w:t>
            </w:r>
          </w:p>
        </w:tc>
        <w:tc>
          <w:tcPr>
            <w:tcW w:w="1300" w:type="dxa"/>
          </w:tcPr>
          <w:p w14:paraId="7B0A964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9.612.501,00</w:t>
            </w:r>
          </w:p>
        </w:tc>
        <w:tc>
          <w:tcPr>
            <w:tcW w:w="1300" w:type="dxa"/>
          </w:tcPr>
          <w:p w14:paraId="60342AC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2.764.398,00</w:t>
            </w:r>
          </w:p>
        </w:tc>
        <w:tc>
          <w:tcPr>
            <w:tcW w:w="960" w:type="dxa"/>
          </w:tcPr>
          <w:p w14:paraId="4C59562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145,98%</w:t>
            </w:r>
          </w:p>
        </w:tc>
        <w:tc>
          <w:tcPr>
            <w:tcW w:w="960" w:type="dxa"/>
          </w:tcPr>
          <w:p w14:paraId="1A4BE64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28,76%</w:t>
            </w:r>
          </w:p>
        </w:tc>
      </w:tr>
      <w:tr w:rsidR="00EB3B7A" w:rsidRPr="00EB3B7A" w14:paraId="3129F725" w14:textId="77777777" w:rsidTr="00403295">
        <w:tc>
          <w:tcPr>
            <w:tcW w:w="4211" w:type="dxa"/>
          </w:tcPr>
          <w:p w14:paraId="5374170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7 Prihodi od prodaje nefinancijske imovine</w:t>
            </w:r>
          </w:p>
        </w:tc>
        <w:tc>
          <w:tcPr>
            <w:tcW w:w="1300" w:type="dxa"/>
          </w:tcPr>
          <w:p w14:paraId="27A5462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0A805C3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195.000,00</w:t>
            </w:r>
          </w:p>
        </w:tc>
        <w:tc>
          <w:tcPr>
            <w:tcW w:w="1300" w:type="dxa"/>
          </w:tcPr>
          <w:p w14:paraId="795EB05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09F5424" w14:textId="77777777" w:rsidR="00EB3B7A" w:rsidRPr="00EB3B7A" w:rsidRDefault="00EB3B7A" w:rsidP="00403295">
            <w:pPr>
              <w:spacing w:after="0"/>
              <w:jc w:val="right"/>
              <w:rPr>
                <w:rFonts w:ascii="Times New Roman" w:hAnsi="Times New Roman"/>
                <w:sz w:val="18"/>
                <w:szCs w:val="18"/>
              </w:rPr>
            </w:pPr>
          </w:p>
        </w:tc>
        <w:tc>
          <w:tcPr>
            <w:tcW w:w="960" w:type="dxa"/>
          </w:tcPr>
          <w:p w14:paraId="3B6BC9D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335C379E" w14:textId="77777777" w:rsidTr="00403295">
        <w:tc>
          <w:tcPr>
            <w:tcW w:w="4211" w:type="dxa"/>
          </w:tcPr>
          <w:p w14:paraId="31FB245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RASHODI UKUPNO</w:t>
            </w:r>
          </w:p>
        </w:tc>
        <w:tc>
          <w:tcPr>
            <w:tcW w:w="1300" w:type="dxa"/>
          </w:tcPr>
          <w:p w14:paraId="0AAD74D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2.374.270,94</w:t>
            </w:r>
          </w:p>
        </w:tc>
        <w:tc>
          <w:tcPr>
            <w:tcW w:w="1300" w:type="dxa"/>
          </w:tcPr>
          <w:p w14:paraId="3B68638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9.660.507,00</w:t>
            </w:r>
          </w:p>
        </w:tc>
        <w:tc>
          <w:tcPr>
            <w:tcW w:w="1300" w:type="dxa"/>
          </w:tcPr>
          <w:p w14:paraId="2EBE07F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2.664.871,49</w:t>
            </w:r>
          </w:p>
        </w:tc>
        <w:tc>
          <w:tcPr>
            <w:tcW w:w="960" w:type="dxa"/>
          </w:tcPr>
          <w:p w14:paraId="4B440F6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112,24%</w:t>
            </w:r>
          </w:p>
        </w:tc>
        <w:tc>
          <w:tcPr>
            <w:tcW w:w="960" w:type="dxa"/>
          </w:tcPr>
          <w:p w14:paraId="0D0FD49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27,59%</w:t>
            </w:r>
          </w:p>
        </w:tc>
      </w:tr>
      <w:tr w:rsidR="00EB3B7A" w:rsidRPr="00EB3B7A" w14:paraId="514A6D98" w14:textId="77777777" w:rsidTr="00403295">
        <w:tc>
          <w:tcPr>
            <w:tcW w:w="4211" w:type="dxa"/>
          </w:tcPr>
          <w:p w14:paraId="73CE852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 Rashodi poslovanja</w:t>
            </w:r>
          </w:p>
        </w:tc>
        <w:tc>
          <w:tcPr>
            <w:tcW w:w="1300" w:type="dxa"/>
          </w:tcPr>
          <w:p w14:paraId="54D74AC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1.419.297,59</w:t>
            </w:r>
          </w:p>
        </w:tc>
        <w:tc>
          <w:tcPr>
            <w:tcW w:w="1300" w:type="dxa"/>
          </w:tcPr>
          <w:p w14:paraId="625CF99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1.995.591,00</w:t>
            </w:r>
          </w:p>
        </w:tc>
        <w:tc>
          <w:tcPr>
            <w:tcW w:w="1300" w:type="dxa"/>
          </w:tcPr>
          <w:p w14:paraId="23DF869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1.642.974,73</w:t>
            </w:r>
          </w:p>
        </w:tc>
        <w:tc>
          <w:tcPr>
            <w:tcW w:w="960" w:type="dxa"/>
          </w:tcPr>
          <w:p w14:paraId="513A66C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115,76%</w:t>
            </w:r>
          </w:p>
        </w:tc>
        <w:tc>
          <w:tcPr>
            <w:tcW w:w="960" w:type="dxa"/>
          </w:tcPr>
          <w:p w14:paraId="4885D50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82,33%</w:t>
            </w:r>
          </w:p>
        </w:tc>
      </w:tr>
      <w:tr w:rsidR="00EB3B7A" w:rsidRPr="00EB3B7A" w14:paraId="4B902F1E" w14:textId="77777777" w:rsidTr="00403295">
        <w:tc>
          <w:tcPr>
            <w:tcW w:w="4211" w:type="dxa"/>
          </w:tcPr>
          <w:p w14:paraId="2F5B4A5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 Rashodi za nabavu nefinancijske imovine</w:t>
            </w:r>
          </w:p>
        </w:tc>
        <w:tc>
          <w:tcPr>
            <w:tcW w:w="1300" w:type="dxa"/>
          </w:tcPr>
          <w:p w14:paraId="5C3EE7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954.973,35</w:t>
            </w:r>
          </w:p>
        </w:tc>
        <w:tc>
          <w:tcPr>
            <w:tcW w:w="1300" w:type="dxa"/>
          </w:tcPr>
          <w:p w14:paraId="7432F7E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7.664.916,00</w:t>
            </w:r>
          </w:p>
        </w:tc>
        <w:tc>
          <w:tcPr>
            <w:tcW w:w="1300" w:type="dxa"/>
          </w:tcPr>
          <w:p w14:paraId="625E11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1.021.896,76</w:t>
            </w:r>
          </w:p>
        </w:tc>
        <w:tc>
          <w:tcPr>
            <w:tcW w:w="960" w:type="dxa"/>
          </w:tcPr>
          <w:p w14:paraId="4DE14D1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107,01%</w:t>
            </w:r>
          </w:p>
        </w:tc>
        <w:tc>
          <w:tcPr>
            <w:tcW w:w="960" w:type="dxa"/>
          </w:tcPr>
          <w:p w14:paraId="57574F7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13,33%</w:t>
            </w:r>
          </w:p>
        </w:tc>
      </w:tr>
      <w:tr w:rsidR="00EB3B7A" w:rsidRPr="00EB3B7A" w14:paraId="2B094A8B" w14:textId="77777777" w:rsidTr="00403295">
        <w:trPr>
          <w:trHeight w:val="360"/>
        </w:trPr>
        <w:tc>
          <w:tcPr>
            <w:tcW w:w="4211" w:type="dxa"/>
            <w:shd w:val="clear" w:color="auto" w:fill="FFE699"/>
            <w:vAlign w:val="center"/>
          </w:tcPr>
          <w:p w14:paraId="756C7626"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RAZLIKA - VIŠAK/MANJAK</w:t>
            </w:r>
          </w:p>
        </w:tc>
        <w:tc>
          <w:tcPr>
            <w:tcW w:w="1300" w:type="dxa"/>
            <w:shd w:val="clear" w:color="auto" w:fill="FFE699"/>
            <w:vAlign w:val="center"/>
          </w:tcPr>
          <w:p w14:paraId="5CFD915B"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-480.622,56</w:t>
            </w:r>
          </w:p>
        </w:tc>
        <w:tc>
          <w:tcPr>
            <w:tcW w:w="1300" w:type="dxa"/>
            <w:shd w:val="clear" w:color="auto" w:fill="FFE699"/>
            <w:vAlign w:val="center"/>
          </w:tcPr>
          <w:p w14:paraId="06BE2C26"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146.994,00</w:t>
            </w:r>
          </w:p>
        </w:tc>
        <w:tc>
          <w:tcPr>
            <w:tcW w:w="1300" w:type="dxa"/>
            <w:shd w:val="clear" w:color="auto" w:fill="FFE699"/>
            <w:vAlign w:val="center"/>
          </w:tcPr>
          <w:p w14:paraId="48B06A59"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99.526,51</w:t>
            </w:r>
          </w:p>
        </w:tc>
        <w:tc>
          <w:tcPr>
            <w:tcW w:w="960" w:type="dxa"/>
            <w:shd w:val="clear" w:color="auto" w:fill="FFE699"/>
            <w:vAlign w:val="center"/>
          </w:tcPr>
          <w:p w14:paraId="32ECA92E"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-20,71%</w:t>
            </w:r>
          </w:p>
        </w:tc>
        <w:tc>
          <w:tcPr>
            <w:tcW w:w="960" w:type="dxa"/>
            <w:shd w:val="clear" w:color="auto" w:fill="FFE699"/>
            <w:vAlign w:val="center"/>
          </w:tcPr>
          <w:p w14:paraId="3C23232D"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67,71%</w:t>
            </w:r>
          </w:p>
        </w:tc>
      </w:tr>
    </w:tbl>
    <w:p w14:paraId="1E7D7E21" w14:textId="77777777" w:rsidR="00EB3B7A" w:rsidRPr="00EB3B7A" w:rsidRDefault="00EB3B7A" w:rsidP="00EB3B7A">
      <w:pPr>
        <w:spacing w:after="0"/>
        <w:rPr>
          <w:rFonts w:ascii="Times New Roman" w:hAnsi="Times New Roman"/>
          <w:sz w:val="18"/>
          <w:szCs w:val="18"/>
        </w:rPr>
      </w:pPr>
    </w:p>
    <w:p w14:paraId="4F5C8457" w14:textId="77777777" w:rsidR="00EB3B7A" w:rsidRPr="00EB3B7A" w:rsidRDefault="00EB3B7A" w:rsidP="00EB3B7A">
      <w:pPr>
        <w:pStyle w:val="Odlomakpopisa"/>
        <w:spacing w:after="0"/>
        <w:ind w:left="284"/>
        <w:rPr>
          <w:rFonts w:ascii="Times New Roman" w:hAnsi="Times New Roman"/>
          <w:b/>
          <w:bCs/>
          <w:szCs w:val="20"/>
        </w:rPr>
      </w:pPr>
      <w:r w:rsidRPr="00EB3B7A">
        <w:rPr>
          <w:rFonts w:ascii="Times New Roman" w:hAnsi="Times New Roman"/>
          <w:b/>
          <w:bCs/>
          <w:szCs w:val="20"/>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0482F9A4" w14:textId="77777777" w:rsidTr="00403295">
        <w:tc>
          <w:tcPr>
            <w:tcW w:w="4211" w:type="dxa"/>
          </w:tcPr>
          <w:p w14:paraId="2B4DDAF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8 Primici od financijske imovine i zaduživanja</w:t>
            </w:r>
          </w:p>
        </w:tc>
        <w:tc>
          <w:tcPr>
            <w:tcW w:w="1300" w:type="dxa"/>
          </w:tcPr>
          <w:p w14:paraId="64D61C0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04FD503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04FC3A5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B579B1C" w14:textId="77777777" w:rsidR="00EB3B7A" w:rsidRPr="00EB3B7A" w:rsidRDefault="00EB3B7A" w:rsidP="00403295">
            <w:pPr>
              <w:spacing w:after="0"/>
              <w:jc w:val="right"/>
              <w:rPr>
                <w:rFonts w:ascii="Times New Roman" w:hAnsi="Times New Roman"/>
                <w:sz w:val="18"/>
                <w:szCs w:val="18"/>
              </w:rPr>
            </w:pPr>
          </w:p>
        </w:tc>
        <w:tc>
          <w:tcPr>
            <w:tcW w:w="960" w:type="dxa"/>
          </w:tcPr>
          <w:p w14:paraId="4AE66A25" w14:textId="77777777" w:rsidR="00EB3B7A" w:rsidRPr="00EB3B7A" w:rsidRDefault="00EB3B7A" w:rsidP="00403295">
            <w:pPr>
              <w:spacing w:after="0"/>
              <w:jc w:val="right"/>
              <w:rPr>
                <w:rFonts w:ascii="Times New Roman" w:hAnsi="Times New Roman"/>
                <w:sz w:val="18"/>
                <w:szCs w:val="18"/>
              </w:rPr>
            </w:pPr>
          </w:p>
        </w:tc>
      </w:tr>
      <w:tr w:rsidR="00EB3B7A" w:rsidRPr="00EB3B7A" w14:paraId="200CDCA0" w14:textId="77777777" w:rsidTr="00403295">
        <w:tc>
          <w:tcPr>
            <w:tcW w:w="4211" w:type="dxa"/>
          </w:tcPr>
          <w:p w14:paraId="2FAFC72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 Izdaci za financijsku imovinu i otplate zajmova</w:t>
            </w:r>
          </w:p>
        </w:tc>
        <w:tc>
          <w:tcPr>
            <w:tcW w:w="1300" w:type="dxa"/>
          </w:tcPr>
          <w:p w14:paraId="0577A39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47.944,89</w:t>
            </w:r>
          </w:p>
        </w:tc>
        <w:tc>
          <w:tcPr>
            <w:tcW w:w="1300" w:type="dxa"/>
          </w:tcPr>
          <w:p w14:paraId="59CCC1A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61.333,00</w:t>
            </w:r>
          </w:p>
        </w:tc>
        <w:tc>
          <w:tcPr>
            <w:tcW w:w="1300" w:type="dxa"/>
          </w:tcPr>
          <w:p w14:paraId="1F2F35E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61.328,16</w:t>
            </w:r>
          </w:p>
        </w:tc>
        <w:tc>
          <w:tcPr>
            <w:tcW w:w="960" w:type="dxa"/>
          </w:tcPr>
          <w:p w14:paraId="7132FAB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127,91%</w:t>
            </w:r>
          </w:p>
        </w:tc>
        <w:tc>
          <w:tcPr>
            <w:tcW w:w="960" w:type="dxa"/>
          </w:tcPr>
          <w:p w14:paraId="4BCA04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99,99%</w:t>
            </w:r>
          </w:p>
        </w:tc>
      </w:tr>
      <w:tr w:rsidR="00EB3B7A" w:rsidRPr="00EB3B7A" w14:paraId="3AA67F9C" w14:textId="77777777" w:rsidTr="00403295">
        <w:trPr>
          <w:trHeight w:val="360"/>
        </w:trPr>
        <w:tc>
          <w:tcPr>
            <w:tcW w:w="4211" w:type="dxa"/>
            <w:shd w:val="clear" w:color="auto" w:fill="FFE699"/>
            <w:vAlign w:val="center"/>
          </w:tcPr>
          <w:p w14:paraId="2878A4EB"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NETO FINANCIRANJE</w:t>
            </w:r>
          </w:p>
        </w:tc>
        <w:tc>
          <w:tcPr>
            <w:tcW w:w="1300" w:type="dxa"/>
            <w:shd w:val="clear" w:color="auto" w:fill="FFE699"/>
            <w:vAlign w:val="center"/>
          </w:tcPr>
          <w:p w14:paraId="375B8717"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-47.944,89</w:t>
            </w:r>
          </w:p>
        </w:tc>
        <w:tc>
          <w:tcPr>
            <w:tcW w:w="1300" w:type="dxa"/>
            <w:shd w:val="clear" w:color="auto" w:fill="FFE699"/>
            <w:vAlign w:val="center"/>
          </w:tcPr>
          <w:p w14:paraId="4D5A4E47"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-61.333,00</w:t>
            </w:r>
          </w:p>
        </w:tc>
        <w:tc>
          <w:tcPr>
            <w:tcW w:w="1300" w:type="dxa"/>
            <w:shd w:val="clear" w:color="auto" w:fill="FFE699"/>
            <w:vAlign w:val="center"/>
          </w:tcPr>
          <w:p w14:paraId="1C79DA3A"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-61.328,16</w:t>
            </w:r>
          </w:p>
        </w:tc>
        <w:tc>
          <w:tcPr>
            <w:tcW w:w="960" w:type="dxa"/>
            <w:shd w:val="clear" w:color="auto" w:fill="FFE699"/>
            <w:vAlign w:val="center"/>
          </w:tcPr>
          <w:p w14:paraId="09B5B425"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127,91%</w:t>
            </w:r>
          </w:p>
        </w:tc>
        <w:tc>
          <w:tcPr>
            <w:tcW w:w="960" w:type="dxa"/>
            <w:shd w:val="clear" w:color="auto" w:fill="FFE699"/>
            <w:vAlign w:val="center"/>
          </w:tcPr>
          <w:p w14:paraId="1ACCB773"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99,99%</w:t>
            </w:r>
          </w:p>
        </w:tc>
      </w:tr>
      <w:tr w:rsidR="00EB3B7A" w:rsidRPr="00EB3B7A" w14:paraId="1E5476D3" w14:textId="77777777" w:rsidTr="00403295">
        <w:trPr>
          <w:trHeight w:val="360"/>
        </w:trPr>
        <w:tc>
          <w:tcPr>
            <w:tcW w:w="4211" w:type="dxa"/>
            <w:shd w:val="clear" w:color="auto" w:fill="FFE699"/>
            <w:vAlign w:val="center"/>
          </w:tcPr>
          <w:p w14:paraId="207A4C6E"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VIŠAK/MANJAK + NETO FINANCIRANJE</w:t>
            </w:r>
          </w:p>
        </w:tc>
        <w:tc>
          <w:tcPr>
            <w:tcW w:w="1300" w:type="dxa"/>
            <w:shd w:val="clear" w:color="auto" w:fill="FFE699"/>
            <w:vAlign w:val="center"/>
          </w:tcPr>
          <w:p w14:paraId="0ED2D9C0"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-528.567,45</w:t>
            </w:r>
          </w:p>
        </w:tc>
        <w:tc>
          <w:tcPr>
            <w:tcW w:w="1300" w:type="dxa"/>
            <w:shd w:val="clear" w:color="auto" w:fill="FFE699"/>
            <w:vAlign w:val="center"/>
          </w:tcPr>
          <w:p w14:paraId="49F860A8"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85.661,00</w:t>
            </w:r>
          </w:p>
        </w:tc>
        <w:tc>
          <w:tcPr>
            <w:tcW w:w="1300" w:type="dxa"/>
            <w:shd w:val="clear" w:color="auto" w:fill="FFE699"/>
            <w:vAlign w:val="center"/>
          </w:tcPr>
          <w:p w14:paraId="58A0F8ED"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38.198,35</w:t>
            </w:r>
          </w:p>
        </w:tc>
        <w:tc>
          <w:tcPr>
            <w:tcW w:w="960" w:type="dxa"/>
            <w:shd w:val="clear" w:color="auto" w:fill="FFE699"/>
            <w:vAlign w:val="center"/>
          </w:tcPr>
          <w:p w14:paraId="327A8B84"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-7,23%</w:t>
            </w:r>
          </w:p>
        </w:tc>
        <w:tc>
          <w:tcPr>
            <w:tcW w:w="960" w:type="dxa"/>
            <w:shd w:val="clear" w:color="auto" w:fill="FFE699"/>
            <w:vAlign w:val="center"/>
          </w:tcPr>
          <w:p w14:paraId="2247249E"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44,59%</w:t>
            </w:r>
          </w:p>
        </w:tc>
      </w:tr>
    </w:tbl>
    <w:p w14:paraId="295F43B0" w14:textId="77777777" w:rsidR="00EB3B7A" w:rsidRPr="00EB3B7A" w:rsidRDefault="00EB3B7A" w:rsidP="00EB3B7A">
      <w:pPr>
        <w:spacing w:after="0"/>
        <w:rPr>
          <w:rFonts w:ascii="Times New Roman" w:hAnsi="Times New Roman"/>
          <w:sz w:val="18"/>
          <w:szCs w:val="18"/>
        </w:rPr>
      </w:pPr>
    </w:p>
    <w:p w14:paraId="46B471E8" w14:textId="77777777" w:rsidR="00EB3B7A" w:rsidRPr="00EB3B7A" w:rsidRDefault="00EB3B7A" w:rsidP="00EB3B7A">
      <w:pPr>
        <w:spacing w:after="0"/>
        <w:ind w:left="360"/>
        <w:rPr>
          <w:rFonts w:ascii="Times New Roman" w:hAnsi="Times New Roman"/>
          <w:b/>
          <w:bCs/>
          <w:szCs w:val="20"/>
        </w:rPr>
      </w:pPr>
      <w:r w:rsidRPr="00EB3B7A">
        <w:rPr>
          <w:rFonts w:ascii="Times New Roman" w:hAnsi="Times New Roman"/>
          <w:b/>
          <w:bCs/>
          <w:szCs w:val="20"/>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54B8EA27" w14:textId="77777777" w:rsidTr="00403295">
        <w:tc>
          <w:tcPr>
            <w:tcW w:w="4211" w:type="dxa"/>
          </w:tcPr>
          <w:p w14:paraId="1382A94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PRIJENOS VIŠKA/MANJKA IZ PRETHODNE(IH) GODINE</w:t>
            </w:r>
          </w:p>
        </w:tc>
        <w:tc>
          <w:tcPr>
            <w:tcW w:w="1300" w:type="dxa"/>
          </w:tcPr>
          <w:p w14:paraId="16A3B9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446.301,66</w:t>
            </w:r>
          </w:p>
        </w:tc>
        <w:tc>
          <w:tcPr>
            <w:tcW w:w="1300" w:type="dxa"/>
          </w:tcPr>
          <w:p w14:paraId="220373F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-85.661,00</w:t>
            </w:r>
          </w:p>
        </w:tc>
        <w:tc>
          <w:tcPr>
            <w:tcW w:w="1300" w:type="dxa"/>
          </w:tcPr>
          <w:p w14:paraId="7983F62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-153.780,48</w:t>
            </w:r>
          </w:p>
        </w:tc>
        <w:tc>
          <w:tcPr>
            <w:tcW w:w="960" w:type="dxa"/>
          </w:tcPr>
          <w:p w14:paraId="568673C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-34,15%</w:t>
            </w:r>
          </w:p>
        </w:tc>
        <w:tc>
          <w:tcPr>
            <w:tcW w:w="960" w:type="dxa"/>
          </w:tcPr>
          <w:p w14:paraId="7F149C3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179,52%</w:t>
            </w:r>
          </w:p>
        </w:tc>
      </w:tr>
      <w:tr w:rsidR="00EB3B7A" w:rsidRPr="00EB3B7A" w14:paraId="5CE62632" w14:textId="77777777" w:rsidTr="00403295">
        <w:tc>
          <w:tcPr>
            <w:tcW w:w="4211" w:type="dxa"/>
          </w:tcPr>
          <w:p w14:paraId="54FBB8C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PRIJENOS VIŠKA/MANJKA U SLJEDEĆE RAZDOBLJE</w:t>
            </w:r>
          </w:p>
        </w:tc>
        <w:tc>
          <w:tcPr>
            <w:tcW w:w="1300" w:type="dxa"/>
          </w:tcPr>
          <w:p w14:paraId="57ED7A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-82.265,79</w:t>
            </w:r>
          </w:p>
        </w:tc>
        <w:tc>
          <w:tcPr>
            <w:tcW w:w="1300" w:type="dxa"/>
          </w:tcPr>
          <w:p w14:paraId="4C72D57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6C735C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-115.582,13</w:t>
            </w:r>
          </w:p>
        </w:tc>
        <w:tc>
          <w:tcPr>
            <w:tcW w:w="960" w:type="dxa"/>
          </w:tcPr>
          <w:p w14:paraId="20B4E9F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147,60%</w:t>
            </w:r>
          </w:p>
        </w:tc>
        <w:tc>
          <w:tcPr>
            <w:tcW w:w="960" w:type="dxa"/>
          </w:tcPr>
          <w:p w14:paraId="577FCCF1" w14:textId="77777777" w:rsidR="00EB3B7A" w:rsidRPr="00EB3B7A" w:rsidRDefault="00EB3B7A" w:rsidP="00403295">
            <w:pPr>
              <w:spacing w:after="0"/>
              <w:jc w:val="right"/>
              <w:rPr>
                <w:rFonts w:ascii="Times New Roman" w:hAnsi="Times New Roman"/>
                <w:sz w:val="18"/>
                <w:szCs w:val="18"/>
              </w:rPr>
            </w:pPr>
          </w:p>
        </w:tc>
      </w:tr>
      <w:tr w:rsidR="00EB3B7A" w:rsidRPr="00EB3B7A" w14:paraId="472A2C4F" w14:textId="77777777" w:rsidTr="00403295">
        <w:trPr>
          <w:trHeight w:val="360"/>
        </w:trPr>
        <w:tc>
          <w:tcPr>
            <w:tcW w:w="4211" w:type="dxa"/>
            <w:shd w:val="clear" w:color="auto" w:fill="FFE699"/>
            <w:vAlign w:val="center"/>
          </w:tcPr>
          <w:p w14:paraId="0454348B"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VIŠAK/MANJAK + NETO FINANCIRANJE + PRIJENOS VIŠKA/MANJKA IZ PRETHODNE(IH) GODINE - PRIJENOS VIŠKA/MANJKA U SLJEDEĆE RAZDOBLJE</w:t>
            </w:r>
          </w:p>
        </w:tc>
        <w:tc>
          <w:tcPr>
            <w:tcW w:w="1300" w:type="dxa"/>
            <w:shd w:val="clear" w:color="auto" w:fill="FFE699"/>
            <w:vAlign w:val="center"/>
          </w:tcPr>
          <w:p w14:paraId="2D706CF3"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1300" w:type="dxa"/>
            <w:shd w:val="clear" w:color="auto" w:fill="FFE699"/>
            <w:vAlign w:val="center"/>
          </w:tcPr>
          <w:p w14:paraId="4D105F72"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1300" w:type="dxa"/>
            <w:shd w:val="clear" w:color="auto" w:fill="FFE699"/>
            <w:vAlign w:val="center"/>
          </w:tcPr>
          <w:p w14:paraId="082A88F6"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960" w:type="dxa"/>
            <w:shd w:val="clear" w:color="auto" w:fill="FFE699"/>
            <w:vAlign w:val="center"/>
          </w:tcPr>
          <w:p w14:paraId="62D4F219" w14:textId="77777777" w:rsidR="00EB3B7A" w:rsidRPr="00EB3B7A" w:rsidRDefault="00EB3B7A" w:rsidP="00403295">
            <w:pPr>
              <w:spacing w:after="0"/>
              <w:jc w:val="right"/>
              <w:rPr>
                <w:rFonts w:ascii="Times New Roman" w:hAnsi="Times New Roman"/>
                <w:b/>
                <w:sz w:val="16"/>
                <w:szCs w:val="18"/>
              </w:rPr>
            </w:pPr>
          </w:p>
        </w:tc>
        <w:tc>
          <w:tcPr>
            <w:tcW w:w="960" w:type="dxa"/>
            <w:shd w:val="clear" w:color="auto" w:fill="FFE699"/>
            <w:vAlign w:val="center"/>
          </w:tcPr>
          <w:p w14:paraId="1E5893C8" w14:textId="77777777" w:rsidR="00EB3B7A" w:rsidRPr="00EB3B7A" w:rsidRDefault="00EB3B7A" w:rsidP="00403295">
            <w:pPr>
              <w:spacing w:after="0"/>
              <w:jc w:val="right"/>
              <w:rPr>
                <w:rFonts w:ascii="Times New Roman" w:hAnsi="Times New Roman"/>
                <w:b/>
                <w:sz w:val="16"/>
                <w:szCs w:val="18"/>
              </w:rPr>
            </w:pPr>
          </w:p>
        </w:tc>
      </w:tr>
    </w:tbl>
    <w:p w14:paraId="37F2A592" w14:textId="77777777" w:rsidR="00EB3B7A" w:rsidRPr="00EB3B7A" w:rsidRDefault="00EB3B7A" w:rsidP="00EB3B7A">
      <w:pPr>
        <w:spacing w:after="0"/>
        <w:rPr>
          <w:rFonts w:ascii="Times New Roman" w:hAnsi="Times New Roman"/>
          <w:sz w:val="18"/>
          <w:szCs w:val="18"/>
        </w:rPr>
      </w:pPr>
    </w:p>
    <w:p w14:paraId="72C6A7D4" w14:textId="77777777" w:rsidR="00EB3B7A" w:rsidRPr="00EB3B7A" w:rsidRDefault="00EB3B7A" w:rsidP="00EB3B7A">
      <w:pPr>
        <w:rPr>
          <w:rFonts w:ascii="Times New Roman" w:hAnsi="Times New Roman"/>
        </w:rPr>
      </w:pPr>
    </w:p>
    <w:p w14:paraId="4A216F65" w14:textId="77777777" w:rsidR="00EB3B7A" w:rsidRPr="00EB3B7A" w:rsidRDefault="00EB3B7A" w:rsidP="00EB3B7A">
      <w:pPr>
        <w:jc w:val="center"/>
        <w:rPr>
          <w:rFonts w:ascii="Times New Roman" w:hAnsi="Times New Roman"/>
          <w:b/>
          <w:sz w:val="24"/>
          <w:szCs w:val="24"/>
        </w:rPr>
      </w:pPr>
      <w:r w:rsidRPr="00EB3B7A">
        <w:rPr>
          <w:rFonts w:ascii="Times New Roman" w:hAnsi="Times New Roman"/>
          <w:b/>
          <w:sz w:val="24"/>
          <w:szCs w:val="24"/>
        </w:rPr>
        <w:t>Članak 2.</w:t>
      </w:r>
    </w:p>
    <w:p w14:paraId="7FBB476F" w14:textId="77777777" w:rsidR="00EB3B7A" w:rsidRPr="00EB3B7A" w:rsidRDefault="00EB3B7A" w:rsidP="00EB3B7A">
      <w:pPr>
        <w:jc w:val="both"/>
        <w:rPr>
          <w:rFonts w:ascii="Times New Roman" w:hAnsi="Times New Roman"/>
          <w:sz w:val="24"/>
          <w:szCs w:val="24"/>
        </w:rPr>
      </w:pPr>
      <w:r w:rsidRPr="00EB3B7A">
        <w:rPr>
          <w:rFonts w:ascii="Times New Roman" w:hAnsi="Times New Roman"/>
          <w:sz w:val="24"/>
          <w:szCs w:val="24"/>
        </w:rPr>
        <w:t>Prikaz prihoda i rashoda prema ekonomskoj klasifikaciji, prihoda i rashoda prema izvorima financiranja, rashoda prema funkcijskoj klasifikaciji, računa financiranja prema ekonomskoj klasifikaciji, računa financiranja prema izvorima financiranja, rashoda prema organizacijskoj i programskoj klasifikaciji, obrazloženje općeg dijela polugodišnjeg izvještaja o izvršenju Proračuna Općine Stankovci, poseban izvještaj polugodišnjeg izvještaja o izvršenju proračuna sastavni su dio ovog polugodišnjeg izvještaja o izvršenju Proračuna Općine Stankovci.</w:t>
      </w:r>
    </w:p>
    <w:p w14:paraId="4EB0740B" w14:textId="77777777" w:rsidR="00EB3B7A" w:rsidRPr="00EB3B7A" w:rsidRDefault="00EB3B7A" w:rsidP="00EB3B7A">
      <w:pPr>
        <w:rPr>
          <w:rFonts w:ascii="Times New Roman" w:hAnsi="Times New Roman"/>
        </w:rPr>
      </w:pPr>
    </w:p>
    <w:p w14:paraId="6260BA9D" w14:textId="77777777" w:rsidR="00EB3B7A" w:rsidRPr="00EB3B7A" w:rsidRDefault="00EB3B7A" w:rsidP="00EB3B7A">
      <w:pPr>
        <w:pStyle w:val="Naslov2"/>
        <w:numPr>
          <w:ilvl w:val="1"/>
          <w:numId w:val="5"/>
        </w:numPr>
        <w:suppressAutoHyphens w:val="0"/>
        <w:autoSpaceDN/>
        <w:spacing w:before="40" w:after="0" w:line="276" w:lineRule="auto"/>
        <w:ind w:left="426" w:hanging="436"/>
        <w:rPr>
          <w:rFonts w:ascii="Times New Roman" w:hAnsi="Times New Roman" w:cs="Times New Roman"/>
        </w:rPr>
      </w:pPr>
      <w:bookmarkStart w:id="1" w:name="_Toc161164537"/>
      <w:r w:rsidRPr="00EB3B7A">
        <w:rPr>
          <w:rFonts w:ascii="Times New Roman" w:hAnsi="Times New Roman" w:cs="Times New Roman"/>
        </w:rPr>
        <w:t>RAČUN PRIHODA I RASHODA</w:t>
      </w:r>
      <w:bookmarkEnd w:id="1"/>
    </w:p>
    <w:p w14:paraId="33E3F31A" w14:textId="77777777" w:rsidR="00EB3B7A" w:rsidRPr="00EB3B7A" w:rsidRDefault="00EB3B7A" w:rsidP="00EB3B7A">
      <w:pPr>
        <w:spacing w:after="0"/>
        <w:rPr>
          <w:rFonts w:ascii="Times New Roman" w:hAnsi="Times New Roman"/>
          <w:szCs w:val="20"/>
        </w:rPr>
      </w:pPr>
      <w:r w:rsidRPr="00EB3B7A">
        <w:rPr>
          <w:rFonts w:ascii="Times New Roman" w:hAnsi="Times New Roman"/>
          <w:szCs w:val="20"/>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24C5408D" w14:textId="77777777" w:rsidTr="00403295">
        <w:tc>
          <w:tcPr>
            <w:tcW w:w="4211" w:type="dxa"/>
            <w:shd w:val="clear" w:color="auto" w:fill="505050"/>
          </w:tcPr>
          <w:p w14:paraId="4AF1ECA9"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RAČUN I OPIS RAČUNA</w:t>
            </w:r>
          </w:p>
        </w:tc>
        <w:tc>
          <w:tcPr>
            <w:tcW w:w="1300" w:type="dxa"/>
            <w:shd w:val="clear" w:color="auto" w:fill="505050"/>
          </w:tcPr>
          <w:p w14:paraId="3E10DC6C"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2024</w:t>
            </w:r>
          </w:p>
        </w:tc>
        <w:tc>
          <w:tcPr>
            <w:tcW w:w="1300" w:type="dxa"/>
            <w:shd w:val="clear" w:color="auto" w:fill="505050"/>
          </w:tcPr>
          <w:p w14:paraId="27E4EA9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14083DAF"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1B33171A"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4/2</w:t>
            </w:r>
          </w:p>
        </w:tc>
        <w:tc>
          <w:tcPr>
            <w:tcW w:w="960" w:type="dxa"/>
            <w:shd w:val="clear" w:color="auto" w:fill="505050"/>
          </w:tcPr>
          <w:p w14:paraId="120A009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4/3</w:t>
            </w:r>
          </w:p>
        </w:tc>
      </w:tr>
      <w:tr w:rsidR="00EB3B7A" w:rsidRPr="00EB3B7A" w14:paraId="227BFFAE" w14:textId="77777777" w:rsidTr="00403295">
        <w:tc>
          <w:tcPr>
            <w:tcW w:w="4211" w:type="dxa"/>
            <w:shd w:val="clear" w:color="auto" w:fill="505050"/>
          </w:tcPr>
          <w:p w14:paraId="3E4A34B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3FD4517A"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4F4693BB"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1300" w:type="dxa"/>
            <w:shd w:val="clear" w:color="auto" w:fill="505050"/>
          </w:tcPr>
          <w:p w14:paraId="619E41AD"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4</w:t>
            </w:r>
          </w:p>
        </w:tc>
        <w:tc>
          <w:tcPr>
            <w:tcW w:w="960" w:type="dxa"/>
            <w:shd w:val="clear" w:color="auto" w:fill="505050"/>
          </w:tcPr>
          <w:p w14:paraId="0F4A746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5</w:t>
            </w:r>
          </w:p>
        </w:tc>
        <w:tc>
          <w:tcPr>
            <w:tcW w:w="960" w:type="dxa"/>
            <w:shd w:val="clear" w:color="auto" w:fill="505050"/>
          </w:tcPr>
          <w:p w14:paraId="36602BC5"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49A89FC8" w14:textId="77777777" w:rsidTr="00403295">
        <w:tc>
          <w:tcPr>
            <w:tcW w:w="4211" w:type="dxa"/>
            <w:shd w:val="clear" w:color="auto" w:fill="BDD7EE"/>
          </w:tcPr>
          <w:p w14:paraId="0A0C8B4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 Prihodi poslovanja</w:t>
            </w:r>
          </w:p>
        </w:tc>
        <w:tc>
          <w:tcPr>
            <w:tcW w:w="1300" w:type="dxa"/>
            <w:shd w:val="clear" w:color="auto" w:fill="BDD7EE"/>
          </w:tcPr>
          <w:p w14:paraId="1E471C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1.893.648,38</w:t>
            </w:r>
          </w:p>
        </w:tc>
        <w:tc>
          <w:tcPr>
            <w:tcW w:w="1300" w:type="dxa"/>
            <w:shd w:val="clear" w:color="auto" w:fill="BDD7EE"/>
          </w:tcPr>
          <w:p w14:paraId="2923C71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9.612.501,00</w:t>
            </w:r>
          </w:p>
        </w:tc>
        <w:tc>
          <w:tcPr>
            <w:tcW w:w="1300" w:type="dxa"/>
            <w:shd w:val="clear" w:color="auto" w:fill="BDD7EE"/>
          </w:tcPr>
          <w:p w14:paraId="5C9926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2.764.398,00</w:t>
            </w:r>
          </w:p>
        </w:tc>
        <w:tc>
          <w:tcPr>
            <w:tcW w:w="960" w:type="dxa"/>
            <w:shd w:val="clear" w:color="auto" w:fill="BDD7EE"/>
          </w:tcPr>
          <w:p w14:paraId="7A754CB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145,98%</w:t>
            </w:r>
          </w:p>
        </w:tc>
        <w:tc>
          <w:tcPr>
            <w:tcW w:w="960" w:type="dxa"/>
            <w:shd w:val="clear" w:color="auto" w:fill="BDD7EE"/>
          </w:tcPr>
          <w:p w14:paraId="010C230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28,76%</w:t>
            </w:r>
          </w:p>
        </w:tc>
      </w:tr>
      <w:tr w:rsidR="00EB3B7A" w:rsidRPr="00EB3B7A" w14:paraId="7769EEAB" w14:textId="77777777" w:rsidTr="00403295">
        <w:tc>
          <w:tcPr>
            <w:tcW w:w="4211" w:type="dxa"/>
            <w:shd w:val="clear" w:color="auto" w:fill="DDEBF7"/>
          </w:tcPr>
          <w:p w14:paraId="6506862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 Prihodi od poreza</w:t>
            </w:r>
          </w:p>
        </w:tc>
        <w:tc>
          <w:tcPr>
            <w:tcW w:w="1300" w:type="dxa"/>
            <w:shd w:val="clear" w:color="auto" w:fill="DDEBF7"/>
          </w:tcPr>
          <w:p w14:paraId="4654C0C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522.193,96</w:t>
            </w:r>
          </w:p>
        </w:tc>
        <w:tc>
          <w:tcPr>
            <w:tcW w:w="1300" w:type="dxa"/>
            <w:shd w:val="clear" w:color="auto" w:fill="DDEBF7"/>
          </w:tcPr>
          <w:p w14:paraId="3C74B13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712.207,00</w:t>
            </w:r>
          </w:p>
        </w:tc>
        <w:tc>
          <w:tcPr>
            <w:tcW w:w="1300" w:type="dxa"/>
            <w:shd w:val="clear" w:color="auto" w:fill="DDEBF7"/>
          </w:tcPr>
          <w:p w14:paraId="63BF6EC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598.562,68</w:t>
            </w:r>
          </w:p>
        </w:tc>
        <w:tc>
          <w:tcPr>
            <w:tcW w:w="960" w:type="dxa"/>
            <w:shd w:val="clear" w:color="auto" w:fill="DDEBF7"/>
          </w:tcPr>
          <w:p w14:paraId="4209ECC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114,62%</w:t>
            </w:r>
          </w:p>
        </w:tc>
        <w:tc>
          <w:tcPr>
            <w:tcW w:w="960" w:type="dxa"/>
            <w:shd w:val="clear" w:color="auto" w:fill="DDEBF7"/>
          </w:tcPr>
          <w:p w14:paraId="11CCC33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84,04%</w:t>
            </w:r>
          </w:p>
        </w:tc>
      </w:tr>
      <w:tr w:rsidR="00EB3B7A" w:rsidRPr="00EB3B7A" w14:paraId="4B3438C9" w14:textId="77777777" w:rsidTr="00403295">
        <w:tc>
          <w:tcPr>
            <w:tcW w:w="4211" w:type="dxa"/>
            <w:shd w:val="clear" w:color="auto" w:fill="F2F2F2"/>
          </w:tcPr>
          <w:p w14:paraId="35F6003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611 Porez na dohodak</w:t>
            </w:r>
          </w:p>
        </w:tc>
        <w:tc>
          <w:tcPr>
            <w:tcW w:w="1300" w:type="dxa"/>
            <w:shd w:val="clear" w:color="auto" w:fill="F2F2F2"/>
          </w:tcPr>
          <w:p w14:paraId="397345F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504.495,51</w:t>
            </w:r>
          </w:p>
        </w:tc>
        <w:tc>
          <w:tcPr>
            <w:tcW w:w="1300" w:type="dxa"/>
            <w:shd w:val="clear" w:color="auto" w:fill="F2F2F2"/>
          </w:tcPr>
          <w:p w14:paraId="1650554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2E517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557.088,45</w:t>
            </w:r>
          </w:p>
        </w:tc>
        <w:tc>
          <w:tcPr>
            <w:tcW w:w="960" w:type="dxa"/>
            <w:shd w:val="clear" w:color="auto" w:fill="F2F2F2"/>
          </w:tcPr>
          <w:p w14:paraId="49BFBF9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110,42%</w:t>
            </w:r>
          </w:p>
        </w:tc>
        <w:tc>
          <w:tcPr>
            <w:tcW w:w="960" w:type="dxa"/>
            <w:shd w:val="clear" w:color="auto" w:fill="F2F2F2"/>
          </w:tcPr>
          <w:p w14:paraId="5C267A71" w14:textId="77777777" w:rsidR="00EB3B7A" w:rsidRPr="00EB3B7A" w:rsidRDefault="00EB3B7A" w:rsidP="00403295">
            <w:pPr>
              <w:spacing w:after="0"/>
              <w:jc w:val="right"/>
              <w:rPr>
                <w:rFonts w:ascii="Times New Roman" w:hAnsi="Times New Roman"/>
                <w:sz w:val="18"/>
                <w:szCs w:val="18"/>
              </w:rPr>
            </w:pPr>
          </w:p>
        </w:tc>
      </w:tr>
      <w:tr w:rsidR="00EB3B7A" w:rsidRPr="00EB3B7A" w14:paraId="0EAECE63" w14:textId="77777777" w:rsidTr="00403295">
        <w:tc>
          <w:tcPr>
            <w:tcW w:w="4211" w:type="dxa"/>
          </w:tcPr>
          <w:p w14:paraId="2D735AE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6111 Porez na dohodak od nesamostalnog rada </w:t>
            </w:r>
          </w:p>
        </w:tc>
        <w:tc>
          <w:tcPr>
            <w:tcW w:w="1300" w:type="dxa"/>
          </w:tcPr>
          <w:p w14:paraId="3D73084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485.813,10</w:t>
            </w:r>
          </w:p>
        </w:tc>
        <w:tc>
          <w:tcPr>
            <w:tcW w:w="1300" w:type="dxa"/>
          </w:tcPr>
          <w:p w14:paraId="0110E2F6" w14:textId="77777777" w:rsidR="00EB3B7A" w:rsidRPr="00EB3B7A" w:rsidRDefault="00EB3B7A" w:rsidP="00403295">
            <w:pPr>
              <w:spacing w:after="0"/>
              <w:jc w:val="right"/>
              <w:rPr>
                <w:rFonts w:ascii="Times New Roman" w:hAnsi="Times New Roman"/>
                <w:sz w:val="18"/>
                <w:szCs w:val="18"/>
              </w:rPr>
            </w:pPr>
          </w:p>
        </w:tc>
        <w:tc>
          <w:tcPr>
            <w:tcW w:w="1300" w:type="dxa"/>
          </w:tcPr>
          <w:p w14:paraId="7FDFAB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574.275,76</w:t>
            </w:r>
          </w:p>
        </w:tc>
        <w:tc>
          <w:tcPr>
            <w:tcW w:w="960" w:type="dxa"/>
          </w:tcPr>
          <w:p w14:paraId="42B291C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118,21%</w:t>
            </w:r>
          </w:p>
        </w:tc>
        <w:tc>
          <w:tcPr>
            <w:tcW w:w="960" w:type="dxa"/>
          </w:tcPr>
          <w:p w14:paraId="578E71C1" w14:textId="77777777" w:rsidR="00EB3B7A" w:rsidRPr="00EB3B7A" w:rsidRDefault="00EB3B7A" w:rsidP="00403295">
            <w:pPr>
              <w:spacing w:after="0"/>
              <w:jc w:val="right"/>
              <w:rPr>
                <w:rFonts w:ascii="Times New Roman" w:hAnsi="Times New Roman"/>
                <w:sz w:val="18"/>
                <w:szCs w:val="18"/>
              </w:rPr>
            </w:pPr>
          </w:p>
        </w:tc>
      </w:tr>
      <w:tr w:rsidR="00EB3B7A" w:rsidRPr="00EB3B7A" w14:paraId="2CA4931D" w14:textId="77777777" w:rsidTr="00403295">
        <w:tc>
          <w:tcPr>
            <w:tcW w:w="4211" w:type="dxa"/>
          </w:tcPr>
          <w:p w14:paraId="6330543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6112 Porez na dohodak od samostalnih djelatnosti</w:t>
            </w:r>
          </w:p>
        </w:tc>
        <w:tc>
          <w:tcPr>
            <w:tcW w:w="1300" w:type="dxa"/>
          </w:tcPr>
          <w:p w14:paraId="501B17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44.219,18</w:t>
            </w:r>
          </w:p>
        </w:tc>
        <w:tc>
          <w:tcPr>
            <w:tcW w:w="1300" w:type="dxa"/>
          </w:tcPr>
          <w:p w14:paraId="3A52DDFF" w14:textId="77777777" w:rsidR="00EB3B7A" w:rsidRPr="00EB3B7A" w:rsidRDefault="00EB3B7A" w:rsidP="00403295">
            <w:pPr>
              <w:spacing w:after="0"/>
              <w:jc w:val="right"/>
              <w:rPr>
                <w:rFonts w:ascii="Times New Roman" w:hAnsi="Times New Roman"/>
                <w:sz w:val="18"/>
                <w:szCs w:val="18"/>
              </w:rPr>
            </w:pPr>
          </w:p>
        </w:tc>
        <w:tc>
          <w:tcPr>
            <w:tcW w:w="1300" w:type="dxa"/>
          </w:tcPr>
          <w:p w14:paraId="181B62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60.451,54</w:t>
            </w:r>
          </w:p>
        </w:tc>
        <w:tc>
          <w:tcPr>
            <w:tcW w:w="960" w:type="dxa"/>
          </w:tcPr>
          <w:p w14:paraId="6D9A7F9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136,71%</w:t>
            </w:r>
          </w:p>
        </w:tc>
        <w:tc>
          <w:tcPr>
            <w:tcW w:w="960" w:type="dxa"/>
          </w:tcPr>
          <w:p w14:paraId="5B1E18A7" w14:textId="77777777" w:rsidR="00EB3B7A" w:rsidRPr="00EB3B7A" w:rsidRDefault="00EB3B7A" w:rsidP="00403295">
            <w:pPr>
              <w:spacing w:after="0"/>
              <w:jc w:val="right"/>
              <w:rPr>
                <w:rFonts w:ascii="Times New Roman" w:hAnsi="Times New Roman"/>
                <w:sz w:val="18"/>
                <w:szCs w:val="18"/>
              </w:rPr>
            </w:pPr>
          </w:p>
        </w:tc>
      </w:tr>
      <w:tr w:rsidR="00EB3B7A" w:rsidRPr="00EB3B7A" w14:paraId="451DEB59" w14:textId="77777777" w:rsidTr="00403295">
        <w:tc>
          <w:tcPr>
            <w:tcW w:w="4211" w:type="dxa"/>
          </w:tcPr>
          <w:p w14:paraId="40AC8E3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6113 Porez na dohodak od imovine i imovinskih prava</w:t>
            </w:r>
          </w:p>
        </w:tc>
        <w:tc>
          <w:tcPr>
            <w:tcW w:w="1300" w:type="dxa"/>
          </w:tcPr>
          <w:p w14:paraId="36D87C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12.223,99</w:t>
            </w:r>
          </w:p>
        </w:tc>
        <w:tc>
          <w:tcPr>
            <w:tcW w:w="1300" w:type="dxa"/>
          </w:tcPr>
          <w:p w14:paraId="2A39378B" w14:textId="77777777" w:rsidR="00EB3B7A" w:rsidRPr="00EB3B7A" w:rsidRDefault="00EB3B7A" w:rsidP="00403295">
            <w:pPr>
              <w:spacing w:after="0"/>
              <w:jc w:val="right"/>
              <w:rPr>
                <w:rFonts w:ascii="Times New Roman" w:hAnsi="Times New Roman"/>
                <w:sz w:val="18"/>
                <w:szCs w:val="18"/>
              </w:rPr>
            </w:pPr>
          </w:p>
        </w:tc>
        <w:tc>
          <w:tcPr>
            <w:tcW w:w="1300" w:type="dxa"/>
          </w:tcPr>
          <w:p w14:paraId="70148C4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13.012,34</w:t>
            </w:r>
          </w:p>
        </w:tc>
        <w:tc>
          <w:tcPr>
            <w:tcW w:w="960" w:type="dxa"/>
          </w:tcPr>
          <w:p w14:paraId="5F55CC1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106,45%</w:t>
            </w:r>
          </w:p>
        </w:tc>
        <w:tc>
          <w:tcPr>
            <w:tcW w:w="960" w:type="dxa"/>
          </w:tcPr>
          <w:p w14:paraId="798381F7" w14:textId="77777777" w:rsidR="00EB3B7A" w:rsidRPr="00EB3B7A" w:rsidRDefault="00EB3B7A" w:rsidP="00403295">
            <w:pPr>
              <w:spacing w:after="0"/>
              <w:jc w:val="right"/>
              <w:rPr>
                <w:rFonts w:ascii="Times New Roman" w:hAnsi="Times New Roman"/>
                <w:sz w:val="18"/>
                <w:szCs w:val="18"/>
              </w:rPr>
            </w:pPr>
          </w:p>
        </w:tc>
      </w:tr>
      <w:tr w:rsidR="00EB3B7A" w:rsidRPr="00EB3B7A" w14:paraId="33F9C6A2" w14:textId="77777777" w:rsidTr="00403295">
        <w:tc>
          <w:tcPr>
            <w:tcW w:w="4211" w:type="dxa"/>
          </w:tcPr>
          <w:p w14:paraId="27DA90A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6114 Porez na dohodak od kapitala</w:t>
            </w:r>
          </w:p>
        </w:tc>
        <w:tc>
          <w:tcPr>
            <w:tcW w:w="1300" w:type="dxa"/>
          </w:tcPr>
          <w:p w14:paraId="06ECDA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44.671,39</w:t>
            </w:r>
          </w:p>
        </w:tc>
        <w:tc>
          <w:tcPr>
            <w:tcW w:w="1300" w:type="dxa"/>
          </w:tcPr>
          <w:p w14:paraId="4776B83C" w14:textId="77777777" w:rsidR="00EB3B7A" w:rsidRPr="00EB3B7A" w:rsidRDefault="00EB3B7A" w:rsidP="00403295">
            <w:pPr>
              <w:spacing w:after="0"/>
              <w:jc w:val="right"/>
              <w:rPr>
                <w:rFonts w:ascii="Times New Roman" w:hAnsi="Times New Roman"/>
                <w:sz w:val="18"/>
                <w:szCs w:val="18"/>
              </w:rPr>
            </w:pPr>
          </w:p>
        </w:tc>
        <w:tc>
          <w:tcPr>
            <w:tcW w:w="1300" w:type="dxa"/>
          </w:tcPr>
          <w:p w14:paraId="3086AB8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27.140,62</w:t>
            </w:r>
          </w:p>
        </w:tc>
        <w:tc>
          <w:tcPr>
            <w:tcW w:w="960" w:type="dxa"/>
          </w:tcPr>
          <w:p w14:paraId="396EB90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60,76%</w:t>
            </w:r>
          </w:p>
        </w:tc>
        <w:tc>
          <w:tcPr>
            <w:tcW w:w="960" w:type="dxa"/>
          </w:tcPr>
          <w:p w14:paraId="67BC0ADE" w14:textId="77777777" w:rsidR="00EB3B7A" w:rsidRPr="00EB3B7A" w:rsidRDefault="00EB3B7A" w:rsidP="00403295">
            <w:pPr>
              <w:spacing w:after="0"/>
              <w:jc w:val="right"/>
              <w:rPr>
                <w:rFonts w:ascii="Times New Roman" w:hAnsi="Times New Roman"/>
                <w:sz w:val="18"/>
                <w:szCs w:val="18"/>
              </w:rPr>
            </w:pPr>
          </w:p>
        </w:tc>
      </w:tr>
      <w:tr w:rsidR="00EB3B7A" w:rsidRPr="00EB3B7A" w14:paraId="7E58EE5A" w14:textId="77777777" w:rsidTr="00403295">
        <w:tc>
          <w:tcPr>
            <w:tcW w:w="4211" w:type="dxa"/>
          </w:tcPr>
          <w:p w14:paraId="1046027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6115 Porez na dohodak po godišnjoj prijavi</w:t>
            </w:r>
          </w:p>
        </w:tc>
        <w:tc>
          <w:tcPr>
            <w:tcW w:w="1300" w:type="dxa"/>
          </w:tcPr>
          <w:p w14:paraId="68D9E30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34.155,97</w:t>
            </w:r>
          </w:p>
        </w:tc>
        <w:tc>
          <w:tcPr>
            <w:tcW w:w="1300" w:type="dxa"/>
          </w:tcPr>
          <w:p w14:paraId="09E856AC" w14:textId="77777777" w:rsidR="00EB3B7A" w:rsidRPr="00EB3B7A" w:rsidRDefault="00EB3B7A" w:rsidP="00403295">
            <w:pPr>
              <w:spacing w:after="0"/>
              <w:jc w:val="right"/>
              <w:rPr>
                <w:rFonts w:ascii="Times New Roman" w:hAnsi="Times New Roman"/>
                <w:sz w:val="18"/>
                <w:szCs w:val="18"/>
              </w:rPr>
            </w:pPr>
          </w:p>
        </w:tc>
        <w:tc>
          <w:tcPr>
            <w:tcW w:w="1300" w:type="dxa"/>
          </w:tcPr>
          <w:p w14:paraId="3151BC0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39.839,37</w:t>
            </w:r>
          </w:p>
        </w:tc>
        <w:tc>
          <w:tcPr>
            <w:tcW w:w="960" w:type="dxa"/>
          </w:tcPr>
          <w:p w14:paraId="27A6630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116,64%</w:t>
            </w:r>
          </w:p>
        </w:tc>
        <w:tc>
          <w:tcPr>
            <w:tcW w:w="960" w:type="dxa"/>
          </w:tcPr>
          <w:p w14:paraId="3532F11E" w14:textId="77777777" w:rsidR="00EB3B7A" w:rsidRPr="00EB3B7A" w:rsidRDefault="00EB3B7A" w:rsidP="00403295">
            <w:pPr>
              <w:spacing w:after="0"/>
              <w:jc w:val="right"/>
              <w:rPr>
                <w:rFonts w:ascii="Times New Roman" w:hAnsi="Times New Roman"/>
                <w:sz w:val="18"/>
                <w:szCs w:val="18"/>
              </w:rPr>
            </w:pPr>
          </w:p>
        </w:tc>
      </w:tr>
      <w:tr w:rsidR="00EB3B7A" w:rsidRPr="00EB3B7A" w14:paraId="3857B3DD" w14:textId="77777777" w:rsidTr="00403295">
        <w:tc>
          <w:tcPr>
            <w:tcW w:w="4211" w:type="dxa"/>
          </w:tcPr>
          <w:p w14:paraId="34BCE67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6117 Povrat poreza i prireza na dohodak po godišnjoj prijavi</w:t>
            </w:r>
          </w:p>
        </w:tc>
        <w:tc>
          <w:tcPr>
            <w:tcW w:w="1300" w:type="dxa"/>
          </w:tcPr>
          <w:p w14:paraId="4DE208C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-116.588,12</w:t>
            </w:r>
          </w:p>
        </w:tc>
        <w:tc>
          <w:tcPr>
            <w:tcW w:w="1300" w:type="dxa"/>
          </w:tcPr>
          <w:p w14:paraId="7377477A" w14:textId="77777777" w:rsidR="00EB3B7A" w:rsidRPr="00EB3B7A" w:rsidRDefault="00EB3B7A" w:rsidP="00403295">
            <w:pPr>
              <w:spacing w:after="0"/>
              <w:jc w:val="right"/>
              <w:rPr>
                <w:rFonts w:ascii="Times New Roman" w:hAnsi="Times New Roman"/>
                <w:sz w:val="18"/>
                <w:szCs w:val="18"/>
              </w:rPr>
            </w:pPr>
          </w:p>
        </w:tc>
        <w:tc>
          <w:tcPr>
            <w:tcW w:w="1300" w:type="dxa"/>
          </w:tcPr>
          <w:p w14:paraId="41FE125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-157.631,18</w:t>
            </w:r>
          </w:p>
        </w:tc>
        <w:tc>
          <w:tcPr>
            <w:tcW w:w="960" w:type="dxa"/>
          </w:tcPr>
          <w:p w14:paraId="4B11CF7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135,20%</w:t>
            </w:r>
          </w:p>
        </w:tc>
        <w:tc>
          <w:tcPr>
            <w:tcW w:w="960" w:type="dxa"/>
          </w:tcPr>
          <w:p w14:paraId="055210B5" w14:textId="77777777" w:rsidR="00EB3B7A" w:rsidRPr="00EB3B7A" w:rsidRDefault="00EB3B7A" w:rsidP="00403295">
            <w:pPr>
              <w:spacing w:after="0"/>
              <w:jc w:val="right"/>
              <w:rPr>
                <w:rFonts w:ascii="Times New Roman" w:hAnsi="Times New Roman"/>
                <w:sz w:val="18"/>
                <w:szCs w:val="18"/>
              </w:rPr>
            </w:pPr>
          </w:p>
        </w:tc>
      </w:tr>
      <w:tr w:rsidR="00EB3B7A" w:rsidRPr="00EB3B7A" w14:paraId="2C97BB2D" w14:textId="77777777" w:rsidTr="00403295">
        <w:tc>
          <w:tcPr>
            <w:tcW w:w="4211" w:type="dxa"/>
            <w:shd w:val="clear" w:color="auto" w:fill="F2F2F2"/>
          </w:tcPr>
          <w:p w14:paraId="179C036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613 Porezi na imovinu</w:t>
            </w:r>
          </w:p>
        </w:tc>
        <w:tc>
          <w:tcPr>
            <w:tcW w:w="1300" w:type="dxa"/>
            <w:shd w:val="clear" w:color="auto" w:fill="F2F2F2"/>
          </w:tcPr>
          <w:p w14:paraId="573B18E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12.878,48</w:t>
            </w:r>
          </w:p>
        </w:tc>
        <w:tc>
          <w:tcPr>
            <w:tcW w:w="1300" w:type="dxa"/>
            <w:shd w:val="clear" w:color="auto" w:fill="F2F2F2"/>
          </w:tcPr>
          <w:p w14:paraId="113810C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EE812C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36.799,24</w:t>
            </w:r>
          </w:p>
        </w:tc>
        <w:tc>
          <w:tcPr>
            <w:tcW w:w="960" w:type="dxa"/>
            <w:shd w:val="clear" w:color="auto" w:fill="F2F2F2"/>
          </w:tcPr>
          <w:p w14:paraId="18256BD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285,74%</w:t>
            </w:r>
          </w:p>
        </w:tc>
        <w:tc>
          <w:tcPr>
            <w:tcW w:w="960" w:type="dxa"/>
            <w:shd w:val="clear" w:color="auto" w:fill="F2F2F2"/>
          </w:tcPr>
          <w:p w14:paraId="6EA78B4B" w14:textId="77777777" w:rsidR="00EB3B7A" w:rsidRPr="00EB3B7A" w:rsidRDefault="00EB3B7A" w:rsidP="00403295">
            <w:pPr>
              <w:spacing w:after="0"/>
              <w:jc w:val="right"/>
              <w:rPr>
                <w:rFonts w:ascii="Times New Roman" w:hAnsi="Times New Roman"/>
                <w:sz w:val="18"/>
                <w:szCs w:val="18"/>
              </w:rPr>
            </w:pPr>
          </w:p>
        </w:tc>
      </w:tr>
      <w:tr w:rsidR="00EB3B7A" w:rsidRPr="00EB3B7A" w14:paraId="74292474" w14:textId="77777777" w:rsidTr="00403295">
        <w:tc>
          <w:tcPr>
            <w:tcW w:w="4211" w:type="dxa"/>
          </w:tcPr>
          <w:p w14:paraId="53F47BC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6131 Stalni porezi na nepokretnu imovinu (zemlju, zgrade, kuće i ostalo)</w:t>
            </w:r>
          </w:p>
        </w:tc>
        <w:tc>
          <w:tcPr>
            <w:tcW w:w="1300" w:type="dxa"/>
          </w:tcPr>
          <w:p w14:paraId="653E21C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283,04</w:t>
            </w:r>
          </w:p>
        </w:tc>
        <w:tc>
          <w:tcPr>
            <w:tcW w:w="1300" w:type="dxa"/>
          </w:tcPr>
          <w:p w14:paraId="1BA2422F" w14:textId="77777777" w:rsidR="00EB3B7A" w:rsidRPr="00EB3B7A" w:rsidRDefault="00EB3B7A" w:rsidP="00403295">
            <w:pPr>
              <w:spacing w:after="0"/>
              <w:jc w:val="right"/>
              <w:rPr>
                <w:rFonts w:ascii="Times New Roman" w:hAnsi="Times New Roman"/>
                <w:sz w:val="18"/>
                <w:szCs w:val="18"/>
              </w:rPr>
            </w:pPr>
          </w:p>
        </w:tc>
        <w:tc>
          <w:tcPr>
            <w:tcW w:w="1300" w:type="dxa"/>
          </w:tcPr>
          <w:p w14:paraId="3AD1C0B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15.835,16</w:t>
            </w:r>
          </w:p>
        </w:tc>
        <w:tc>
          <w:tcPr>
            <w:tcW w:w="960" w:type="dxa"/>
          </w:tcPr>
          <w:p w14:paraId="1BDB1CC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5594,67%</w:t>
            </w:r>
          </w:p>
        </w:tc>
        <w:tc>
          <w:tcPr>
            <w:tcW w:w="960" w:type="dxa"/>
          </w:tcPr>
          <w:p w14:paraId="3FECA2AA" w14:textId="77777777" w:rsidR="00EB3B7A" w:rsidRPr="00EB3B7A" w:rsidRDefault="00EB3B7A" w:rsidP="00403295">
            <w:pPr>
              <w:spacing w:after="0"/>
              <w:jc w:val="right"/>
              <w:rPr>
                <w:rFonts w:ascii="Times New Roman" w:hAnsi="Times New Roman"/>
                <w:sz w:val="18"/>
                <w:szCs w:val="18"/>
              </w:rPr>
            </w:pPr>
          </w:p>
        </w:tc>
      </w:tr>
      <w:tr w:rsidR="00EB3B7A" w:rsidRPr="00EB3B7A" w14:paraId="0CB1233B" w14:textId="77777777" w:rsidTr="00403295">
        <w:tc>
          <w:tcPr>
            <w:tcW w:w="4211" w:type="dxa"/>
          </w:tcPr>
          <w:p w14:paraId="6968680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6134 Povremeni porezi na imovinu</w:t>
            </w:r>
          </w:p>
        </w:tc>
        <w:tc>
          <w:tcPr>
            <w:tcW w:w="1300" w:type="dxa"/>
          </w:tcPr>
          <w:p w14:paraId="656BD85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12.595,44</w:t>
            </w:r>
          </w:p>
        </w:tc>
        <w:tc>
          <w:tcPr>
            <w:tcW w:w="1300" w:type="dxa"/>
          </w:tcPr>
          <w:p w14:paraId="75576ED9" w14:textId="77777777" w:rsidR="00EB3B7A" w:rsidRPr="00EB3B7A" w:rsidRDefault="00EB3B7A" w:rsidP="00403295">
            <w:pPr>
              <w:spacing w:after="0"/>
              <w:jc w:val="right"/>
              <w:rPr>
                <w:rFonts w:ascii="Times New Roman" w:hAnsi="Times New Roman"/>
                <w:sz w:val="18"/>
                <w:szCs w:val="18"/>
              </w:rPr>
            </w:pPr>
          </w:p>
        </w:tc>
        <w:tc>
          <w:tcPr>
            <w:tcW w:w="1300" w:type="dxa"/>
          </w:tcPr>
          <w:p w14:paraId="3644749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20.964,08</w:t>
            </w:r>
          </w:p>
        </w:tc>
        <w:tc>
          <w:tcPr>
            <w:tcW w:w="960" w:type="dxa"/>
          </w:tcPr>
          <w:p w14:paraId="7B39A52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166,44%</w:t>
            </w:r>
          </w:p>
        </w:tc>
        <w:tc>
          <w:tcPr>
            <w:tcW w:w="960" w:type="dxa"/>
          </w:tcPr>
          <w:p w14:paraId="6D811936" w14:textId="77777777" w:rsidR="00EB3B7A" w:rsidRPr="00EB3B7A" w:rsidRDefault="00EB3B7A" w:rsidP="00403295">
            <w:pPr>
              <w:spacing w:after="0"/>
              <w:jc w:val="right"/>
              <w:rPr>
                <w:rFonts w:ascii="Times New Roman" w:hAnsi="Times New Roman"/>
                <w:sz w:val="18"/>
                <w:szCs w:val="18"/>
              </w:rPr>
            </w:pPr>
          </w:p>
        </w:tc>
      </w:tr>
      <w:tr w:rsidR="00EB3B7A" w:rsidRPr="00EB3B7A" w14:paraId="22BF0A85" w14:textId="77777777" w:rsidTr="00403295">
        <w:tc>
          <w:tcPr>
            <w:tcW w:w="4211" w:type="dxa"/>
            <w:shd w:val="clear" w:color="auto" w:fill="F2F2F2"/>
          </w:tcPr>
          <w:p w14:paraId="02A1569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614 Porezi na robu i usluge</w:t>
            </w:r>
          </w:p>
        </w:tc>
        <w:tc>
          <w:tcPr>
            <w:tcW w:w="1300" w:type="dxa"/>
            <w:shd w:val="clear" w:color="auto" w:fill="F2F2F2"/>
          </w:tcPr>
          <w:p w14:paraId="0283B5A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4.819,97</w:t>
            </w:r>
          </w:p>
        </w:tc>
        <w:tc>
          <w:tcPr>
            <w:tcW w:w="1300" w:type="dxa"/>
            <w:shd w:val="clear" w:color="auto" w:fill="F2F2F2"/>
          </w:tcPr>
          <w:p w14:paraId="11DB7BA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C231C1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4.674,99</w:t>
            </w:r>
          </w:p>
        </w:tc>
        <w:tc>
          <w:tcPr>
            <w:tcW w:w="960" w:type="dxa"/>
            <w:shd w:val="clear" w:color="auto" w:fill="F2F2F2"/>
          </w:tcPr>
          <w:p w14:paraId="59FA591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96,99%</w:t>
            </w:r>
          </w:p>
        </w:tc>
        <w:tc>
          <w:tcPr>
            <w:tcW w:w="960" w:type="dxa"/>
            <w:shd w:val="clear" w:color="auto" w:fill="F2F2F2"/>
          </w:tcPr>
          <w:p w14:paraId="7437FBAD" w14:textId="77777777" w:rsidR="00EB3B7A" w:rsidRPr="00EB3B7A" w:rsidRDefault="00EB3B7A" w:rsidP="00403295">
            <w:pPr>
              <w:spacing w:after="0"/>
              <w:jc w:val="right"/>
              <w:rPr>
                <w:rFonts w:ascii="Times New Roman" w:hAnsi="Times New Roman"/>
                <w:sz w:val="18"/>
                <w:szCs w:val="18"/>
              </w:rPr>
            </w:pPr>
          </w:p>
        </w:tc>
      </w:tr>
      <w:tr w:rsidR="00EB3B7A" w:rsidRPr="00EB3B7A" w14:paraId="04130168" w14:textId="77777777" w:rsidTr="00403295">
        <w:tc>
          <w:tcPr>
            <w:tcW w:w="4211" w:type="dxa"/>
          </w:tcPr>
          <w:p w14:paraId="16034EB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6142 Porez na promet</w:t>
            </w:r>
          </w:p>
        </w:tc>
        <w:tc>
          <w:tcPr>
            <w:tcW w:w="1300" w:type="dxa"/>
          </w:tcPr>
          <w:p w14:paraId="17F0418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4.819,97</w:t>
            </w:r>
          </w:p>
        </w:tc>
        <w:tc>
          <w:tcPr>
            <w:tcW w:w="1300" w:type="dxa"/>
          </w:tcPr>
          <w:p w14:paraId="770F0A4B" w14:textId="77777777" w:rsidR="00EB3B7A" w:rsidRPr="00EB3B7A" w:rsidRDefault="00EB3B7A" w:rsidP="00403295">
            <w:pPr>
              <w:spacing w:after="0"/>
              <w:jc w:val="right"/>
              <w:rPr>
                <w:rFonts w:ascii="Times New Roman" w:hAnsi="Times New Roman"/>
                <w:sz w:val="18"/>
                <w:szCs w:val="18"/>
              </w:rPr>
            </w:pPr>
          </w:p>
        </w:tc>
        <w:tc>
          <w:tcPr>
            <w:tcW w:w="1300" w:type="dxa"/>
          </w:tcPr>
          <w:p w14:paraId="170AE42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4.341,15</w:t>
            </w:r>
          </w:p>
        </w:tc>
        <w:tc>
          <w:tcPr>
            <w:tcW w:w="960" w:type="dxa"/>
          </w:tcPr>
          <w:p w14:paraId="17E028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90,07%</w:t>
            </w:r>
          </w:p>
        </w:tc>
        <w:tc>
          <w:tcPr>
            <w:tcW w:w="960" w:type="dxa"/>
          </w:tcPr>
          <w:p w14:paraId="0D7CB406" w14:textId="77777777" w:rsidR="00EB3B7A" w:rsidRPr="00EB3B7A" w:rsidRDefault="00EB3B7A" w:rsidP="00403295">
            <w:pPr>
              <w:spacing w:after="0"/>
              <w:jc w:val="right"/>
              <w:rPr>
                <w:rFonts w:ascii="Times New Roman" w:hAnsi="Times New Roman"/>
                <w:sz w:val="18"/>
                <w:szCs w:val="18"/>
              </w:rPr>
            </w:pPr>
          </w:p>
        </w:tc>
      </w:tr>
      <w:tr w:rsidR="00EB3B7A" w:rsidRPr="00EB3B7A" w14:paraId="70D59A57" w14:textId="77777777" w:rsidTr="00403295">
        <w:tc>
          <w:tcPr>
            <w:tcW w:w="4211" w:type="dxa"/>
          </w:tcPr>
          <w:p w14:paraId="6829A13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6145 Porezi na korištenje dobara ili izvođenje aktivnosti</w:t>
            </w:r>
          </w:p>
        </w:tc>
        <w:tc>
          <w:tcPr>
            <w:tcW w:w="1300" w:type="dxa"/>
          </w:tcPr>
          <w:p w14:paraId="201B6C5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57171A05" w14:textId="77777777" w:rsidR="00EB3B7A" w:rsidRPr="00EB3B7A" w:rsidRDefault="00EB3B7A" w:rsidP="00403295">
            <w:pPr>
              <w:spacing w:after="0"/>
              <w:jc w:val="right"/>
              <w:rPr>
                <w:rFonts w:ascii="Times New Roman" w:hAnsi="Times New Roman"/>
                <w:sz w:val="18"/>
                <w:szCs w:val="18"/>
              </w:rPr>
            </w:pPr>
          </w:p>
        </w:tc>
        <w:tc>
          <w:tcPr>
            <w:tcW w:w="1300" w:type="dxa"/>
          </w:tcPr>
          <w:p w14:paraId="2C4E0D4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333,84</w:t>
            </w:r>
          </w:p>
        </w:tc>
        <w:tc>
          <w:tcPr>
            <w:tcW w:w="960" w:type="dxa"/>
          </w:tcPr>
          <w:p w14:paraId="49613ADC" w14:textId="77777777" w:rsidR="00EB3B7A" w:rsidRPr="00EB3B7A" w:rsidRDefault="00EB3B7A" w:rsidP="00403295">
            <w:pPr>
              <w:spacing w:after="0"/>
              <w:jc w:val="right"/>
              <w:rPr>
                <w:rFonts w:ascii="Times New Roman" w:hAnsi="Times New Roman"/>
                <w:sz w:val="18"/>
                <w:szCs w:val="18"/>
              </w:rPr>
            </w:pPr>
          </w:p>
        </w:tc>
        <w:tc>
          <w:tcPr>
            <w:tcW w:w="960" w:type="dxa"/>
          </w:tcPr>
          <w:p w14:paraId="321BD560" w14:textId="77777777" w:rsidR="00EB3B7A" w:rsidRPr="00EB3B7A" w:rsidRDefault="00EB3B7A" w:rsidP="00403295">
            <w:pPr>
              <w:spacing w:after="0"/>
              <w:jc w:val="right"/>
              <w:rPr>
                <w:rFonts w:ascii="Times New Roman" w:hAnsi="Times New Roman"/>
                <w:sz w:val="18"/>
                <w:szCs w:val="18"/>
              </w:rPr>
            </w:pPr>
          </w:p>
        </w:tc>
      </w:tr>
      <w:tr w:rsidR="00EB3B7A" w:rsidRPr="00EB3B7A" w14:paraId="368CDDAD" w14:textId="77777777" w:rsidTr="00403295">
        <w:tc>
          <w:tcPr>
            <w:tcW w:w="4211" w:type="dxa"/>
            <w:shd w:val="clear" w:color="auto" w:fill="DDEBF7"/>
          </w:tcPr>
          <w:p w14:paraId="4D8EECF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 Pomoći iz inozemstva i od subjekata unutar općeg proračuna</w:t>
            </w:r>
          </w:p>
        </w:tc>
        <w:tc>
          <w:tcPr>
            <w:tcW w:w="1300" w:type="dxa"/>
            <w:shd w:val="clear" w:color="auto" w:fill="DDEBF7"/>
          </w:tcPr>
          <w:p w14:paraId="7F25DF8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926.414,73</w:t>
            </w:r>
          </w:p>
        </w:tc>
        <w:tc>
          <w:tcPr>
            <w:tcW w:w="1300" w:type="dxa"/>
            <w:shd w:val="clear" w:color="auto" w:fill="DDEBF7"/>
          </w:tcPr>
          <w:p w14:paraId="6AFE0EE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8.278.933,00</w:t>
            </w:r>
          </w:p>
        </w:tc>
        <w:tc>
          <w:tcPr>
            <w:tcW w:w="1300" w:type="dxa"/>
            <w:shd w:val="clear" w:color="auto" w:fill="DDEBF7"/>
          </w:tcPr>
          <w:p w14:paraId="2F8F406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1.853.648,68</w:t>
            </w:r>
          </w:p>
        </w:tc>
        <w:tc>
          <w:tcPr>
            <w:tcW w:w="960" w:type="dxa"/>
            <w:shd w:val="clear" w:color="auto" w:fill="DDEBF7"/>
          </w:tcPr>
          <w:p w14:paraId="25A5E8E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200,09%</w:t>
            </w:r>
          </w:p>
        </w:tc>
        <w:tc>
          <w:tcPr>
            <w:tcW w:w="960" w:type="dxa"/>
            <w:shd w:val="clear" w:color="auto" w:fill="DDEBF7"/>
          </w:tcPr>
          <w:p w14:paraId="68E50F6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22,39%</w:t>
            </w:r>
          </w:p>
        </w:tc>
      </w:tr>
      <w:tr w:rsidR="00EB3B7A" w:rsidRPr="00EB3B7A" w14:paraId="407BE0EE" w14:textId="77777777" w:rsidTr="00403295">
        <w:tc>
          <w:tcPr>
            <w:tcW w:w="4211" w:type="dxa"/>
            <w:shd w:val="clear" w:color="auto" w:fill="F2F2F2"/>
          </w:tcPr>
          <w:p w14:paraId="552107F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633 Pomoći proračunu iz drugih proračuna i izvanproračunskim korisnicima</w:t>
            </w:r>
          </w:p>
        </w:tc>
        <w:tc>
          <w:tcPr>
            <w:tcW w:w="1300" w:type="dxa"/>
            <w:shd w:val="clear" w:color="auto" w:fill="F2F2F2"/>
          </w:tcPr>
          <w:p w14:paraId="6F3B91E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605.398,69</w:t>
            </w:r>
          </w:p>
        </w:tc>
        <w:tc>
          <w:tcPr>
            <w:tcW w:w="1300" w:type="dxa"/>
            <w:shd w:val="clear" w:color="auto" w:fill="F2F2F2"/>
          </w:tcPr>
          <w:p w14:paraId="5B5A335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E6FC54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848.239,68</w:t>
            </w:r>
          </w:p>
        </w:tc>
        <w:tc>
          <w:tcPr>
            <w:tcW w:w="960" w:type="dxa"/>
            <w:shd w:val="clear" w:color="auto" w:fill="F2F2F2"/>
          </w:tcPr>
          <w:p w14:paraId="10F1062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140,11%</w:t>
            </w:r>
          </w:p>
        </w:tc>
        <w:tc>
          <w:tcPr>
            <w:tcW w:w="960" w:type="dxa"/>
            <w:shd w:val="clear" w:color="auto" w:fill="F2F2F2"/>
          </w:tcPr>
          <w:p w14:paraId="0984A35D" w14:textId="77777777" w:rsidR="00EB3B7A" w:rsidRPr="00EB3B7A" w:rsidRDefault="00EB3B7A" w:rsidP="00403295">
            <w:pPr>
              <w:spacing w:after="0"/>
              <w:jc w:val="right"/>
              <w:rPr>
                <w:rFonts w:ascii="Times New Roman" w:hAnsi="Times New Roman"/>
                <w:sz w:val="18"/>
                <w:szCs w:val="18"/>
              </w:rPr>
            </w:pPr>
          </w:p>
        </w:tc>
      </w:tr>
      <w:tr w:rsidR="00EB3B7A" w:rsidRPr="00EB3B7A" w14:paraId="5EA88ECB" w14:textId="77777777" w:rsidTr="00403295">
        <w:tc>
          <w:tcPr>
            <w:tcW w:w="4211" w:type="dxa"/>
          </w:tcPr>
          <w:p w14:paraId="6B70E28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6331 Tekuće pomoći proračunu iz drugih proračuna i izvanproračunskim korisnicima</w:t>
            </w:r>
          </w:p>
        </w:tc>
        <w:tc>
          <w:tcPr>
            <w:tcW w:w="1300" w:type="dxa"/>
          </w:tcPr>
          <w:p w14:paraId="64AE32B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518.878,69</w:t>
            </w:r>
          </w:p>
        </w:tc>
        <w:tc>
          <w:tcPr>
            <w:tcW w:w="1300" w:type="dxa"/>
          </w:tcPr>
          <w:p w14:paraId="09DDB91C" w14:textId="77777777" w:rsidR="00EB3B7A" w:rsidRPr="00EB3B7A" w:rsidRDefault="00EB3B7A" w:rsidP="00403295">
            <w:pPr>
              <w:spacing w:after="0"/>
              <w:jc w:val="right"/>
              <w:rPr>
                <w:rFonts w:ascii="Times New Roman" w:hAnsi="Times New Roman"/>
                <w:sz w:val="18"/>
                <w:szCs w:val="18"/>
              </w:rPr>
            </w:pPr>
          </w:p>
        </w:tc>
        <w:tc>
          <w:tcPr>
            <w:tcW w:w="1300" w:type="dxa"/>
          </w:tcPr>
          <w:p w14:paraId="1A1313F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118.153,31</w:t>
            </w:r>
          </w:p>
        </w:tc>
        <w:tc>
          <w:tcPr>
            <w:tcW w:w="960" w:type="dxa"/>
          </w:tcPr>
          <w:p w14:paraId="68F24F7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22,77%</w:t>
            </w:r>
          </w:p>
        </w:tc>
        <w:tc>
          <w:tcPr>
            <w:tcW w:w="960" w:type="dxa"/>
          </w:tcPr>
          <w:p w14:paraId="32E036F1" w14:textId="77777777" w:rsidR="00EB3B7A" w:rsidRPr="00EB3B7A" w:rsidRDefault="00EB3B7A" w:rsidP="00403295">
            <w:pPr>
              <w:spacing w:after="0"/>
              <w:jc w:val="right"/>
              <w:rPr>
                <w:rFonts w:ascii="Times New Roman" w:hAnsi="Times New Roman"/>
                <w:sz w:val="18"/>
                <w:szCs w:val="18"/>
              </w:rPr>
            </w:pPr>
          </w:p>
        </w:tc>
      </w:tr>
      <w:tr w:rsidR="00EB3B7A" w:rsidRPr="00EB3B7A" w14:paraId="0C7AD961" w14:textId="77777777" w:rsidTr="00403295">
        <w:tc>
          <w:tcPr>
            <w:tcW w:w="4211" w:type="dxa"/>
          </w:tcPr>
          <w:p w14:paraId="037AFA6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6332 Kapitalne pomoći proračunu iz drugih proračuna i izvanproračunskim korisnicima</w:t>
            </w:r>
          </w:p>
        </w:tc>
        <w:tc>
          <w:tcPr>
            <w:tcW w:w="1300" w:type="dxa"/>
          </w:tcPr>
          <w:p w14:paraId="1FE4460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86.520,00</w:t>
            </w:r>
          </w:p>
        </w:tc>
        <w:tc>
          <w:tcPr>
            <w:tcW w:w="1300" w:type="dxa"/>
          </w:tcPr>
          <w:p w14:paraId="135EB4B6" w14:textId="77777777" w:rsidR="00EB3B7A" w:rsidRPr="00EB3B7A" w:rsidRDefault="00EB3B7A" w:rsidP="00403295">
            <w:pPr>
              <w:spacing w:after="0"/>
              <w:jc w:val="right"/>
              <w:rPr>
                <w:rFonts w:ascii="Times New Roman" w:hAnsi="Times New Roman"/>
                <w:sz w:val="18"/>
                <w:szCs w:val="18"/>
              </w:rPr>
            </w:pPr>
          </w:p>
        </w:tc>
        <w:tc>
          <w:tcPr>
            <w:tcW w:w="1300" w:type="dxa"/>
          </w:tcPr>
          <w:p w14:paraId="334778D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730.086,37</w:t>
            </w:r>
          </w:p>
        </w:tc>
        <w:tc>
          <w:tcPr>
            <w:tcW w:w="960" w:type="dxa"/>
          </w:tcPr>
          <w:p w14:paraId="57F4B2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843,84%</w:t>
            </w:r>
          </w:p>
        </w:tc>
        <w:tc>
          <w:tcPr>
            <w:tcW w:w="960" w:type="dxa"/>
          </w:tcPr>
          <w:p w14:paraId="617CD16B" w14:textId="77777777" w:rsidR="00EB3B7A" w:rsidRPr="00EB3B7A" w:rsidRDefault="00EB3B7A" w:rsidP="00403295">
            <w:pPr>
              <w:spacing w:after="0"/>
              <w:jc w:val="right"/>
              <w:rPr>
                <w:rFonts w:ascii="Times New Roman" w:hAnsi="Times New Roman"/>
                <w:sz w:val="18"/>
                <w:szCs w:val="18"/>
              </w:rPr>
            </w:pPr>
          </w:p>
        </w:tc>
      </w:tr>
      <w:tr w:rsidR="00EB3B7A" w:rsidRPr="00EB3B7A" w14:paraId="1A05645D" w14:textId="77777777" w:rsidTr="00403295">
        <w:tc>
          <w:tcPr>
            <w:tcW w:w="4211" w:type="dxa"/>
            <w:shd w:val="clear" w:color="auto" w:fill="F2F2F2"/>
          </w:tcPr>
          <w:p w14:paraId="5FF21A1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634 Pomoći od izvanproračunskih korisnika</w:t>
            </w:r>
          </w:p>
        </w:tc>
        <w:tc>
          <w:tcPr>
            <w:tcW w:w="1300" w:type="dxa"/>
            <w:shd w:val="clear" w:color="auto" w:fill="F2F2F2"/>
          </w:tcPr>
          <w:p w14:paraId="65E05C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72.869,40</w:t>
            </w:r>
          </w:p>
        </w:tc>
        <w:tc>
          <w:tcPr>
            <w:tcW w:w="1300" w:type="dxa"/>
            <w:shd w:val="clear" w:color="auto" w:fill="F2F2F2"/>
          </w:tcPr>
          <w:p w14:paraId="6B4FE44F"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2F6A2E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314.708,99</w:t>
            </w:r>
          </w:p>
        </w:tc>
        <w:tc>
          <w:tcPr>
            <w:tcW w:w="960" w:type="dxa"/>
            <w:shd w:val="clear" w:color="auto" w:fill="F2F2F2"/>
          </w:tcPr>
          <w:p w14:paraId="7AD39F6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431,88%</w:t>
            </w:r>
          </w:p>
        </w:tc>
        <w:tc>
          <w:tcPr>
            <w:tcW w:w="960" w:type="dxa"/>
            <w:shd w:val="clear" w:color="auto" w:fill="F2F2F2"/>
          </w:tcPr>
          <w:p w14:paraId="23980505" w14:textId="77777777" w:rsidR="00EB3B7A" w:rsidRPr="00EB3B7A" w:rsidRDefault="00EB3B7A" w:rsidP="00403295">
            <w:pPr>
              <w:spacing w:after="0"/>
              <w:jc w:val="right"/>
              <w:rPr>
                <w:rFonts w:ascii="Times New Roman" w:hAnsi="Times New Roman"/>
                <w:sz w:val="18"/>
                <w:szCs w:val="18"/>
              </w:rPr>
            </w:pPr>
          </w:p>
        </w:tc>
      </w:tr>
      <w:tr w:rsidR="00EB3B7A" w:rsidRPr="00EB3B7A" w14:paraId="432707A6" w14:textId="77777777" w:rsidTr="00403295">
        <w:tc>
          <w:tcPr>
            <w:tcW w:w="4211" w:type="dxa"/>
          </w:tcPr>
          <w:p w14:paraId="5BE80B9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6341 Tekuće pomoći od izvanproračunskih korisnika </w:t>
            </w:r>
          </w:p>
        </w:tc>
        <w:tc>
          <w:tcPr>
            <w:tcW w:w="1300" w:type="dxa"/>
          </w:tcPr>
          <w:p w14:paraId="701093F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47093FD9" w14:textId="77777777" w:rsidR="00EB3B7A" w:rsidRPr="00EB3B7A" w:rsidRDefault="00EB3B7A" w:rsidP="00403295">
            <w:pPr>
              <w:spacing w:after="0"/>
              <w:jc w:val="right"/>
              <w:rPr>
                <w:rFonts w:ascii="Times New Roman" w:hAnsi="Times New Roman"/>
                <w:sz w:val="18"/>
                <w:szCs w:val="18"/>
              </w:rPr>
            </w:pPr>
          </w:p>
        </w:tc>
        <w:tc>
          <w:tcPr>
            <w:tcW w:w="1300" w:type="dxa"/>
          </w:tcPr>
          <w:p w14:paraId="48E34ED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8.000,00</w:t>
            </w:r>
          </w:p>
        </w:tc>
        <w:tc>
          <w:tcPr>
            <w:tcW w:w="960" w:type="dxa"/>
          </w:tcPr>
          <w:p w14:paraId="53551E65" w14:textId="77777777" w:rsidR="00EB3B7A" w:rsidRPr="00EB3B7A" w:rsidRDefault="00EB3B7A" w:rsidP="00403295">
            <w:pPr>
              <w:spacing w:after="0"/>
              <w:jc w:val="right"/>
              <w:rPr>
                <w:rFonts w:ascii="Times New Roman" w:hAnsi="Times New Roman"/>
                <w:sz w:val="18"/>
                <w:szCs w:val="18"/>
              </w:rPr>
            </w:pPr>
          </w:p>
        </w:tc>
        <w:tc>
          <w:tcPr>
            <w:tcW w:w="960" w:type="dxa"/>
          </w:tcPr>
          <w:p w14:paraId="037BE5AE" w14:textId="77777777" w:rsidR="00EB3B7A" w:rsidRPr="00EB3B7A" w:rsidRDefault="00EB3B7A" w:rsidP="00403295">
            <w:pPr>
              <w:spacing w:after="0"/>
              <w:jc w:val="right"/>
              <w:rPr>
                <w:rFonts w:ascii="Times New Roman" w:hAnsi="Times New Roman"/>
                <w:sz w:val="18"/>
                <w:szCs w:val="18"/>
              </w:rPr>
            </w:pPr>
          </w:p>
        </w:tc>
      </w:tr>
      <w:tr w:rsidR="00EB3B7A" w:rsidRPr="00EB3B7A" w14:paraId="5E9F8F69" w14:textId="77777777" w:rsidTr="00403295">
        <w:tc>
          <w:tcPr>
            <w:tcW w:w="4211" w:type="dxa"/>
          </w:tcPr>
          <w:p w14:paraId="4B5D311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6342 Kapitalne pomoći od izvanproračunskih korisnika</w:t>
            </w:r>
          </w:p>
        </w:tc>
        <w:tc>
          <w:tcPr>
            <w:tcW w:w="1300" w:type="dxa"/>
          </w:tcPr>
          <w:p w14:paraId="513010C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72.869,40</w:t>
            </w:r>
          </w:p>
        </w:tc>
        <w:tc>
          <w:tcPr>
            <w:tcW w:w="1300" w:type="dxa"/>
          </w:tcPr>
          <w:p w14:paraId="3C004D3A" w14:textId="77777777" w:rsidR="00EB3B7A" w:rsidRPr="00EB3B7A" w:rsidRDefault="00EB3B7A" w:rsidP="00403295">
            <w:pPr>
              <w:spacing w:after="0"/>
              <w:jc w:val="right"/>
              <w:rPr>
                <w:rFonts w:ascii="Times New Roman" w:hAnsi="Times New Roman"/>
                <w:sz w:val="18"/>
                <w:szCs w:val="18"/>
              </w:rPr>
            </w:pPr>
          </w:p>
        </w:tc>
        <w:tc>
          <w:tcPr>
            <w:tcW w:w="1300" w:type="dxa"/>
          </w:tcPr>
          <w:p w14:paraId="729F86F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306.708,99</w:t>
            </w:r>
          </w:p>
        </w:tc>
        <w:tc>
          <w:tcPr>
            <w:tcW w:w="960" w:type="dxa"/>
          </w:tcPr>
          <w:p w14:paraId="6D0A2E0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420,90%</w:t>
            </w:r>
          </w:p>
        </w:tc>
        <w:tc>
          <w:tcPr>
            <w:tcW w:w="960" w:type="dxa"/>
          </w:tcPr>
          <w:p w14:paraId="3A941968" w14:textId="77777777" w:rsidR="00EB3B7A" w:rsidRPr="00EB3B7A" w:rsidRDefault="00EB3B7A" w:rsidP="00403295">
            <w:pPr>
              <w:spacing w:after="0"/>
              <w:jc w:val="right"/>
              <w:rPr>
                <w:rFonts w:ascii="Times New Roman" w:hAnsi="Times New Roman"/>
                <w:sz w:val="18"/>
                <w:szCs w:val="18"/>
              </w:rPr>
            </w:pPr>
          </w:p>
        </w:tc>
      </w:tr>
      <w:tr w:rsidR="00EB3B7A" w:rsidRPr="00EB3B7A" w14:paraId="448ACE44" w14:textId="77777777" w:rsidTr="00403295">
        <w:tc>
          <w:tcPr>
            <w:tcW w:w="4211" w:type="dxa"/>
            <w:shd w:val="clear" w:color="auto" w:fill="F2F2F2"/>
          </w:tcPr>
          <w:p w14:paraId="2A4D86D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635 Pomoći izravnanja za decentralizirane funkcije i fiskalnog izravnanja</w:t>
            </w:r>
          </w:p>
        </w:tc>
        <w:tc>
          <w:tcPr>
            <w:tcW w:w="1300" w:type="dxa"/>
            <w:shd w:val="clear" w:color="auto" w:fill="F2F2F2"/>
          </w:tcPr>
          <w:p w14:paraId="7B39A0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6CE127E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4C4B2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432.134,22</w:t>
            </w:r>
          </w:p>
        </w:tc>
        <w:tc>
          <w:tcPr>
            <w:tcW w:w="960" w:type="dxa"/>
            <w:shd w:val="clear" w:color="auto" w:fill="F2F2F2"/>
          </w:tcPr>
          <w:p w14:paraId="590622C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B7221E2" w14:textId="77777777" w:rsidR="00EB3B7A" w:rsidRPr="00EB3B7A" w:rsidRDefault="00EB3B7A" w:rsidP="00403295">
            <w:pPr>
              <w:spacing w:after="0"/>
              <w:jc w:val="right"/>
              <w:rPr>
                <w:rFonts w:ascii="Times New Roman" w:hAnsi="Times New Roman"/>
                <w:sz w:val="18"/>
                <w:szCs w:val="18"/>
              </w:rPr>
            </w:pPr>
          </w:p>
        </w:tc>
      </w:tr>
      <w:tr w:rsidR="00EB3B7A" w:rsidRPr="00EB3B7A" w14:paraId="7359B442" w14:textId="77777777" w:rsidTr="00403295">
        <w:tc>
          <w:tcPr>
            <w:tcW w:w="4211" w:type="dxa"/>
          </w:tcPr>
          <w:p w14:paraId="1C17E78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6353 Pomoći fiskalnog </w:t>
            </w:r>
            <w:proofErr w:type="spellStart"/>
            <w:r w:rsidRPr="00EB3B7A">
              <w:rPr>
                <w:rFonts w:ascii="Times New Roman" w:hAnsi="Times New Roman"/>
                <w:sz w:val="18"/>
                <w:szCs w:val="18"/>
              </w:rPr>
              <w:t>izravanja</w:t>
            </w:r>
            <w:proofErr w:type="spellEnd"/>
          </w:p>
        </w:tc>
        <w:tc>
          <w:tcPr>
            <w:tcW w:w="1300" w:type="dxa"/>
          </w:tcPr>
          <w:p w14:paraId="5C195A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53A3F0D7" w14:textId="77777777" w:rsidR="00EB3B7A" w:rsidRPr="00EB3B7A" w:rsidRDefault="00EB3B7A" w:rsidP="00403295">
            <w:pPr>
              <w:spacing w:after="0"/>
              <w:jc w:val="right"/>
              <w:rPr>
                <w:rFonts w:ascii="Times New Roman" w:hAnsi="Times New Roman"/>
                <w:sz w:val="18"/>
                <w:szCs w:val="18"/>
              </w:rPr>
            </w:pPr>
          </w:p>
        </w:tc>
        <w:tc>
          <w:tcPr>
            <w:tcW w:w="1300" w:type="dxa"/>
          </w:tcPr>
          <w:p w14:paraId="535B592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432.134,22</w:t>
            </w:r>
          </w:p>
        </w:tc>
        <w:tc>
          <w:tcPr>
            <w:tcW w:w="960" w:type="dxa"/>
          </w:tcPr>
          <w:p w14:paraId="7278CA7E" w14:textId="77777777" w:rsidR="00EB3B7A" w:rsidRPr="00EB3B7A" w:rsidRDefault="00EB3B7A" w:rsidP="00403295">
            <w:pPr>
              <w:spacing w:after="0"/>
              <w:jc w:val="right"/>
              <w:rPr>
                <w:rFonts w:ascii="Times New Roman" w:hAnsi="Times New Roman"/>
                <w:sz w:val="18"/>
                <w:szCs w:val="18"/>
              </w:rPr>
            </w:pPr>
          </w:p>
        </w:tc>
        <w:tc>
          <w:tcPr>
            <w:tcW w:w="960" w:type="dxa"/>
          </w:tcPr>
          <w:p w14:paraId="1EFD37FD" w14:textId="77777777" w:rsidR="00EB3B7A" w:rsidRPr="00EB3B7A" w:rsidRDefault="00EB3B7A" w:rsidP="00403295">
            <w:pPr>
              <w:spacing w:after="0"/>
              <w:jc w:val="right"/>
              <w:rPr>
                <w:rFonts w:ascii="Times New Roman" w:hAnsi="Times New Roman"/>
                <w:sz w:val="18"/>
                <w:szCs w:val="18"/>
              </w:rPr>
            </w:pPr>
          </w:p>
        </w:tc>
      </w:tr>
      <w:tr w:rsidR="00EB3B7A" w:rsidRPr="00EB3B7A" w14:paraId="2CFCA824" w14:textId="77777777" w:rsidTr="00403295">
        <w:tc>
          <w:tcPr>
            <w:tcW w:w="4211" w:type="dxa"/>
            <w:shd w:val="clear" w:color="auto" w:fill="F2F2F2"/>
          </w:tcPr>
          <w:p w14:paraId="53652F8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636 Pomoći proračunskim korisnicima iz proračuna koji im nije nadležan</w:t>
            </w:r>
          </w:p>
        </w:tc>
        <w:tc>
          <w:tcPr>
            <w:tcW w:w="1300" w:type="dxa"/>
            <w:shd w:val="clear" w:color="auto" w:fill="F2F2F2"/>
          </w:tcPr>
          <w:p w14:paraId="6BDD291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2.253,60</w:t>
            </w:r>
          </w:p>
        </w:tc>
        <w:tc>
          <w:tcPr>
            <w:tcW w:w="1300" w:type="dxa"/>
            <w:shd w:val="clear" w:color="auto" w:fill="F2F2F2"/>
          </w:tcPr>
          <w:p w14:paraId="1E7DD8B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CEF55B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1.508,10</w:t>
            </w:r>
          </w:p>
        </w:tc>
        <w:tc>
          <w:tcPr>
            <w:tcW w:w="960" w:type="dxa"/>
            <w:shd w:val="clear" w:color="auto" w:fill="F2F2F2"/>
          </w:tcPr>
          <w:p w14:paraId="64B855F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66,92%</w:t>
            </w:r>
          </w:p>
        </w:tc>
        <w:tc>
          <w:tcPr>
            <w:tcW w:w="960" w:type="dxa"/>
            <w:shd w:val="clear" w:color="auto" w:fill="F2F2F2"/>
          </w:tcPr>
          <w:p w14:paraId="0EC815E5" w14:textId="77777777" w:rsidR="00EB3B7A" w:rsidRPr="00EB3B7A" w:rsidRDefault="00EB3B7A" w:rsidP="00403295">
            <w:pPr>
              <w:spacing w:after="0"/>
              <w:jc w:val="right"/>
              <w:rPr>
                <w:rFonts w:ascii="Times New Roman" w:hAnsi="Times New Roman"/>
                <w:sz w:val="18"/>
                <w:szCs w:val="18"/>
              </w:rPr>
            </w:pPr>
          </w:p>
        </w:tc>
      </w:tr>
      <w:tr w:rsidR="00EB3B7A" w:rsidRPr="00EB3B7A" w14:paraId="74936280" w14:textId="77777777" w:rsidTr="00403295">
        <w:tc>
          <w:tcPr>
            <w:tcW w:w="4211" w:type="dxa"/>
          </w:tcPr>
          <w:p w14:paraId="73CB3E8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6361 Tekuće pomoći proračunskim korisnicima iz proračuna koji im nije nadležan</w:t>
            </w:r>
          </w:p>
        </w:tc>
        <w:tc>
          <w:tcPr>
            <w:tcW w:w="1300" w:type="dxa"/>
          </w:tcPr>
          <w:p w14:paraId="572A85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2.253,60</w:t>
            </w:r>
          </w:p>
        </w:tc>
        <w:tc>
          <w:tcPr>
            <w:tcW w:w="1300" w:type="dxa"/>
          </w:tcPr>
          <w:p w14:paraId="155166C9" w14:textId="77777777" w:rsidR="00EB3B7A" w:rsidRPr="00EB3B7A" w:rsidRDefault="00EB3B7A" w:rsidP="00403295">
            <w:pPr>
              <w:spacing w:after="0"/>
              <w:jc w:val="right"/>
              <w:rPr>
                <w:rFonts w:ascii="Times New Roman" w:hAnsi="Times New Roman"/>
                <w:sz w:val="18"/>
                <w:szCs w:val="18"/>
              </w:rPr>
            </w:pPr>
          </w:p>
        </w:tc>
        <w:tc>
          <w:tcPr>
            <w:tcW w:w="1300" w:type="dxa"/>
          </w:tcPr>
          <w:p w14:paraId="6EE0DF3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1.508,10</w:t>
            </w:r>
          </w:p>
        </w:tc>
        <w:tc>
          <w:tcPr>
            <w:tcW w:w="960" w:type="dxa"/>
          </w:tcPr>
          <w:p w14:paraId="43E05C0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66,92%</w:t>
            </w:r>
          </w:p>
        </w:tc>
        <w:tc>
          <w:tcPr>
            <w:tcW w:w="960" w:type="dxa"/>
          </w:tcPr>
          <w:p w14:paraId="11368B87" w14:textId="77777777" w:rsidR="00EB3B7A" w:rsidRPr="00EB3B7A" w:rsidRDefault="00EB3B7A" w:rsidP="00403295">
            <w:pPr>
              <w:spacing w:after="0"/>
              <w:jc w:val="right"/>
              <w:rPr>
                <w:rFonts w:ascii="Times New Roman" w:hAnsi="Times New Roman"/>
                <w:sz w:val="18"/>
                <w:szCs w:val="18"/>
              </w:rPr>
            </w:pPr>
          </w:p>
        </w:tc>
      </w:tr>
      <w:tr w:rsidR="00EB3B7A" w:rsidRPr="00EB3B7A" w14:paraId="26BA2B87" w14:textId="77777777" w:rsidTr="00403295">
        <w:tc>
          <w:tcPr>
            <w:tcW w:w="4211" w:type="dxa"/>
            <w:shd w:val="clear" w:color="auto" w:fill="F2F2F2"/>
          </w:tcPr>
          <w:p w14:paraId="5536CC0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638 Pomoći temeljem prijenosa EU sredstava</w:t>
            </w:r>
          </w:p>
        </w:tc>
        <w:tc>
          <w:tcPr>
            <w:tcW w:w="1300" w:type="dxa"/>
            <w:shd w:val="clear" w:color="auto" w:fill="F2F2F2"/>
          </w:tcPr>
          <w:p w14:paraId="323CED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245.893,04</w:t>
            </w:r>
          </w:p>
        </w:tc>
        <w:tc>
          <w:tcPr>
            <w:tcW w:w="1300" w:type="dxa"/>
            <w:shd w:val="clear" w:color="auto" w:fill="F2F2F2"/>
          </w:tcPr>
          <w:p w14:paraId="666E194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8CBF9E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257.057,69</w:t>
            </w:r>
          </w:p>
        </w:tc>
        <w:tc>
          <w:tcPr>
            <w:tcW w:w="960" w:type="dxa"/>
            <w:shd w:val="clear" w:color="auto" w:fill="F2F2F2"/>
          </w:tcPr>
          <w:p w14:paraId="343FEA1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104,54%</w:t>
            </w:r>
          </w:p>
        </w:tc>
        <w:tc>
          <w:tcPr>
            <w:tcW w:w="960" w:type="dxa"/>
            <w:shd w:val="clear" w:color="auto" w:fill="F2F2F2"/>
          </w:tcPr>
          <w:p w14:paraId="13044AE7" w14:textId="77777777" w:rsidR="00EB3B7A" w:rsidRPr="00EB3B7A" w:rsidRDefault="00EB3B7A" w:rsidP="00403295">
            <w:pPr>
              <w:spacing w:after="0"/>
              <w:jc w:val="right"/>
              <w:rPr>
                <w:rFonts w:ascii="Times New Roman" w:hAnsi="Times New Roman"/>
                <w:sz w:val="18"/>
                <w:szCs w:val="18"/>
              </w:rPr>
            </w:pPr>
          </w:p>
        </w:tc>
      </w:tr>
      <w:tr w:rsidR="00EB3B7A" w:rsidRPr="00EB3B7A" w14:paraId="1324A2C5" w14:textId="77777777" w:rsidTr="00403295">
        <w:tc>
          <w:tcPr>
            <w:tcW w:w="4211" w:type="dxa"/>
          </w:tcPr>
          <w:p w14:paraId="4F24A8F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6381 Tekuće pomoći temeljem prijenosa EU sredstava</w:t>
            </w:r>
          </w:p>
        </w:tc>
        <w:tc>
          <w:tcPr>
            <w:tcW w:w="1300" w:type="dxa"/>
          </w:tcPr>
          <w:p w14:paraId="4C7209A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245.893,04</w:t>
            </w:r>
          </w:p>
        </w:tc>
        <w:tc>
          <w:tcPr>
            <w:tcW w:w="1300" w:type="dxa"/>
          </w:tcPr>
          <w:p w14:paraId="4DE93F48" w14:textId="77777777" w:rsidR="00EB3B7A" w:rsidRPr="00EB3B7A" w:rsidRDefault="00EB3B7A" w:rsidP="00403295">
            <w:pPr>
              <w:spacing w:after="0"/>
              <w:jc w:val="right"/>
              <w:rPr>
                <w:rFonts w:ascii="Times New Roman" w:hAnsi="Times New Roman"/>
                <w:sz w:val="18"/>
                <w:szCs w:val="18"/>
              </w:rPr>
            </w:pPr>
          </w:p>
        </w:tc>
        <w:tc>
          <w:tcPr>
            <w:tcW w:w="1300" w:type="dxa"/>
          </w:tcPr>
          <w:p w14:paraId="082D916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112.292,68</w:t>
            </w:r>
          </w:p>
        </w:tc>
        <w:tc>
          <w:tcPr>
            <w:tcW w:w="960" w:type="dxa"/>
          </w:tcPr>
          <w:p w14:paraId="5730445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45,67%</w:t>
            </w:r>
          </w:p>
        </w:tc>
        <w:tc>
          <w:tcPr>
            <w:tcW w:w="960" w:type="dxa"/>
          </w:tcPr>
          <w:p w14:paraId="71BA4CE3" w14:textId="77777777" w:rsidR="00EB3B7A" w:rsidRPr="00EB3B7A" w:rsidRDefault="00EB3B7A" w:rsidP="00403295">
            <w:pPr>
              <w:spacing w:after="0"/>
              <w:jc w:val="right"/>
              <w:rPr>
                <w:rFonts w:ascii="Times New Roman" w:hAnsi="Times New Roman"/>
                <w:sz w:val="18"/>
                <w:szCs w:val="18"/>
              </w:rPr>
            </w:pPr>
          </w:p>
        </w:tc>
      </w:tr>
      <w:tr w:rsidR="00EB3B7A" w:rsidRPr="00EB3B7A" w14:paraId="3013792C" w14:textId="77777777" w:rsidTr="00403295">
        <w:tc>
          <w:tcPr>
            <w:tcW w:w="4211" w:type="dxa"/>
          </w:tcPr>
          <w:p w14:paraId="7F850E3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6382 Kapitalne pomoći temeljem prijenosa EU sredstava</w:t>
            </w:r>
          </w:p>
        </w:tc>
        <w:tc>
          <w:tcPr>
            <w:tcW w:w="1300" w:type="dxa"/>
          </w:tcPr>
          <w:p w14:paraId="2E8066F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0EFA26A9" w14:textId="77777777" w:rsidR="00EB3B7A" w:rsidRPr="00EB3B7A" w:rsidRDefault="00EB3B7A" w:rsidP="00403295">
            <w:pPr>
              <w:spacing w:after="0"/>
              <w:jc w:val="right"/>
              <w:rPr>
                <w:rFonts w:ascii="Times New Roman" w:hAnsi="Times New Roman"/>
                <w:sz w:val="18"/>
                <w:szCs w:val="18"/>
              </w:rPr>
            </w:pPr>
          </w:p>
        </w:tc>
        <w:tc>
          <w:tcPr>
            <w:tcW w:w="1300" w:type="dxa"/>
          </w:tcPr>
          <w:p w14:paraId="2DA9E5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144.765,01</w:t>
            </w:r>
          </w:p>
        </w:tc>
        <w:tc>
          <w:tcPr>
            <w:tcW w:w="960" w:type="dxa"/>
          </w:tcPr>
          <w:p w14:paraId="69D943D7" w14:textId="77777777" w:rsidR="00EB3B7A" w:rsidRPr="00EB3B7A" w:rsidRDefault="00EB3B7A" w:rsidP="00403295">
            <w:pPr>
              <w:spacing w:after="0"/>
              <w:jc w:val="right"/>
              <w:rPr>
                <w:rFonts w:ascii="Times New Roman" w:hAnsi="Times New Roman"/>
                <w:sz w:val="18"/>
                <w:szCs w:val="18"/>
              </w:rPr>
            </w:pPr>
          </w:p>
        </w:tc>
        <w:tc>
          <w:tcPr>
            <w:tcW w:w="960" w:type="dxa"/>
          </w:tcPr>
          <w:p w14:paraId="4F0C9095" w14:textId="77777777" w:rsidR="00EB3B7A" w:rsidRPr="00EB3B7A" w:rsidRDefault="00EB3B7A" w:rsidP="00403295">
            <w:pPr>
              <w:spacing w:after="0"/>
              <w:jc w:val="right"/>
              <w:rPr>
                <w:rFonts w:ascii="Times New Roman" w:hAnsi="Times New Roman"/>
                <w:sz w:val="18"/>
                <w:szCs w:val="18"/>
              </w:rPr>
            </w:pPr>
          </w:p>
        </w:tc>
      </w:tr>
      <w:tr w:rsidR="00EB3B7A" w:rsidRPr="00EB3B7A" w14:paraId="461EA70A" w14:textId="77777777" w:rsidTr="00403295">
        <w:tc>
          <w:tcPr>
            <w:tcW w:w="4211" w:type="dxa"/>
            <w:shd w:val="clear" w:color="auto" w:fill="DDEBF7"/>
          </w:tcPr>
          <w:p w14:paraId="761C6D0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64 Prihodi od imovine</w:t>
            </w:r>
          </w:p>
        </w:tc>
        <w:tc>
          <w:tcPr>
            <w:tcW w:w="1300" w:type="dxa"/>
            <w:shd w:val="clear" w:color="auto" w:fill="DDEBF7"/>
          </w:tcPr>
          <w:p w14:paraId="3B90139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197.790,59</w:t>
            </w:r>
          </w:p>
        </w:tc>
        <w:tc>
          <w:tcPr>
            <w:tcW w:w="1300" w:type="dxa"/>
            <w:shd w:val="clear" w:color="auto" w:fill="DDEBF7"/>
          </w:tcPr>
          <w:p w14:paraId="214C648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236.841,00</w:t>
            </w:r>
          </w:p>
        </w:tc>
        <w:tc>
          <w:tcPr>
            <w:tcW w:w="1300" w:type="dxa"/>
            <w:shd w:val="clear" w:color="auto" w:fill="DDEBF7"/>
          </w:tcPr>
          <w:p w14:paraId="0AB9F66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87.268,93</w:t>
            </w:r>
          </w:p>
        </w:tc>
        <w:tc>
          <w:tcPr>
            <w:tcW w:w="960" w:type="dxa"/>
            <w:shd w:val="clear" w:color="auto" w:fill="DDEBF7"/>
          </w:tcPr>
          <w:p w14:paraId="1B2F637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44,12%</w:t>
            </w:r>
          </w:p>
        </w:tc>
        <w:tc>
          <w:tcPr>
            <w:tcW w:w="960" w:type="dxa"/>
            <w:shd w:val="clear" w:color="auto" w:fill="DDEBF7"/>
          </w:tcPr>
          <w:p w14:paraId="04081BC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36,85%</w:t>
            </w:r>
          </w:p>
        </w:tc>
      </w:tr>
      <w:tr w:rsidR="00EB3B7A" w:rsidRPr="00EB3B7A" w14:paraId="57519A22" w14:textId="77777777" w:rsidTr="00403295">
        <w:tc>
          <w:tcPr>
            <w:tcW w:w="4211" w:type="dxa"/>
            <w:shd w:val="clear" w:color="auto" w:fill="F2F2F2"/>
          </w:tcPr>
          <w:p w14:paraId="20FB0D3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641 Prihodi od financijske imovine</w:t>
            </w:r>
          </w:p>
        </w:tc>
        <w:tc>
          <w:tcPr>
            <w:tcW w:w="1300" w:type="dxa"/>
            <w:shd w:val="clear" w:color="auto" w:fill="F2F2F2"/>
          </w:tcPr>
          <w:p w14:paraId="5A37B87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37,30</w:t>
            </w:r>
          </w:p>
        </w:tc>
        <w:tc>
          <w:tcPr>
            <w:tcW w:w="1300" w:type="dxa"/>
            <w:shd w:val="clear" w:color="auto" w:fill="F2F2F2"/>
          </w:tcPr>
          <w:p w14:paraId="26ADCA1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42E81A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30,70</w:t>
            </w:r>
          </w:p>
        </w:tc>
        <w:tc>
          <w:tcPr>
            <w:tcW w:w="960" w:type="dxa"/>
            <w:shd w:val="clear" w:color="auto" w:fill="F2F2F2"/>
          </w:tcPr>
          <w:p w14:paraId="373212A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82,31%</w:t>
            </w:r>
          </w:p>
        </w:tc>
        <w:tc>
          <w:tcPr>
            <w:tcW w:w="960" w:type="dxa"/>
            <w:shd w:val="clear" w:color="auto" w:fill="F2F2F2"/>
          </w:tcPr>
          <w:p w14:paraId="17028915" w14:textId="77777777" w:rsidR="00EB3B7A" w:rsidRPr="00EB3B7A" w:rsidRDefault="00EB3B7A" w:rsidP="00403295">
            <w:pPr>
              <w:spacing w:after="0"/>
              <w:jc w:val="right"/>
              <w:rPr>
                <w:rFonts w:ascii="Times New Roman" w:hAnsi="Times New Roman"/>
                <w:sz w:val="18"/>
                <w:szCs w:val="18"/>
              </w:rPr>
            </w:pPr>
          </w:p>
        </w:tc>
      </w:tr>
      <w:tr w:rsidR="00EB3B7A" w:rsidRPr="00EB3B7A" w14:paraId="09ADADB3" w14:textId="77777777" w:rsidTr="00403295">
        <w:tc>
          <w:tcPr>
            <w:tcW w:w="4211" w:type="dxa"/>
          </w:tcPr>
          <w:p w14:paraId="7092EA5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6413 Kamate na oročena sredstva i depozite po viđenju</w:t>
            </w:r>
          </w:p>
        </w:tc>
        <w:tc>
          <w:tcPr>
            <w:tcW w:w="1300" w:type="dxa"/>
          </w:tcPr>
          <w:p w14:paraId="4F34B2D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37,30</w:t>
            </w:r>
          </w:p>
        </w:tc>
        <w:tc>
          <w:tcPr>
            <w:tcW w:w="1300" w:type="dxa"/>
          </w:tcPr>
          <w:p w14:paraId="33BECF62" w14:textId="77777777" w:rsidR="00EB3B7A" w:rsidRPr="00EB3B7A" w:rsidRDefault="00EB3B7A" w:rsidP="00403295">
            <w:pPr>
              <w:spacing w:after="0"/>
              <w:jc w:val="right"/>
              <w:rPr>
                <w:rFonts w:ascii="Times New Roman" w:hAnsi="Times New Roman"/>
                <w:sz w:val="18"/>
                <w:szCs w:val="18"/>
              </w:rPr>
            </w:pPr>
          </w:p>
        </w:tc>
        <w:tc>
          <w:tcPr>
            <w:tcW w:w="1300" w:type="dxa"/>
          </w:tcPr>
          <w:p w14:paraId="3A26A9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30,70</w:t>
            </w:r>
          </w:p>
        </w:tc>
        <w:tc>
          <w:tcPr>
            <w:tcW w:w="960" w:type="dxa"/>
          </w:tcPr>
          <w:p w14:paraId="78354DF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82,31%</w:t>
            </w:r>
          </w:p>
        </w:tc>
        <w:tc>
          <w:tcPr>
            <w:tcW w:w="960" w:type="dxa"/>
          </w:tcPr>
          <w:p w14:paraId="2FFCA0B3" w14:textId="77777777" w:rsidR="00EB3B7A" w:rsidRPr="00EB3B7A" w:rsidRDefault="00EB3B7A" w:rsidP="00403295">
            <w:pPr>
              <w:spacing w:after="0"/>
              <w:jc w:val="right"/>
              <w:rPr>
                <w:rFonts w:ascii="Times New Roman" w:hAnsi="Times New Roman"/>
                <w:sz w:val="18"/>
                <w:szCs w:val="18"/>
              </w:rPr>
            </w:pPr>
          </w:p>
        </w:tc>
      </w:tr>
      <w:tr w:rsidR="00EB3B7A" w:rsidRPr="00EB3B7A" w14:paraId="4AF17DAE" w14:textId="77777777" w:rsidTr="00403295">
        <w:tc>
          <w:tcPr>
            <w:tcW w:w="4211" w:type="dxa"/>
            <w:shd w:val="clear" w:color="auto" w:fill="F2F2F2"/>
          </w:tcPr>
          <w:p w14:paraId="66ED681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642 Prihodi od nefinancijske imovine</w:t>
            </w:r>
          </w:p>
        </w:tc>
        <w:tc>
          <w:tcPr>
            <w:tcW w:w="1300" w:type="dxa"/>
            <w:shd w:val="clear" w:color="auto" w:fill="F2F2F2"/>
          </w:tcPr>
          <w:p w14:paraId="3CC03A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197.753,29</w:t>
            </w:r>
          </w:p>
        </w:tc>
        <w:tc>
          <w:tcPr>
            <w:tcW w:w="1300" w:type="dxa"/>
            <w:shd w:val="clear" w:color="auto" w:fill="F2F2F2"/>
          </w:tcPr>
          <w:p w14:paraId="3597579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A07E8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87.238,23</w:t>
            </w:r>
          </w:p>
        </w:tc>
        <w:tc>
          <w:tcPr>
            <w:tcW w:w="960" w:type="dxa"/>
            <w:shd w:val="clear" w:color="auto" w:fill="F2F2F2"/>
          </w:tcPr>
          <w:p w14:paraId="6C6CED7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44,11%</w:t>
            </w:r>
          </w:p>
        </w:tc>
        <w:tc>
          <w:tcPr>
            <w:tcW w:w="960" w:type="dxa"/>
            <w:shd w:val="clear" w:color="auto" w:fill="F2F2F2"/>
          </w:tcPr>
          <w:p w14:paraId="29DE29AC" w14:textId="77777777" w:rsidR="00EB3B7A" w:rsidRPr="00EB3B7A" w:rsidRDefault="00EB3B7A" w:rsidP="00403295">
            <w:pPr>
              <w:spacing w:after="0"/>
              <w:jc w:val="right"/>
              <w:rPr>
                <w:rFonts w:ascii="Times New Roman" w:hAnsi="Times New Roman"/>
                <w:sz w:val="18"/>
                <w:szCs w:val="18"/>
              </w:rPr>
            </w:pPr>
          </w:p>
        </w:tc>
      </w:tr>
      <w:tr w:rsidR="00EB3B7A" w:rsidRPr="00EB3B7A" w14:paraId="026F1DE6" w14:textId="77777777" w:rsidTr="00403295">
        <w:tc>
          <w:tcPr>
            <w:tcW w:w="4211" w:type="dxa"/>
          </w:tcPr>
          <w:p w14:paraId="2D6F600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6421 Naknade za koncesije</w:t>
            </w:r>
          </w:p>
        </w:tc>
        <w:tc>
          <w:tcPr>
            <w:tcW w:w="1300" w:type="dxa"/>
          </w:tcPr>
          <w:p w14:paraId="24C3513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695,81</w:t>
            </w:r>
          </w:p>
        </w:tc>
        <w:tc>
          <w:tcPr>
            <w:tcW w:w="1300" w:type="dxa"/>
          </w:tcPr>
          <w:p w14:paraId="740EB989" w14:textId="77777777" w:rsidR="00EB3B7A" w:rsidRPr="00EB3B7A" w:rsidRDefault="00EB3B7A" w:rsidP="00403295">
            <w:pPr>
              <w:spacing w:after="0"/>
              <w:jc w:val="right"/>
              <w:rPr>
                <w:rFonts w:ascii="Times New Roman" w:hAnsi="Times New Roman"/>
                <w:sz w:val="18"/>
                <w:szCs w:val="18"/>
              </w:rPr>
            </w:pPr>
          </w:p>
        </w:tc>
        <w:tc>
          <w:tcPr>
            <w:tcW w:w="1300" w:type="dxa"/>
          </w:tcPr>
          <w:p w14:paraId="73F0BCD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1.327,22</w:t>
            </w:r>
          </w:p>
        </w:tc>
        <w:tc>
          <w:tcPr>
            <w:tcW w:w="960" w:type="dxa"/>
          </w:tcPr>
          <w:p w14:paraId="7588AE7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190,74%</w:t>
            </w:r>
          </w:p>
        </w:tc>
        <w:tc>
          <w:tcPr>
            <w:tcW w:w="960" w:type="dxa"/>
          </w:tcPr>
          <w:p w14:paraId="1799CD8B" w14:textId="77777777" w:rsidR="00EB3B7A" w:rsidRPr="00EB3B7A" w:rsidRDefault="00EB3B7A" w:rsidP="00403295">
            <w:pPr>
              <w:spacing w:after="0"/>
              <w:jc w:val="right"/>
              <w:rPr>
                <w:rFonts w:ascii="Times New Roman" w:hAnsi="Times New Roman"/>
                <w:sz w:val="18"/>
                <w:szCs w:val="18"/>
              </w:rPr>
            </w:pPr>
          </w:p>
        </w:tc>
      </w:tr>
      <w:tr w:rsidR="00EB3B7A" w:rsidRPr="00EB3B7A" w14:paraId="4C5D1B95" w14:textId="77777777" w:rsidTr="00403295">
        <w:tc>
          <w:tcPr>
            <w:tcW w:w="4211" w:type="dxa"/>
          </w:tcPr>
          <w:p w14:paraId="7BDAB03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6422 Prihodi od zakupa i iznajmljivanja imovine</w:t>
            </w:r>
          </w:p>
        </w:tc>
        <w:tc>
          <w:tcPr>
            <w:tcW w:w="1300" w:type="dxa"/>
          </w:tcPr>
          <w:p w14:paraId="0FA6CF2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175.923,71</w:t>
            </w:r>
          </w:p>
        </w:tc>
        <w:tc>
          <w:tcPr>
            <w:tcW w:w="1300" w:type="dxa"/>
          </w:tcPr>
          <w:p w14:paraId="0D66CDBD" w14:textId="77777777" w:rsidR="00EB3B7A" w:rsidRPr="00EB3B7A" w:rsidRDefault="00EB3B7A" w:rsidP="00403295">
            <w:pPr>
              <w:spacing w:after="0"/>
              <w:jc w:val="right"/>
              <w:rPr>
                <w:rFonts w:ascii="Times New Roman" w:hAnsi="Times New Roman"/>
                <w:sz w:val="18"/>
                <w:szCs w:val="18"/>
              </w:rPr>
            </w:pPr>
          </w:p>
        </w:tc>
        <w:tc>
          <w:tcPr>
            <w:tcW w:w="1300" w:type="dxa"/>
          </w:tcPr>
          <w:p w14:paraId="3BEF7D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57.887,03</w:t>
            </w:r>
          </w:p>
        </w:tc>
        <w:tc>
          <w:tcPr>
            <w:tcW w:w="960" w:type="dxa"/>
          </w:tcPr>
          <w:p w14:paraId="6DB695D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32,90%</w:t>
            </w:r>
          </w:p>
        </w:tc>
        <w:tc>
          <w:tcPr>
            <w:tcW w:w="960" w:type="dxa"/>
          </w:tcPr>
          <w:p w14:paraId="109F5A6F" w14:textId="77777777" w:rsidR="00EB3B7A" w:rsidRPr="00EB3B7A" w:rsidRDefault="00EB3B7A" w:rsidP="00403295">
            <w:pPr>
              <w:spacing w:after="0"/>
              <w:jc w:val="right"/>
              <w:rPr>
                <w:rFonts w:ascii="Times New Roman" w:hAnsi="Times New Roman"/>
                <w:sz w:val="18"/>
                <w:szCs w:val="18"/>
              </w:rPr>
            </w:pPr>
          </w:p>
        </w:tc>
      </w:tr>
      <w:tr w:rsidR="00EB3B7A" w:rsidRPr="00EB3B7A" w14:paraId="64EAD1CF" w14:textId="77777777" w:rsidTr="00403295">
        <w:tc>
          <w:tcPr>
            <w:tcW w:w="4211" w:type="dxa"/>
          </w:tcPr>
          <w:p w14:paraId="2AF7F30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6423 Naknada za korištenje nefinancijske imovine</w:t>
            </w:r>
          </w:p>
        </w:tc>
        <w:tc>
          <w:tcPr>
            <w:tcW w:w="1300" w:type="dxa"/>
          </w:tcPr>
          <w:p w14:paraId="053238F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20.485,09</w:t>
            </w:r>
          </w:p>
        </w:tc>
        <w:tc>
          <w:tcPr>
            <w:tcW w:w="1300" w:type="dxa"/>
          </w:tcPr>
          <w:p w14:paraId="72C04022" w14:textId="77777777" w:rsidR="00EB3B7A" w:rsidRPr="00EB3B7A" w:rsidRDefault="00EB3B7A" w:rsidP="00403295">
            <w:pPr>
              <w:spacing w:after="0"/>
              <w:jc w:val="right"/>
              <w:rPr>
                <w:rFonts w:ascii="Times New Roman" w:hAnsi="Times New Roman"/>
                <w:sz w:val="18"/>
                <w:szCs w:val="18"/>
              </w:rPr>
            </w:pPr>
          </w:p>
        </w:tc>
        <w:tc>
          <w:tcPr>
            <w:tcW w:w="1300" w:type="dxa"/>
          </w:tcPr>
          <w:p w14:paraId="5469417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27.911,77</w:t>
            </w:r>
          </w:p>
        </w:tc>
        <w:tc>
          <w:tcPr>
            <w:tcW w:w="960" w:type="dxa"/>
          </w:tcPr>
          <w:p w14:paraId="6501B92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136,25%</w:t>
            </w:r>
          </w:p>
        </w:tc>
        <w:tc>
          <w:tcPr>
            <w:tcW w:w="960" w:type="dxa"/>
          </w:tcPr>
          <w:p w14:paraId="0E2963EA" w14:textId="77777777" w:rsidR="00EB3B7A" w:rsidRPr="00EB3B7A" w:rsidRDefault="00EB3B7A" w:rsidP="00403295">
            <w:pPr>
              <w:spacing w:after="0"/>
              <w:jc w:val="right"/>
              <w:rPr>
                <w:rFonts w:ascii="Times New Roman" w:hAnsi="Times New Roman"/>
                <w:sz w:val="18"/>
                <w:szCs w:val="18"/>
              </w:rPr>
            </w:pPr>
          </w:p>
        </w:tc>
      </w:tr>
      <w:tr w:rsidR="00EB3B7A" w:rsidRPr="00EB3B7A" w14:paraId="0B4C1DAB" w14:textId="77777777" w:rsidTr="00403295">
        <w:tc>
          <w:tcPr>
            <w:tcW w:w="4211" w:type="dxa"/>
          </w:tcPr>
          <w:p w14:paraId="1F7FEF2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6429 Ostali prihodi od nefinancijske imovine</w:t>
            </w:r>
          </w:p>
        </w:tc>
        <w:tc>
          <w:tcPr>
            <w:tcW w:w="1300" w:type="dxa"/>
          </w:tcPr>
          <w:p w14:paraId="0A0790A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648,68</w:t>
            </w:r>
          </w:p>
        </w:tc>
        <w:tc>
          <w:tcPr>
            <w:tcW w:w="1300" w:type="dxa"/>
          </w:tcPr>
          <w:p w14:paraId="5F452172" w14:textId="77777777" w:rsidR="00EB3B7A" w:rsidRPr="00EB3B7A" w:rsidRDefault="00EB3B7A" w:rsidP="00403295">
            <w:pPr>
              <w:spacing w:after="0"/>
              <w:jc w:val="right"/>
              <w:rPr>
                <w:rFonts w:ascii="Times New Roman" w:hAnsi="Times New Roman"/>
                <w:sz w:val="18"/>
                <w:szCs w:val="18"/>
              </w:rPr>
            </w:pPr>
          </w:p>
        </w:tc>
        <w:tc>
          <w:tcPr>
            <w:tcW w:w="1300" w:type="dxa"/>
          </w:tcPr>
          <w:p w14:paraId="7A20F6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112,21</w:t>
            </w:r>
          </w:p>
        </w:tc>
        <w:tc>
          <w:tcPr>
            <w:tcW w:w="960" w:type="dxa"/>
          </w:tcPr>
          <w:p w14:paraId="5DAC78E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17,30%</w:t>
            </w:r>
          </w:p>
        </w:tc>
        <w:tc>
          <w:tcPr>
            <w:tcW w:w="960" w:type="dxa"/>
          </w:tcPr>
          <w:p w14:paraId="3CA7C562" w14:textId="77777777" w:rsidR="00EB3B7A" w:rsidRPr="00EB3B7A" w:rsidRDefault="00EB3B7A" w:rsidP="00403295">
            <w:pPr>
              <w:spacing w:after="0"/>
              <w:jc w:val="right"/>
              <w:rPr>
                <w:rFonts w:ascii="Times New Roman" w:hAnsi="Times New Roman"/>
                <w:sz w:val="18"/>
                <w:szCs w:val="18"/>
              </w:rPr>
            </w:pPr>
          </w:p>
        </w:tc>
      </w:tr>
      <w:tr w:rsidR="00EB3B7A" w:rsidRPr="00EB3B7A" w14:paraId="24FD719F" w14:textId="77777777" w:rsidTr="00403295">
        <w:tc>
          <w:tcPr>
            <w:tcW w:w="4211" w:type="dxa"/>
            <w:shd w:val="clear" w:color="auto" w:fill="DDEBF7"/>
          </w:tcPr>
          <w:p w14:paraId="021ACD2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65 Prihodi od upravnih i administrativnih pristojbi, pristojbi po posebnim propisima i naknada</w:t>
            </w:r>
          </w:p>
        </w:tc>
        <w:tc>
          <w:tcPr>
            <w:tcW w:w="1300" w:type="dxa"/>
            <w:shd w:val="clear" w:color="auto" w:fill="DDEBF7"/>
          </w:tcPr>
          <w:p w14:paraId="593D85E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244.247,50</w:t>
            </w:r>
          </w:p>
        </w:tc>
        <w:tc>
          <w:tcPr>
            <w:tcW w:w="1300" w:type="dxa"/>
            <w:shd w:val="clear" w:color="auto" w:fill="DDEBF7"/>
          </w:tcPr>
          <w:p w14:paraId="2846808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377.520,00</w:t>
            </w:r>
          </w:p>
        </w:tc>
        <w:tc>
          <w:tcPr>
            <w:tcW w:w="1300" w:type="dxa"/>
            <w:shd w:val="clear" w:color="auto" w:fill="DDEBF7"/>
          </w:tcPr>
          <w:p w14:paraId="33BD9FD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220.328,36</w:t>
            </w:r>
          </w:p>
        </w:tc>
        <w:tc>
          <w:tcPr>
            <w:tcW w:w="960" w:type="dxa"/>
            <w:shd w:val="clear" w:color="auto" w:fill="DDEBF7"/>
          </w:tcPr>
          <w:p w14:paraId="0CA920E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90,21%</w:t>
            </w:r>
          </w:p>
        </w:tc>
        <w:tc>
          <w:tcPr>
            <w:tcW w:w="960" w:type="dxa"/>
            <w:shd w:val="clear" w:color="auto" w:fill="DDEBF7"/>
          </w:tcPr>
          <w:p w14:paraId="4F5FB05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58,36%</w:t>
            </w:r>
          </w:p>
        </w:tc>
      </w:tr>
      <w:tr w:rsidR="00EB3B7A" w:rsidRPr="00EB3B7A" w14:paraId="5930A46D" w14:textId="77777777" w:rsidTr="00403295">
        <w:tc>
          <w:tcPr>
            <w:tcW w:w="4211" w:type="dxa"/>
            <w:shd w:val="clear" w:color="auto" w:fill="F2F2F2"/>
          </w:tcPr>
          <w:p w14:paraId="29FC9D1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651 Upravne i administrativne pristojbe</w:t>
            </w:r>
          </w:p>
        </w:tc>
        <w:tc>
          <w:tcPr>
            <w:tcW w:w="1300" w:type="dxa"/>
            <w:shd w:val="clear" w:color="auto" w:fill="F2F2F2"/>
          </w:tcPr>
          <w:p w14:paraId="5B22EA9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1.808,85</w:t>
            </w:r>
          </w:p>
        </w:tc>
        <w:tc>
          <w:tcPr>
            <w:tcW w:w="1300" w:type="dxa"/>
            <w:shd w:val="clear" w:color="auto" w:fill="F2F2F2"/>
          </w:tcPr>
          <w:p w14:paraId="658DC8D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B5FC0B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2.350,01</w:t>
            </w:r>
          </w:p>
        </w:tc>
        <w:tc>
          <w:tcPr>
            <w:tcW w:w="960" w:type="dxa"/>
            <w:shd w:val="clear" w:color="auto" w:fill="F2F2F2"/>
          </w:tcPr>
          <w:p w14:paraId="737125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129,92%</w:t>
            </w:r>
          </w:p>
        </w:tc>
        <w:tc>
          <w:tcPr>
            <w:tcW w:w="960" w:type="dxa"/>
            <w:shd w:val="clear" w:color="auto" w:fill="F2F2F2"/>
          </w:tcPr>
          <w:p w14:paraId="56A6D470" w14:textId="77777777" w:rsidR="00EB3B7A" w:rsidRPr="00EB3B7A" w:rsidRDefault="00EB3B7A" w:rsidP="00403295">
            <w:pPr>
              <w:spacing w:after="0"/>
              <w:jc w:val="right"/>
              <w:rPr>
                <w:rFonts w:ascii="Times New Roman" w:hAnsi="Times New Roman"/>
                <w:sz w:val="18"/>
                <w:szCs w:val="18"/>
              </w:rPr>
            </w:pPr>
          </w:p>
        </w:tc>
      </w:tr>
      <w:tr w:rsidR="00EB3B7A" w:rsidRPr="00EB3B7A" w14:paraId="5B1A95A2" w14:textId="77777777" w:rsidTr="00403295">
        <w:tc>
          <w:tcPr>
            <w:tcW w:w="4211" w:type="dxa"/>
          </w:tcPr>
          <w:p w14:paraId="3A20DE5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6513 Ostale upravne pristojbe i naknade</w:t>
            </w:r>
          </w:p>
        </w:tc>
        <w:tc>
          <w:tcPr>
            <w:tcW w:w="1300" w:type="dxa"/>
          </w:tcPr>
          <w:p w14:paraId="19FE62E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4F262E8F" w14:textId="77777777" w:rsidR="00EB3B7A" w:rsidRPr="00EB3B7A" w:rsidRDefault="00EB3B7A" w:rsidP="00403295">
            <w:pPr>
              <w:spacing w:after="0"/>
              <w:jc w:val="right"/>
              <w:rPr>
                <w:rFonts w:ascii="Times New Roman" w:hAnsi="Times New Roman"/>
                <w:sz w:val="18"/>
                <w:szCs w:val="18"/>
              </w:rPr>
            </w:pPr>
          </w:p>
        </w:tc>
        <w:tc>
          <w:tcPr>
            <w:tcW w:w="1300" w:type="dxa"/>
          </w:tcPr>
          <w:p w14:paraId="06D5059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543F29B" w14:textId="77777777" w:rsidR="00EB3B7A" w:rsidRPr="00EB3B7A" w:rsidRDefault="00EB3B7A" w:rsidP="00403295">
            <w:pPr>
              <w:spacing w:after="0"/>
              <w:jc w:val="right"/>
              <w:rPr>
                <w:rFonts w:ascii="Times New Roman" w:hAnsi="Times New Roman"/>
                <w:sz w:val="18"/>
                <w:szCs w:val="18"/>
              </w:rPr>
            </w:pPr>
          </w:p>
        </w:tc>
        <w:tc>
          <w:tcPr>
            <w:tcW w:w="960" w:type="dxa"/>
          </w:tcPr>
          <w:p w14:paraId="0ABEF71C" w14:textId="77777777" w:rsidR="00EB3B7A" w:rsidRPr="00EB3B7A" w:rsidRDefault="00EB3B7A" w:rsidP="00403295">
            <w:pPr>
              <w:spacing w:after="0"/>
              <w:jc w:val="right"/>
              <w:rPr>
                <w:rFonts w:ascii="Times New Roman" w:hAnsi="Times New Roman"/>
                <w:sz w:val="18"/>
                <w:szCs w:val="18"/>
              </w:rPr>
            </w:pPr>
          </w:p>
        </w:tc>
      </w:tr>
      <w:tr w:rsidR="00EB3B7A" w:rsidRPr="00EB3B7A" w14:paraId="59B24953" w14:textId="77777777" w:rsidTr="00403295">
        <w:tc>
          <w:tcPr>
            <w:tcW w:w="4211" w:type="dxa"/>
          </w:tcPr>
          <w:p w14:paraId="25EB44F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6514 Ostale pristojbe i naknade</w:t>
            </w:r>
          </w:p>
        </w:tc>
        <w:tc>
          <w:tcPr>
            <w:tcW w:w="1300" w:type="dxa"/>
          </w:tcPr>
          <w:p w14:paraId="4DC26F4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1.808,85</w:t>
            </w:r>
          </w:p>
        </w:tc>
        <w:tc>
          <w:tcPr>
            <w:tcW w:w="1300" w:type="dxa"/>
          </w:tcPr>
          <w:p w14:paraId="37340109" w14:textId="77777777" w:rsidR="00EB3B7A" w:rsidRPr="00EB3B7A" w:rsidRDefault="00EB3B7A" w:rsidP="00403295">
            <w:pPr>
              <w:spacing w:after="0"/>
              <w:jc w:val="right"/>
              <w:rPr>
                <w:rFonts w:ascii="Times New Roman" w:hAnsi="Times New Roman"/>
                <w:sz w:val="18"/>
                <w:szCs w:val="18"/>
              </w:rPr>
            </w:pPr>
          </w:p>
        </w:tc>
        <w:tc>
          <w:tcPr>
            <w:tcW w:w="1300" w:type="dxa"/>
          </w:tcPr>
          <w:p w14:paraId="611894F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2.350,01</w:t>
            </w:r>
          </w:p>
        </w:tc>
        <w:tc>
          <w:tcPr>
            <w:tcW w:w="960" w:type="dxa"/>
          </w:tcPr>
          <w:p w14:paraId="07182B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129,92%</w:t>
            </w:r>
          </w:p>
        </w:tc>
        <w:tc>
          <w:tcPr>
            <w:tcW w:w="960" w:type="dxa"/>
          </w:tcPr>
          <w:p w14:paraId="454741C0" w14:textId="77777777" w:rsidR="00EB3B7A" w:rsidRPr="00EB3B7A" w:rsidRDefault="00EB3B7A" w:rsidP="00403295">
            <w:pPr>
              <w:spacing w:after="0"/>
              <w:jc w:val="right"/>
              <w:rPr>
                <w:rFonts w:ascii="Times New Roman" w:hAnsi="Times New Roman"/>
                <w:sz w:val="18"/>
                <w:szCs w:val="18"/>
              </w:rPr>
            </w:pPr>
          </w:p>
        </w:tc>
      </w:tr>
      <w:tr w:rsidR="00EB3B7A" w:rsidRPr="00EB3B7A" w14:paraId="092A93B9" w14:textId="77777777" w:rsidTr="00403295">
        <w:tc>
          <w:tcPr>
            <w:tcW w:w="4211" w:type="dxa"/>
            <w:shd w:val="clear" w:color="auto" w:fill="F2F2F2"/>
          </w:tcPr>
          <w:p w14:paraId="27B3E88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652 Prihodi po posebnim propisima</w:t>
            </w:r>
          </w:p>
        </w:tc>
        <w:tc>
          <w:tcPr>
            <w:tcW w:w="1300" w:type="dxa"/>
            <w:shd w:val="clear" w:color="auto" w:fill="F2F2F2"/>
          </w:tcPr>
          <w:p w14:paraId="3BECEBD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81.172,48</w:t>
            </w:r>
          </w:p>
        </w:tc>
        <w:tc>
          <w:tcPr>
            <w:tcW w:w="1300" w:type="dxa"/>
            <w:shd w:val="clear" w:color="auto" w:fill="F2F2F2"/>
          </w:tcPr>
          <w:p w14:paraId="0B20A50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E678BB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123.414,24</w:t>
            </w:r>
          </w:p>
        </w:tc>
        <w:tc>
          <w:tcPr>
            <w:tcW w:w="960" w:type="dxa"/>
            <w:shd w:val="clear" w:color="auto" w:fill="F2F2F2"/>
          </w:tcPr>
          <w:p w14:paraId="65675E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152,04%</w:t>
            </w:r>
          </w:p>
        </w:tc>
        <w:tc>
          <w:tcPr>
            <w:tcW w:w="960" w:type="dxa"/>
            <w:shd w:val="clear" w:color="auto" w:fill="F2F2F2"/>
          </w:tcPr>
          <w:p w14:paraId="49B03D40" w14:textId="77777777" w:rsidR="00EB3B7A" w:rsidRPr="00EB3B7A" w:rsidRDefault="00EB3B7A" w:rsidP="00403295">
            <w:pPr>
              <w:spacing w:after="0"/>
              <w:jc w:val="right"/>
              <w:rPr>
                <w:rFonts w:ascii="Times New Roman" w:hAnsi="Times New Roman"/>
                <w:sz w:val="18"/>
                <w:szCs w:val="18"/>
              </w:rPr>
            </w:pPr>
          </w:p>
        </w:tc>
      </w:tr>
      <w:tr w:rsidR="00EB3B7A" w:rsidRPr="00EB3B7A" w14:paraId="0E4796D6" w14:textId="77777777" w:rsidTr="00403295">
        <w:tc>
          <w:tcPr>
            <w:tcW w:w="4211" w:type="dxa"/>
          </w:tcPr>
          <w:p w14:paraId="4171E10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6522 Prihodi vodnog gospodarstva</w:t>
            </w:r>
          </w:p>
        </w:tc>
        <w:tc>
          <w:tcPr>
            <w:tcW w:w="1300" w:type="dxa"/>
          </w:tcPr>
          <w:p w14:paraId="48D25B3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245,72</w:t>
            </w:r>
          </w:p>
        </w:tc>
        <w:tc>
          <w:tcPr>
            <w:tcW w:w="1300" w:type="dxa"/>
          </w:tcPr>
          <w:p w14:paraId="490294D0" w14:textId="77777777" w:rsidR="00EB3B7A" w:rsidRPr="00EB3B7A" w:rsidRDefault="00EB3B7A" w:rsidP="00403295">
            <w:pPr>
              <w:spacing w:after="0"/>
              <w:jc w:val="right"/>
              <w:rPr>
                <w:rFonts w:ascii="Times New Roman" w:hAnsi="Times New Roman"/>
                <w:sz w:val="18"/>
                <w:szCs w:val="18"/>
              </w:rPr>
            </w:pPr>
          </w:p>
        </w:tc>
        <w:tc>
          <w:tcPr>
            <w:tcW w:w="1300" w:type="dxa"/>
          </w:tcPr>
          <w:p w14:paraId="0313DA1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110,52</w:t>
            </w:r>
          </w:p>
        </w:tc>
        <w:tc>
          <w:tcPr>
            <w:tcW w:w="960" w:type="dxa"/>
          </w:tcPr>
          <w:p w14:paraId="2BA3494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44,98%</w:t>
            </w:r>
          </w:p>
        </w:tc>
        <w:tc>
          <w:tcPr>
            <w:tcW w:w="960" w:type="dxa"/>
          </w:tcPr>
          <w:p w14:paraId="323DF75E" w14:textId="77777777" w:rsidR="00EB3B7A" w:rsidRPr="00EB3B7A" w:rsidRDefault="00EB3B7A" w:rsidP="00403295">
            <w:pPr>
              <w:spacing w:after="0"/>
              <w:jc w:val="right"/>
              <w:rPr>
                <w:rFonts w:ascii="Times New Roman" w:hAnsi="Times New Roman"/>
                <w:sz w:val="18"/>
                <w:szCs w:val="18"/>
              </w:rPr>
            </w:pPr>
          </w:p>
        </w:tc>
      </w:tr>
      <w:tr w:rsidR="00EB3B7A" w:rsidRPr="00EB3B7A" w14:paraId="242966A1" w14:textId="77777777" w:rsidTr="00403295">
        <w:tc>
          <w:tcPr>
            <w:tcW w:w="4211" w:type="dxa"/>
          </w:tcPr>
          <w:p w14:paraId="6B72405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6524 Doprinosi za šume</w:t>
            </w:r>
          </w:p>
        </w:tc>
        <w:tc>
          <w:tcPr>
            <w:tcW w:w="1300" w:type="dxa"/>
          </w:tcPr>
          <w:p w14:paraId="191C51E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6E7FF3FF" w14:textId="77777777" w:rsidR="00EB3B7A" w:rsidRPr="00EB3B7A" w:rsidRDefault="00EB3B7A" w:rsidP="00403295">
            <w:pPr>
              <w:spacing w:after="0"/>
              <w:jc w:val="right"/>
              <w:rPr>
                <w:rFonts w:ascii="Times New Roman" w:hAnsi="Times New Roman"/>
                <w:sz w:val="18"/>
                <w:szCs w:val="18"/>
              </w:rPr>
            </w:pPr>
          </w:p>
        </w:tc>
        <w:tc>
          <w:tcPr>
            <w:tcW w:w="1300" w:type="dxa"/>
          </w:tcPr>
          <w:p w14:paraId="3DC063F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8C8BF8C" w14:textId="77777777" w:rsidR="00EB3B7A" w:rsidRPr="00EB3B7A" w:rsidRDefault="00EB3B7A" w:rsidP="00403295">
            <w:pPr>
              <w:spacing w:after="0"/>
              <w:jc w:val="right"/>
              <w:rPr>
                <w:rFonts w:ascii="Times New Roman" w:hAnsi="Times New Roman"/>
                <w:sz w:val="18"/>
                <w:szCs w:val="18"/>
              </w:rPr>
            </w:pPr>
          </w:p>
        </w:tc>
        <w:tc>
          <w:tcPr>
            <w:tcW w:w="960" w:type="dxa"/>
          </w:tcPr>
          <w:p w14:paraId="68692125" w14:textId="77777777" w:rsidR="00EB3B7A" w:rsidRPr="00EB3B7A" w:rsidRDefault="00EB3B7A" w:rsidP="00403295">
            <w:pPr>
              <w:spacing w:after="0"/>
              <w:jc w:val="right"/>
              <w:rPr>
                <w:rFonts w:ascii="Times New Roman" w:hAnsi="Times New Roman"/>
                <w:sz w:val="18"/>
                <w:szCs w:val="18"/>
              </w:rPr>
            </w:pPr>
          </w:p>
        </w:tc>
      </w:tr>
      <w:tr w:rsidR="00EB3B7A" w:rsidRPr="00EB3B7A" w14:paraId="4CF72A6D" w14:textId="77777777" w:rsidTr="00403295">
        <w:tc>
          <w:tcPr>
            <w:tcW w:w="4211" w:type="dxa"/>
          </w:tcPr>
          <w:p w14:paraId="6352EE5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6525 Mjesni samodoprinos</w:t>
            </w:r>
          </w:p>
        </w:tc>
        <w:tc>
          <w:tcPr>
            <w:tcW w:w="1300" w:type="dxa"/>
          </w:tcPr>
          <w:p w14:paraId="7F8DDD0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006692C5" w14:textId="77777777" w:rsidR="00EB3B7A" w:rsidRPr="00EB3B7A" w:rsidRDefault="00EB3B7A" w:rsidP="00403295">
            <w:pPr>
              <w:spacing w:after="0"/>
              <w:jc w:val="right"/>
              <w:rPr>
                <w:rFonts w:ascii="Times New Roman" w:hAnsi="Times New Roman"/>
                <w:sz w:val="18"/>
                <w:szCs w:val="18"/>
              </w:rPr>
            </w:pPr>
          </w:p>
        </w:tc>
        <w:tc>
          <w:tcPr>
            <w:tcW w:w="1300" w:type="dxa"/>
          </w:tcPr>
          <w:p w14:paraId="7A194F0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1.511,77</w:t>
            </w:r>
          </w:p>
        </w:tc>
        <w:tc>
          <w:tcPr>
            <w:tcW w:w="960" w:type="dxa"/>
          </w:tcPr>
          <w:p w14:paraId="37F9B9FA" w14:textId="77777777" w:rsidR="00EB3B7A" w:rsidRPr="00EB3B7A" w:rsidRDefault="00EB3B7A" w:rsidP="00403295">
            <w:pPr>
              <w:spacing w:after="0"/>
              <w:jc w:val="right"/>
              <w:rPr>
                <w:rFonts w:ascii="Times New Roman" w:hAnsi="Times New Roman"/>
                <w:sz w:val="18"/>
                <w:szCs w:val="18"/>
              </w:rPr>
            </w:pPr>
          </w:p>
        </w:tc>
        <w:tc>
          <w:tcPr>
            <w:tcW w:w="960" w:type="dxa"/>
          </w:tcPr>
          <w:p w14:paraId="02608C68" w14:textId="77777777" w:rsidR="00EB3B7A" w:rsidRPr="00EB3B7A" w:rsidRDefault="00EB3B7A" w:rsidP="00403295">
            <w:pPr>
              <w:spacing w:after="0"/>
              <w:jc w:val="right"/>
              <w:rPr>
                <w:rFonts w:ascii="Times New Roman" w:hAnsi="Times New Roman"/>
                <w:sz w:val="18"/>
                <w:szCs w:val="18"/>
              </w:rPr>
            </w:pPr>
          </w:p>
        </w:tc>
      </w:tr>
      <w:tr w:rsidR="00EB3B7A" w:rsidRPr="00EB3B7A" w14:paraId="2F9171CB" w14:textId="77777777" w:rsidTr="00403295">
        <w:tc>
          <w:tcPr>
            <w:tcW w:w="4211" w:type="dxa"/>
          </w:tcPr>
          <w:p w14:paraId="41237DB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6526 Ostali nespomenuti prihodi </w:t>
            </w:r>
          </w:p>
        </w:tc>
        <w:tc>
          <w:tcPr>
            <w:tcW w:w="1300" w:type="dxa"/>
          </w:tcPr>
          <w:p w14:paraId="099B292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80.926,76</w:t>
            </w:r>
          </w:p>
        </w:tc>
        <w:tc>
          <w:tcPr>
            <w:tcW w:w="1300" w:type="dxa"/>
          </w:tcPr>
          <w:p w14:paraId="20869C2E" w14:textId="77777777" w:rsidR="00EB3B7A" w:rsidRPr="00EB3B7A" w:rsidRDefault="00EB3B7A" w:rsidP="00403295">
            <w:pPr>
              <w:spacing w:after="0"/>
              <w:jc w:val="right"/>
              <w:rPr>
                <w:rFonts w:ascii="Times New Roman" w:hAnsi="Times New Roman"/>
                <w:sz w:val="18"/>
                <w:szCs w:val="18"/>
              </w:rPr>
            </w:pPr>
          </w:p>
        </w:tc>
        <w:tc>
          <w:tcPr>
            <w:tcW w:w="1300" w:type="dxa"/>
          </w:tcPr>
          <w:p w14:paraId="6722507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121.791,95</w:t>
            </w:r>
          </w:p>
        </w:tc>
        <w:tc>
          <w:tcPr>
            <w:tcW w:w="960" w:type="dxa"/>
          </w:tcPr>
          <w:p w14:paraId="2A7621E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150,50%</w:t>
            </w:r>
          </w:p>
        </w:tc>
        <w:tc>
          <w:tcPr>
            <w:tcW w:w="960" w:type="dxa"/>
          </w:tcPr>
          <w:p w14:paraId="10FF5CA2" w14:textId="77777777" w:rsidR="00EB3B7A" w:rsidRPr="00EB3B7A" w:rsidRDefault="00EB3B7A" w:rsidP="00403295">
            <w:pPr>
              <w:spacing w:after="0"/>
              <w:jc w:val="right"/>
              <w:rPr>
                <w:rFonts w:ascii="Times New Roman" w:hAnsi="Times New Roman"/>
                <w:sz w:val="18"/>
                <w:szCs w:val="18"/>
              </w:rPr>
            </w:pPr>
          </w:p>
        </w:tc>
      </w:tr>
      <w:tr w:rsidR="00EB3B7A" w:rsidRPr="00EB3B7A" w14:paraId="2A5DD679" w14:textId="77777777" w:rsidTr="00403295">
        <w:tc>
          <w:tcPr>
            <w:tcW w:w="4211" w:type="dxa"/>
            <w:shd w:val="clear" w:color="auto" w:fill="F2F2F2"/>
          </w:tcPr>
          <w:p w14:paraId="79C7426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653 Komunalni doprinosi i naknade </w:t>
            </w:r>
          </w:p>
        </w:tc>
        <w:tc>
          <w:tcPr>
            <w:tcW w:w="1300" w:type="dxa"/>
            <w:shd w:val="clear" w:color="auto" w:fill="F2F2F2"/>
          </w:tcPr>
          <w:p w14:paraId="6C4B321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161.266,17</w:t>
            </w:r>
          </w:p>
        </w:tc>
        <w:tc>
          <w:tcPr>
            <w:tcW w:w="1300" w:type="dxa"/>
            <w:shd w:val="clear" w:color="auto" w:fill="F2F2F2"/>
          </w:tcPr>
          <w:p w14:paraId="1BCDCA6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0DB1C8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94.564,11</w:t>
            </w:r>
          </w:p>
        </w:tc>
        <w:tc>
          <w:tcPr>
            <w:tcW w:w="960" w:type="dxa"/>
            <w:shd w:val="clear" w:color="auto" w:fill="F2F2F2"/>
          </w:tcPr>
          <w:p w14:paraId="30E3111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58,64%</w:t>
            </w:r>
          </w:p>
        </w:tc>
        <w:tc>
          <w:tcPr>
            <w:tcW w:w="960" w:type="dxa"/>
            <w:shd w:val="clear" w:color="auto" w:fill="F2F2F2"/>
          </w:tcPr>
          <w:p w14:paraId="12142861" w14:textId="77777777" w:rsidR="00EB3B7A" w:rsidRPr="00EB3B7A" w:rsidRDefault="00EB3B7A" w:rsidP="00403295">
            <w:pPr>
              <w:spacing w:after="0"/>
              <w:jc w:val="right"/>
              <w:rPr>
                <w:rFonts w:ascii="Times New Roman" w:hAnsi="Times New Roman"/>
                <w:sz w:val="18"/>
                <w:szCs w:val="18"/>
              </w:rPr>
            </w:pPr>
          </w:p>
        </w:tc>
      </w:tr>
      <w:tr w:rsidR="00EB3B7A" w:rsidRPr="00EB3B7A" w14:paraId="789A8EEE" w14:textId="77777777" w:rsidTr="00403295">
        <w:tc>
          <w:tcPr>
            <w:tcW w:w="4211" w:type="dxa"/>
          </w:tcPr>
          <w:p w14:paraId="6CF9B38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6531 Komunalni doprinos</w:t>
            </w:r>
          </w:p>
        </w:tc>
        <w:tc>
          <w:tcPr>
            <w:tcW w:w="1300" w:type="dxa"/>
          </w:tcPr>
          <w:p w14:paraId="426823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107.509,04</w:t>
            </w:r>
          </w:p>
        </w:tc>
        <w:tc>
          <w:tcPr>
            <w:tcW w:w="1300" w:type="dxa"/>
          </w:tcPr>
          <w:p w14:paraId="302C4B62" w14:textId="77777777" w:rsidR="00EB3B7A" w:rsidRPr="00EB3B7A" w:rsidRDefault="00EB3B7A" w:rsidP="00403295">
            <w:pPr>
              <w:spacing w:after="0"/>
              <w:jc w:val="right"/>
              <w:rPr>
                <w:rFonts w:ascii="Times New Roman" w:hAnsi="Times New Roman"/>
                <w:sz w:val="18"/>
                <w:szCs w:val="18"/>
              </w:rPr>
            </w:pPr>
          </w:p>
        </w:tc>
        <w:tc>
          <w:tcPr>
            <w:tcW w:w="1300" w:type="dxa"/>
          </w:tcPr>
          <w:p w14:paraId="2E54AB4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35.707,78</w:t>
            </w:r>
          </w:p>
        </w:tc>
        <w:tc>
          <w:tcPr>
            <w:tcW w:w="960" w:type="dxa"/>
          </w:tcPr>
          <w:p w14:paraId="013C3B0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33,21%</w:t>
            </w:r>
          </w:p>
        </w:tc>
        <w:tc>
          <w:tcPr>
            <w:tcW w:w="960" w:type="dxa"/>
          </w:tcPr>
          <w:p w14:paraId="7EB17320" w14:textId="77777777" w:rsidR="00EB3B7A" w:rsidRPr="00EB3B7A" w:rsidRDefault="00EB3B7A" w:rsidP="00403295">
            <w:pPr>
              <w:spacing w:after="0"/>
              <w:jc w:val="right"/>
              <w:rPr>
                <w:rFonts w:ascii="Times New Roman" w:hAnsi="Times New Roman"/>
                <w:sz w:val="18"/>
                <w:szCs w:val="18"/>
              </w:rPr>
            </w:pPr>
          </w:p>
        </w:tc>
      </w:tr>
      <w:tr w:rsidR="00EB3B7A" w:rsidRPr="00EB3B7A" w14:paraId="62275E8B" w14:textId="77777777" w:rsidTr="00403295">
        <w:tc>
          <w:tcPr>
            <w:tcW w:w="4211" w:type="dxa"/>
          </w:tcPr>
          <w:p w14:paraId="5C6A330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6532 Komunalna naknada</w:t>
            </w:r>
          </w:p>
        </w:tc>
        <w:tc>
          <w:tcPr>
            <w:tcW w:w="1300" w:type="dxa"/>
          </w:tcPr>
          <w:p w14:paraId="713463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53.757,13</w:t>
            </w:r>
          </w:p>
        </w:tc>
        <w:tc>
          <w:tcPr>
            <w:tcW w:w="1300" w:type="dxa"/>
          </w:tcPr>
          <w:p w14:paraId="01C86C20" w14:textId="77777777" w:rsidR="00EB3B7A" w:rsidRPr="00EB3B7A" w:rsidRDefault="00EB3B7A" w:rsidP="00403295">
            <w:pPr>
              <w:spacing w:after="0"/>
              <w:jc w:val="right"/>
              <w:rPr>
                <w:rFonts w:ascii="Times New Roman" w:hAnsi="Times New Roman"/>
                <w:sz w:val="18"/>
                <w:szCs w:val="18"/>
              </w:rPr>
            </w:pPr>
          </w:p>
        </w:tc>
        <w:tc>
          <w:tcPr>
            <w:tcW w:w="1300" w:type="dxa"/>
          </w:tcPr>
          <w:p w14:paraId="00E8B3E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58.856,33</w:t>
            </w:r>
          </w:p>
        </w:tc>
        <w:tc>
          <w:tcPr>
            <w:tcW w:w="960" w:type="dxa"/>
          </w:tcPr>
          <w:p w14:paraId="7A4AB28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109,49%</w:t>
            </w:r>
          </w:p>
        </w:tc>
        <w:tc>
          <w:tcPr>
            <w:tcW w:w="960" w:type="dxa"/>
          </w:tcPr>
          <w:p w14:paraId="1EB007C9" w14:textId="77777777" w:rsidR="00EB3B7A" w:rsidRPr="00EB3B7A" w:rsidRDefault="00EB3B7A" w:rsidP="00403295">
            <w:pPr>
              <w:spacing w:after="0"/>
              <w:jc w:val="right"/>
              <w:rPr>
                <w:rFonts w:ascii="Times New Roman" w:hAnsi="Times New Roman"/>
                <w:sz w:val="18"/>
                <w:szCs w:val="18"/>
              </w:rPr>
            </w:pPr>
          </w:p>
        </w:tc>
      </w:tr>
      <w:tr w:rsidR="00EB3B7A" w:rsidRPr="00EB3B7A" w14:paraId="3E607EBF" w14:textId="77777777" w:rsidTr="00403295">
        <w:tc>
          <w:tcPr>
            <w:tcW w:w="4211" w:type="dxa"/>
            <w:shd w:val="clear" w:color="auto" w:fill="DDEBF7"/>
          </w:tcPr>
          <w:p w14:paraId="1B62E10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66 Prihodi od prodaje proizvoda i robe te pruženih usluga, prihodi od donacija te povrati po protestiranim jamstvima</w:t>
            </w:r>
          </w:p>
        </w:tc>
        <w:tc>
          <w:tcPr>
            <w:tcW w:w="1300" w:type="dxa"/>
            <w:shd w:val="clear" w:color="auto" w:fill="DDEBF7"/>
          </w:tcPr>
          <w:p w14:paraId="3B5E830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DDEBF7"/>
          </w:tcPr>
          <w:p w14:paraId="33D6A9E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1300" w:type="dxa"/>
            <w:shd w:val="clear" w:color="auto" w:fill="DDEBF7"/>
          </w:tcPr>
          <w:p w14:paraId="4D41838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960" w:type="dxa"/>
            <w:shd w:val="clear" w:color="auto" w:fill="DDEBF7"/>
          </w:tcPr>
          <w:p w14:paraId="6560704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DDEBF7"/>
          </w:tcPr>
          <w:p w14:paraId="3FBFDBD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1802BFDD" w14:textId="77777777" w:rsidTr="00403295">
        <w:tc>
          <w:tcPr>
            <w:tcW w:w="4211" w:type="dxa"/>
            <w:shd w:val="clear" w:color="auto" w:fill="F2F2F2"/>
          </w:tcPr>
          <w:p w14:paraId="16EB4A7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663 Donacije od pravnih i fizičkih osoba izvan općeg proračuna te povrat donacija i kapitalnih pomoći po protestiranim jamstvima</w:t>
            </w:r>
          </w:p>
        </w:tc>
        <w:tc>
          <w:tcPr>
            <w:tcW w:w="1300" w:type="dxa"/>
            <w:shd w:val="clear" w:color="auto" w:fill="F2F2F2"/>
          </w:tcPr>
          <w:p w14:paraId="5B9492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6DBF0F0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5AFC62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960" w:type="dxa"/>
            <w:shd w:val="clear" w:color="auto" w:fill="F2F2F2"/>
          </w:tcPr>
          <w:p w14:paraId="5351748C"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6F10968" w14:textId="77777777" w:rsidR="00EB3B7A" w:rsidRPr="00EB3B7A" w:rsidRDefault="00EB3B7A" w:rsidP="00403295">
            <w:pPr>
              <w:spacing w:after="0"/>
              <w:jc w:val="right"/>
              <w:rPr>
                <w:rFonts w:ascii="Times New Roman" w:hAnsi="Times New Roman"/>
                <w:sz w:val="18"/>
                <w:szCs w:val="18"/>
              </w:rPr>
            </w:pPr>
          </w:p>
        </w:tc>
      </w:tr>
      <w:tr w:rsidR="00EB3B7A" w:rsidRPr="00EB3B7A" w14:paraId="64AA3912" w14:textId="77777777" w:rsidTr="00403295">
        <w:tc>
          <w:tcPr>
            <w:tcW w:w="4211" w:type="dxa"/>
          </w:tcPr>
          <w:p w14:paraId="3C87361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6631 Tekuće donacije</w:t>
            </w:r>
          </w:p>
        </w:tc>
        <w:tc>
          <w:tcPr>
            <w:tcW w:w="1300" w:type="dxa"/>
          </w:tcPr>
          <w:p w14:paraId="2A33AC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1B616304" w14:textId="77777777" w:rsidR="00EB3B7A" w:rsidRPr="00EB3B7A" w:rsidRDefault="00EB3B7A" w:rsidP="00403295">
            <w:pPr>
              <w:spacing w:after="0"/>
              <w:jc w:val="right"/>
              <w:rPr>
                <w:rFonts w:ascii="Times New Roman" w:hAnsi="Times New Roman"/>
                <w:sz w:val="18"/>
                <w:szCs w:val="18"/>
              </w:rPr>
            </w:pPr>
          </w:p>
        </w:tc>
        <w:tc>
          <w:tcPr>
            <w:tcW w:w="1300" w:type="dxa"/>
          </w:tcPr>
          <w:p w14:paraId="02203F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960" w:type="dxa"/>
          </w:tcPr>
          <w:p w14:paraId="2A1FFB8A" w14:textId="77777777" w:rsidR="00EB3B7A" w:rsidRPr="00EB3B7A" w:rsidRDefault="00EB3B7A" w:rsidP="00403295">
            <w:pPr>
              <w:spacing w:after="0"/>
              <w:jc w:val="right"/>
              <w:rPr>
                <w:rFonts w:ascii="Times New Roman" w:hAnsi="Times New Roman"/>
                <w:sz w:val="18"/>
                <w:szCs w:val="18"/>
              </w:rPr>
            </w:pPr>
          </w:p>
        </w:tc>
        <w:tc>
          <w:tcPr>
            <w:tcW w:w="960" w:type="dxa"/>
          </w:tcPr>
          <w:p w14:paraId="2801B5DA" w14:textId="77777777" w:rsidR="00EB3B7A" w:rsidRPr="00EB3B7A" w:rsidRDefault="00EB3B7A" w:rsidP="00403295">
            <w:pPr>
              <w:spacing w:after="0"/>
              <w:jc w:val="right"/>
              <w:rPr>
                <w:rFonts w:ascii="Times New Roman" w:hAnsi="Times New Roman"/>
                <w:sz w:val="18"/>
                <w:szCs w:val="18"/>
              </w:rPr>
            </w:pPr>
          </w:p>
        </w:tc>
      </w:tr>
      <w:tr w:rsidR="00EB3B7A" w:rsidRPr="00EB3B7A" w14:paraId="66BEE764" w14:textId="77777777" w:rsidTr="00403295">
        <w:tc>
          <w:tcPr>
            <w:tcW w:w="4211" w:type="dxa"/>
            <w:shd w:val="clear" w:color="auto" w:fill="DDEBF7"/>
          </w:tcPr>
          <w:p w14:paraId="715C4F5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68 Kazne, upravne mjere i ostali prihodi</w:t>
            </w:r>
          </w:p>
        </w:tc>
        <w:tc>
          <w:tcPr>
            <w:tcW w:w="1300" w:type="dxa"/>
            <w:shd w:val="clear" w:color="auto" w:fill="DDEBF7"/>
          </w:tcPr>
          <w:p w14:paraId="7D5B9FD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3.001,60</w:t>
            </w:r>
          </w:p>
        </w:tc>
        <w:tc>
          <w:tcPr>
            <w:tcW w:w="1300" w:type="dxa"/>
            <w:shd w:val="clear" w:color="auto" w:fill="DDEBF7"/>
          </w:tcPr>
          <w:p w14:paraId="3F106EB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6.500,00</w:t>
            </w:r>
          </w:p>
        </w:tc>
        <w:tc>
          <w:tcPr>
            <w:tcW w:w="1300" w:type="dxa"/>
            <w:shd w:val="clear" w:color="auto" w:fill="DDEBF7"/>
          </w:tcPr>
          <w:p w14:paraId="7473904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4.089,35</w:t>
            </w:r>
          </w:p>
        </w:tc>
        <w:tc>
          <w:tcPr>
            <w:tcW w:w="960" w:type="dxa"/>
            <w:shd w:val="clear" w:color="auto" w:fill="DDEBF7"/>
          </w:tcPr>
          <w:p w14:paraId="107310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136,24%</w:t>
            </w:r>
          </w:p>
        </w:tc>
        <w:tc>
          <w:tcPr>
            <w:tcW w:w="960" w:type="dxa"/>
            <w:shd w:val="clear" w:color="auto" w:fill="DDEBF7"/>
          </w:tcPr>
          <w:p w14:paraId="2948BE7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62,91%</w:t>
            </w:r>
          </w:p>
        </w:tc>
      </w:tr>
      <w:tr w:rsidR="00EB3B7A" w:rsidRPr="00EB3B7A" w14:paraId="007843D7" w14:textId="77777777" w:rsidTr="00403295">
        <w:tc>
          <w:tcPr>
            <w:tcW w:w="4211" w:type="dxa"/>
            <w:shd w:val="clear" w:color="auto" w:fill="F2F2F2"/>
          </w:tcPr>
          <w:p w14:paraId="44BFC83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681 Kazne i upravne mjere</w:t>
            </w:r>
          </w:p>
        </w:tc>
        <w:tc>
          <w:tcPr>
            <w:tcW w:w="1300" w:type="dxa"/>
            <w:shd w:val="clear" w:color="auto" w:fill="F2F2F2"/>
          </w:tcPr>
          <w:p w14:paraId="0C7094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1.769,64</w:t>
            </w:r>
          </w:p>
        </w:tc>
        <w:tc>
          <w:tcPr>
            <w:tcW w:w="1300" w:type="dxa"/>
            <w:shd w:val="clear" w:color="auto" w:fill="F2F2F2"/>
          </w:tcPr>
          <w:p w14:paraId="55EFD85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D4C0C7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1.327,23</w:t>
            </w:r>
          </w:p>
        </w:tc>
        <w:tc>
          <w:tcPr>
            <w:tcW w:w="960" w:type="dxa"/>
            <w:shd w:val="clear" w:color="auto" w:fill="F2F2F2"/>
          </w:tcPr>
          <w:p w14:paraId="1988647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75,00%</w:t>
            </w:r>
          </w:p>
        </w:tc>
        <w:tc>
          <w:tcPr>
            <w:tcW w:w="960" w:type="dxa"/>
            <w:shd w:val="clear" w:color="auto" w:fill="F2F2F2"/>
          </w:tcPr>
          <w:p w14:paraId="2083EF19" w14:textId="77777777" w:rsidR="00EB3B7A" w:rsidRPr="00EB3B7A" w:rsidRDefault="00EB3B7A" w:rsidP="00403295">
            <w:pPr>
              <w:spacing w:after="0"/>
              <w:jc w:val="right"/>
              <w:rPr>
                <w:rFonts w:ascii="Times New Roman" w:hAnsi="Times New Roman"/>
                <w:sz w:val="18"/>
                <w:szCs w:val="18"/>
              </w:rPr>
            </w:pPr>
          </w:p>
        </w:tc>
      </w:tr>
      <w:tr w:rsidR="00EB3B7A" w:rsidRPr="00EB3B7A" w14:paraId="2C73C526" w14:textId="77777777" w:rsidTr="00403295">
        <w:tc>
          <w:tcPr>
            <w:tcW w:w="4211" w:type="dxa"/>
          </w:tcPr>
          <w:p w14:paraId="20CF339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6819 Ostale kazne</w:t>
            </w:r>
          </w:p>
        </w:tc>
        <w:tc>
          <w:tcPr>
            <w:tcW w:w="1300" w:type="dxa"/>
          </w:tcPr>
          <w:p w14:paraId="47FB39A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1.769,64</w:t>
            </w:r>
          </w:p>
        </w:tc>
        <w:tc>
          <w:tcPr>
            <w:tcW w:w="1300" w:type="dxa"/>
          </w:tcPr>
          <w:p w14:paraId="0BE0263C" w14:textId="77777777" w:rsidR="00EB3B7A" w:rsidRPr="00EB3B7A" w:rsidRDefault="00EB3B7A" w:rsidP="00403295">
            <w:pPr>
              <w:spacing w:after="0"/>
              <w:jc w:val="right"/>
              <w:rPr>
                <w:rFonts w:ascii="Times New Roman" w:hAnsi="Times New Roman"/>
                <w:sz w:val="18"/>
                <w:szCs w:val="18"/>
              </w:rPr>
            </w:pPr>
          </w:p>
        </w:tc>
        <w:tc>
          <w:tcPr>
            <w:tcW w:w="1300" w:type="dxa"/>
          </w:tcPr>
          <w:p w14:paraId="3127842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1.327,23</w:t>
            </w:r>
          </w:p>
        </w:tc>
        <w:tc>
          <w:tcPr>
            <w:tcW w:w="960" w:type="dxa"/>
          </w:tcPr>
          <w:p w14:paraId="540549B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75,00%</w:t>
            </w:r>
          </w:p>
        </w:tc>
        <w:tc>
          <w:tcPr>
            <w:tcW w:w="960" w:type="dxa"/>
          </w:tcPr>
          <w:p w14:paraId="69E90BBA" w14:textId="77777777" w:rsidR="00EB3B7A" w:rsidRPr="00EB3B7A" w:rsidRDefault="00EB3B7A" w:rsidP="00403295">
            <w:pPr>
              <w:spacing w:after="0"/>
              <w:jc w:val="right"/>
              <w:rPr>
                <w:rFonts w:ascii="Times New Roman" w:hAnsi="Times New Roman"/>
                <w:sz w:val="18"/>
                <w:szCs w:val="18"/>
              </w:rPr>
            </w:pPr>
          </w:p>
        </w:tc>
      </w:tr>
      <w:tr w:rsidR="00EB3B7A" w:rsidRPr="00EB3B7A" w14:paraId="19E34131" w14:textId="77777777" w:rsidTr="00403295">
        <w:tc>
          <w:tcPr>
            <w:tcW w:w="4211" w:type="dxa"/>
            <w:shd w:val="clear" w:color="auto" w:fill="F2F2F2"/>
          </w:tcPr>
          <w:p w14:paraId="705F0FD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683 Ostali prihodi</w:t>
            </w:r>
          </w:p>
        </w:tc>
        <w:tc>
          <w:tcPr>
            <w:tcW w:w="1300" w:type="dxa"/>
            <w:shd w:val="clear" w:color="auto" w:fill="F2F2F2"/>
          </w:tcPr>
          <w:p w14:paraId="09EF2DB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1.231,96</w:t>
            </w:r>
          </w:p>
        </w:tc>
        <w:tc>
          <w:tcPr>
            <w:tcW w:w="1300" w:type="dxa"/>
            <w:shd w:val="clear" w:color="auto" w:fill="F2F2F2"/>
          </w:tcPr>
          <w:p w14:paraId="37BA203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A72000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2.762,12</w:t>
            </w:r>
          </w:p>
        </w:tc>
        <w:tc>
          <w:tcPr>
            <w:tcW w:w="960" w:type="dxa"/>
            <w:shd w:val="clear" w:color="auto" w:fill="F2F2F2"/>
          </w:tcPr>
          <w:p w14:paraId="0277A23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224,21%</w:t>
            </w:r>
          </w:p>
        </w:tc>
        <w:tc>
          <w:tcPr>
            <w:tcW w:w="960" w:type="dxa"/>
            <w:shd w:val="clear" w:color="auto" w:fill="F2F2F2"/>
          </w:tcPr>
          <w:p w14:paraId="42964509" w14:textId="77777777" w:rsidR="00EB3B7A" w:rsidRPr="00EB3B7A" w:rsidRDefault="00EB3B7A" w:rsidP="00403295">
            <w:pPr>
              <w:spacing w:after="0"/>
              <w:jc w:val="right"/>
              <w:rPr>
                <w:rFonts w:ascii="Times New Roman" w:hAnsi="Times New Roman"/>
                <w:sz w:val="18"/>
                <w:szCs w:val="18"/>
              </w:rPr>
            </w:pPr>
          </w:p>
        </w:tc>
      </w:tr>
      <w:tr w:rsidR="00EB3B7A" w:rsidRPr="00EB3B7A" w14:paraId="50187F1F" w14:textId="77777777" w:rsidTr="00403295">
        <w:tc>
          <w:tcPr>
            <w:tcW w:w="4211" w:type="dxa"/>
          </w:tcPr>
          <w:p w14:paraId="3E48B3E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6831 Ostali prihodi</w:t>
            </w:r>
          </w:p>
        </w:tc>
        <w:tc>
          <w:tcPr>
            <w:tcW w:w="1300" w:type="dxa"/>
          </w:tcPr>
          <w:p w14:paraId="062A096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1.231,96</w:t>
            </w:r>
          </w:p>
        </w:tc>
        <w:tc>
          <w:tcPr>
            <w:tcW w:w="1300" w:type="dxa"/>
          </w:tcPr>
          <w:p w14:paraId="15B834AD" w14:textId="77777777" w:rsidR="00EB3B7A" w:rsidRPr="00EB3B7A" w:rsidRDefault="00EB3B7A" w:rsidP="00403295">
            <w:pPr>
              <w:spacing w:after="0"/>
              <w:jc w:val="right"/>
              <w:rPr>
                <w:rFonts w:ascii="Times New Roman" w:hAnsi="Times New Roman"/>
                <w:sz w:val="18"/>
                <w:szCs w:val="18"/>
              </w:rPr>
            </w:pPr>
          </w:p>
        </w:tc>
        <w:tc>
          <w:tcPr>
            <w:tcW w:w="1300" w:type="dxa"/>
          </w:tcPr>
          <w:p w14:paraId="56C98C6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2.762,12</w:t>
            </w:r>
          </w:p>
        </w:tc>
        <w:tc>
          <w:tcPr>
            <w:tcW w:w="960" w:type="dxa"/>
          </w:tcPr>
          <w:p w14:paraId="0D1CA7D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224,21%</w:t>
            </w:r>
          </w:p>
        </w:tc>
        <w:tc>
          <w:tcPr>
            <w:tcW w:w="960" w:type="dxa"/>
          </w:tcPr>
          <w:p w14:paraId="1F60653C" w14:textId="77777777" w:rsidR="00EB3B7A" w:rsidRPr="00EB3B7A" w:rsidRDefault="00EB3B7A" w:rsidP="00403295">
            <w:pPr>
              <w:spacing w:after="0"/>
              <w:jc w:val="right"/>
              <w:rPr>
                <w:rFonts w:ascii="Times New Roman" w:hAnsi="Times New Roman"/>
                <w:sz w:val="18"/>
                <w:szCs w:val="18"/>
              </w:rPr>
            </w:pPr>
          </w:p>
        </w:tc>
      </w:tr>
      <w:tr w:rsidR="00EB3B7A" w:rsidRPr="00EB3B7A" w14:paraId="2DD6E68B" w14:textId="77777777" w:rsidTr="00403295">
        <w:tc>
          <w:tcPr>
            <w:tcW w:w="4211" w:type="dxa"/>
            <w:shd w:val="clear" w:color="auto" w:fill="BDD7EE"/>
          </w:tcPr>
          <w:p w14:paraId="56D1974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7 Prihodi od prodaje nefinancijske imovine</w:t>
            </w:r>
          </w:p>
        </w:tc>
        <w:tc>
          <w:tcPr>
            <w:tcW w:w="1300" w:type="dxa"/>
            <w:shd w:val="clear" w:color="auto" w:fill="BDD7EE"/>
          </w:tcPr>
          <w:p w14:paraId="41A6A3B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BDD7EE"/>
          </w:tcPr>
          <w:p w14:paraId="30E4750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195.000,00</w:t>
            </w:r>
          </w:p>
        </w:tc>
        <w:tc>
          <w:tcPr>
            <w:tcW w:w="1300" w:type="dxa"/>
            <w:shd w:val="clear" w:color="auto" w:fill="BDD7EE"/>
          </w:tcPr>
          <w:p w14:paraId="476A98E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BDD7EE"/>
          </w:tcPr>
          <w:p w14:paraId="5F78F6C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BDD7EE"/>
          </w:tcPr>
          <w:p w14:paraId="3EA07C8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4F2E8917" w14:textId="77777777" w:rsidTr="00403295">
        <w:tc>
          <w:tcPr>
            <w:tcW w:w="4211" w:type="dxa"/>
            <w:shd w:val="clear" w:color="auto" w:fill="DDEBF7"/>
          </w:tcPr>
          <w:p w14:paraId="28573A9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71 Prihodi od prodaje </w:t>
            </w:r>
            <w:proofErr w:type="spellStart"/>
            <w:r w:rsidRPr="00EB3B7A">
              <w:rPr>
                <w:rFonts w:ascii="Times New Roman" w:hAnsi="Times New Roman"/>
                <w:sz w:val="18"/>
                <w:szCs w:val="18"/>
              </w:rPr>
              <w:t>neproizvedene</w:t>
            </w:r>
            <w:proofErr w:type="spellEnd"/>
            <w:r w:rsidRPr="00EB3B7A">
              <w:rPr>
                <w:rFonts w:ascii="Times New Roman" w:hAnsi="Times New Roman"/>
                <w:sz w:val="18"/>
                <w:szCs w:val="18"/>
              </w:rPr>
              <w:t xml:space="preserve"> dugotrajne imovine</w:t>
            </w:r>
          </w:p>
        </w:tc>
        <w:tc>
          <w:tcPr>
            <w:tcW w:w="1300" w:type="dxa"/>
            <w:shd w:val="clear" w:color="auto" w:fill="DDEBF7"/>
          </w:tcPr>
          <w:p w14:paraId="357063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DDEBF7"/>
          </w:tcPr>
          <w:p w14:paraId="33B4E6E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195.000,00</w:t>
            </w:r>
          </w:p>
        </w:tc>
        <w:tc>
          <w:tcPr>
            <w:tcW w:w="1300" w:type="dxa"/>
            <w:shd w:val="clear" w:color="auto" w:fill="DDEBF7"/>
          </w:tcPr>
          <w:p w14:paraId="3E0B649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DDEBF7"/>
          </w:tcPr>
          <w:p w14:paraId="561FD16C"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DDEBF7"/>
          </w:tcPr>
          <w:p w14:paraId="1DB1F5C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74DAAD6" w14:textId="77777777" w:rsidTr="00403295">
        <w:tc>
          <w:tcPr>
            <w:tcW w:w="4211" w:type="dxa"/>
            <w:shd w:val="clear" w:color="auto" w:fill="F2F2F2"/>
          </w:tcPr>
          <w:p w14:paraId="474E213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711 Prihodi od prodaje materijalne imovine - prirodnih bogatstava</w:t>
            </w:r>
          </w:p>
        </w:tc>
        <w:tc>
          <w:tcPr>
            <w:tcW w:w="1300" w:type="dxa"/>
            <w:shd w:val="clear" w:color="auto" w:fill="F2F2F2"/>
          </w:tcPr>
          <w:p w14:paraId="1B5DA12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71FC7BB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E23AC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9AF7FA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CC04617" w14:textId="77777777" w:rsidR="00EB3B7A" w:rsidRPr="00EB3B7A" w:rsidRDefault="00EB3B7A" w:rsidP="00403295">
            <w:pPr>
              <w:spacing w:after="0"/>
              <w:jc w:val="right"/>
              <w:rPr>
                <w:rFonts w:ascii="Times New Roman" w:hAnsi="Times New Roman"/>
                <w:sz w:val="18"/>
                <w:szCs w:val="18"/>
              </w:rPr>
            </w:pPr>
          </w:p>
        </w:tc>
      </w:tr>
      <w:tr w:rsidR="00EB3B7A" w:rsidRPr="00EB3B7A" w14:paraId="3F386846" w14:textId="77777777" w:rsidTr="00403295">
        <w:tc>
          <w:tcPr>
            <w:tcW w:w="4211" w:type="dxa"/>
          </w:tcPr>
          <w:p w14:paraId="199F9C5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7111 Zemljište</w:t>
            </w:r>
          </w:p>
        </w:tc>
        <w:tc>
          <w:tcPr>
            <w:tcW w:w="1300" w:type="dxa"/>
          </w:tcPr>
          <w:p w14:paraId="1B3DDC8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2F42B503" w14:textId="77777777" w:rsidR="00EB3B7A" w:rsidRPr="00EB3B7A" w:rsidRDefault="00EB3B7A" w:rsidP="00403295">
            <w:pPr>
              <w:spacing w:after="0"/>
              <w:jc w:val="right"/>
              <w:rPr>
                <w:rFonts w:ascii="Times New Roman" w:hAnsi="Times New Roman"/>
                <w:sz w:val="18"/>
                <w:szCs w:val="18"/>
              </w:rPr>
            </w:pPr>
          </w:p>
        </w:tc>
        <w:tc>
          <w:tcPr>
            <w:tcW w:w="1300" w:type="dxa"/>
          </w:tcPr>
          <w:p w14:paraId="2D26F8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B267979" w14:textId="77777777" w:rsidR="00EB3B7A" w:rsidRPr="00EB3B7A" w:rsidRDefault="00EB3B7A" w:rsidP="00403295">
            <w:pPr>
              <w:spacing w:after="0"/>
              <w:jc w:val="right"/>
              <w:rPr>
                <w:rFonts w:ascii="Times New Roman" w:hAnsi="Times New Roman"/>
                <w:sz w:val="18"/>
                <w:szCs w:val="18"/>
              </w:rPr>
            </w:pPr>
          </w:p>
        </w:tc>
        <w:tc>
          <w:tcPr>
            <w:tcW w:w="960" w:type="dxa"/>
          </w:tcPr>
          <w:p w14:paraId="1E0EF778" w14:textId="77777777" w:rsidR="00EB3B7A" w:rsidRPr="00EB3B7A" w:rsidRDefault="00EB3B7A" w:rsidP="00403295">
            <w:pPr>
              <w:spacing w:after="0"/>
              <w:jc w:val="right"/>
              <w:rPr>
                <w:rFonts w:ascii="Times New Roman" w:hAnsi="Times New Roman"/>
                <w:sz w:val="18"/>
                <w:szCs w:val="18"/>
              </w:rPr>
            </w:pPr>
          </w:p>
        </w:tc>
      </w:tr>
      <w:tr w:rsidR="00EB3B7A" w:rsidRPr="00EB3B7A" w14:paraId="5A751018" w14:textId="77777777" w:rsidTr="00403295">
        <w:tc>
          <w:tcPr>
            <w:tcW w:w="4211" w:type="dxa"/>
            <w:shd w:val="clear" w:color="auto" w:fill="505050"/>
          </w:tcPr>
          <w:p w14:paraId="72050950" w14:textId="77777777" w:rsidR="00EB3B7A" w:rsidRPr="00EB3B7A" w:rsidRDefault="00EB3B7A" w:rsidP="00403295">
            <w:pPr>
              <w:spacing w:after="0"/>
              <w:rPr>
                <w:rFonts w:ascii="Times New Roman" w:hAnsi="Times New Roman"/>
                <w:b/>
                <w:color w:val="FFFFFF"/>
                <w:sz w:val="16"/>
                <w:szCs w:val="18"/>
              </w:rPr>
            </w:pPr>
            <w:r w:rsidRPr="00EB3B7A">
              <w:rPr>
                <w:rFonts w:ascii="Times New Roman" w:hAnsi="Times New Roman"/>
                <w:b/>
                <w:color w:val="FFFFFF"/>
                <w:sz w:val="16"/>
                <w:szCs w:val="18"/>
              </w:rPr>
              <w:t>UKUPNO PRIHODI</w:t>
            </w:r>
          </w:p>
        </w:tc>
        <w:tc>
          <w:tcPr>
            <w:tcW w:w="1300" w:type="dxa"/>
            <w:shd w:val="clear" w:color="auto" w:fill="505050"/>
          </w:tcPr>
          <w:p w14:paraId="464331A1"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1.893.648,38</w:t>
            </w:r>
          </w:p>
        </w:tc>
        <w:tc>
          <w:tcPr>
            <w:tcW w:w="1300" w:type="dxa"/>
            <w:shd w:val="clear" w:color="auto" w:fill="505050"/>
          </w:tcPr>
          <w:p w14:paraId="1AD3D92A"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9.807.501,00</w:t>
            </w:r>
          </w:p>
        </w:tc>
        <w:tc>
          <w:tcPr>
            <w:tcW w:w="1300" w:type="dxa"/>
            <w:shd w:val="clear" w:color="auto" w:fill="505050"/>
          </w:tcPr>
          <w:p w14:paraId="4C3ED468"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2.764.398,00</w:t>
            </w:r>
          </w:p>
        </w:tc>
        <w:tc>
          <w:tcPr>
            <w:tcW w:w="960" w:type="dxa"/>
            <w:shd w:val="clear" w:color="auto" w:fill="505050"/>
          </w:tcPr>
          <w:p w14:paraId="216783CF"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145,98%</w:t>
            </w:r>
          </w:p>
        </w:tc>
        <w:tc>
          <w:tcPr>
            <w:tcW w:w="960" w:type="dxa"/>
            <w:shd w:val="clear" w:color="auto" w:fill="505050"/>
          </w:tcPr>
          <w:p w14:paraId="1B385080"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28,19%</w:t>
            </w:r>
          </w:p>
        </w:tc>
      </w:tr>
    </w:tbl>
    <w:p w14:paraId="57F76181" w14:textId="77777777" w:rsidR="00EB3B7A" w:rsidRPr="00EB3B7A" w:rsidRDefault="00EB3B7A" w:rsidP="00EB3B7A">
      <w:pPr>
        <w:spacing w:after="0"/>
        <w:rPr>
          <w:rFonts w:ascii="Times New Roman" w:hAnsi="Times New Roman"/>
          <w:sz w:val="18"/>
          <w:szCs w:val="18"/>
        </w:rPr>
      </w:pPr>
    </w:p>
    <w:p w14:paraId="48646436" w14:textId="77777777" w:rsidR="00EB3B7A" w:rsidRPr="00EB3B7A" w:rsidRDefault="00EB3B7A" w:rsidP="00EB3B7A">
      <w:pPr>
        <w:spacing w:after="0"/>
        <w:rPr>
          <w:rFonts w:ascii="Times New Roman" w:hAnsi="Times New Roman"/>
          <w:sz w:val="18"/>
          <w:szCs w:val="18"/>
        </w:rPr>
      </w:pPr>
    </w:p>
    <w:p w14:paraId="4E6536FF" w14:textId="77777777" w:rsidR="00EB3B7A" w:rsidRPr="00EB3B7A" w:rsidRDefault="00EB3B7A" w:rsidP="00EB3B7A">
      <w:pPr>
        <w:spacing w:after="0"/>
        <w:rPr>
          <w:rFonts w:ascii="Times New Roman" w:hAnsi="Times New Roman"/>
          <w:szCs w:val="20"/>
        </w:rPr>
      </w:pPr>
      <w:r w:rsidRPr="00EB3B7A">
        <w:rPr>
          <w:rFonts w:ascii="Times New Roman" w:hAnsi="Times New Roman"/>
          <w:szCs w:val="20"/>
        </w:rPr>
        <w:t>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695C9CD8" w14:textId="77777777" w:rsidTr="00403295">
        <w:tc>
          <w:tcPr>
            <w:tcW w:w="4211" w:type="dxa"/>
            <w:shd w:val="clear" w:color="auto" w:fill="505050"/>
          </w:tcPr>
          <w:p w14:paraId="1BFBA423"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RAČUN I OPIS RAČUNA</w:t>
            </w:r>
          </w:p>
        </w:tc>
        <w:tc>
          <w:tcPr>
            <w:tcW w:w="1300" w:type="dxa"/>
            <w:shd w:val="clear" w:color="auto" w:fill="505050"/>
          </w:tcPr>
          <w:p w14:paraId="1FD4A1D7"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2024</w:t>
            </w:r>
          </w:p>
        </w:tc>
        <w:tc>
          <w:tcPr>
            <w:tcW w:w="1300" w:type="dxa"/>
            <w:shd w:val="clear" w:color="auto" w:fill="505050"/>
          </w:tcPr>
          <w:p w14:paraId="3B5187C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41D1B800"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258CBD6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4/2</w:t>
            </w:r>
          </w:p>
        </w:tc>
        <w:tc>
          <w:tcPr>
            <w:tcW w:w="960" w:type="dxa"/>
            <w:shd w:val="clear" w:color="auto" w:fill="505050"/>
          </w:tcPr>
          <w:p w14:paraId="234A02DD"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4/3</w:t>
            </w:r>
          </w:p>
        </w:tc>
      </w:tr>
      <w:tr w:rsidR="00EB3B7A" w:rsidRPr="00EB3B7A" w14:paraId="72653DC2" w14:textId="77777777" w:rsidTr="00403295">
        <w:tc>
          <w:tcPr>
            <w:tcW w:w="4211" w:type="dxa"/>
            <w:shd w:val="clear" w:color="auto" w:fill="505050"/>
          </w:tcPr>
          <w:p w14:paraId="20F9EC07"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2EE08F0D"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77DCBCA3"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1300" w:type="dxa"/>
            <w:shd w:val="clear" w:color="auto" w:fill="505050"/>
          </w:tcPr>
          <w:p w14:paraId="6A3DAE07"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4</w:t>
            </w:r>
          </w:p>
        </w:tc>
        <w:tc>
          <w:tcPr>
            <w:tcW w:w="960" w:type="dxa"/>
            <w:shd w:val="clear" w:color="auto" w:fill="505050"/>
          </w:tcPr>
          <w:p w14:paraId="5B4A234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5</w:t>
            </w:r>
          </w:p>
        </w:tc>
        <w:tc>
          <w:tcPr>
            <w:tcW w:w="960" w:type="dxa"/>
            <w:shd w:val="clear" w:color="auto" w:fill="505050"/>
          </w:tcPr>
          <w:p w14:paraId="46382160"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67224627" w14:textId="77777777" w:rsidTr="00403295">
        <w:tc>
          <w:tcPr>
            <w:tcW w:w="4211" w:type="dxa"/>
            <w:shd w:val="clear" w:color="auto" w:fill="BDD7EE"/>
          </w:tcPr>
          <w:p w14:paraId="30FF2C2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 Rashodi poslovanja</w:t>
            </w:r>
          </w:p>
        </w:tc>
        <w:tc>
          <w:tcPr>
            <w:tcW w:w="1300" w:type="dxa"/>
            <w:shd w:val="clear" w:color="auto" w:fill="BDD7EE"/>
          </w:tcPr>
          <w:p w14:paraId="484E4EA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1.419.297,59</w:t>
            </w:r>
          </w:p>
        </w:tc>
        <w:tc>
          <w:tcPr>
            <w:tcW w:w="1300" w:type="dxa"/>
            <w:shd w:val="clear" w:color="auto" w:fill="BDD7EE"/>
          </w:tcPr>
          <w:p w14:paraId="7F2C3F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1.995.591,00</w:t>
            </w:r>
          </w:p>
        </w:tc>
        <w:tc>
          <w:tcPr>
            <w:tcW w:w="1300" w:type="dxa"/>
            <w:shd w:val="clear" w:color="auto" w:fill="BDD7EE"/>
          </w:tcPr>
          <w:p w14:paraId="5F7E7C0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1.642.974,73</w:t>
            </w:r>
          </w:p>
        </w:tc>
        <w:tc>
          <w:tcPr>
            <w:tcW w:w="960" w:type="dxa"/>
            <w:shd w:val="clear" w:color="auto" w:fill="BDD7EE"/>
          </w:tcPr>
          <w:p w14:paraId="1268E4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115,76%</w:t>
            </w:r>
          </w:p>
        </w:tc>
        <w:tc>
          <w:tcPr>
            <w:tcW w:w="960" w:type="dxa"/>
            <w:shd w:val="clear" w:color="auto" w:fill="BDD7EE"/>
          </w:tcPr>
          <w:p w14:paraId="5D10C35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82,33%</w:t>
            </w:r>
          </w:p>
        </w:tc>
      </w:tr>
      <w:tr w:rsidR="00EB3B7A" w:rsidRPr="00EB3B7A" w14:paraId="75021A50" w14:textId="77777777" w:rsidTr="00403295">
        <w:tc>
          <w:tcPr>
            <w:tcW w:w="4211" w:type="dxa"/>
            <w:shd w:val="clear" w:color="auto" w:fill="DDEBF7"/>
          </w:tcPr>
          <w:p w14:paraId="28EA41C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 Rashodi za zaposlene</w:t>
            </w:r>
          </w:p>
        </w:tc>
        <w:tc>
          <w:tcPr>
            <w:tcW w:w="1300" w:type="dxa"/>
            <w:shd w:val="clear" w:color="auto" w:fill="DDEBF7"/>
          </w:tcPr>
          <w:p w14:paraId="3DEB24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521.739,73</w:t>
            </w:r>
          </w:p>
        </w:tc>
        <w:tc>
          <w:tcPr>
            <w:tcW w:w="1300" w:type="dxa"/>
            <w:shd w:val="clear" w:color="auto" w:fill="DDEBF7"/>
          </w:tcPr>
          <w:p w14:paraId="00D3B52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720.004,00</w:t>
            </w:r>
          </w:p>
        </w:tc>
        <w:tc>
          <w:tcPr>
            <w:tcW w:w="1300" w:type="dxa"/>
            <w:shd w:val="clear" w:color="auto" w:fill="DDEBF7"/>
          </w:tcPr>
          <w:p w14:paraId="54D8B71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703.891,42</w:t>
            </w:r>
          </w:p>
        </w:tc>
        <w:tc>
          <w:tcPr>
            <w:tcW w:w="960" w:type="dxa"/>
            <w:shd w:val="clear" w:color="auto" w:fill="DDEBF7"/>
          </w:tcPr>
          <w:p w14:paraId="18F4A9C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134,91%</w:t>
            </w:r>
          </w:p>
        </w:tc>
        <w:tc>
          <w:tcPr>
            <w:tcW w:w="960" w:type="dxa"/>
            <w:shd w:val="clear" w:color="auto" w:fill="DDEBF7"/>
          </w:tcPr>
          <w:p w14:paraId="7D20F9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97,76%</w:t>
            </w:r>
          </w:p>
        </w:tc>
      </w:tr>
      <w:tr w:rsidR="00EB3B7A" w:rsidRPr="00EB3B7A" w14:paraId="1B0FE2F5" w14:textId="77777777" w:rsidTr="00403295">
        <w:tc>
          <w:tcPr>
            <w:tcW w:w="4211" w:type="dxa"/>
            <w:shd w:val="clear" w:color="auto" w:fill="F2F2F2"/>
          </w:tcPr>
          <w:p w14:paraId="6CB8593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 Plaće (Bruto)</w:t>
            </w:r>
          </w:p>
        </w:tc>
        <w:tc>
          <w:tcPr>
            <w:tcW w:w="1300" w:type="dxa"/>
            <w:shd w:val="clear" w:color="auto" w:fill="F2F2F2"/>
          </w:tcPr>
          <w:p w14:paraId="77443B7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422.315,98</w:t>
            </w:r>
          </w:p>
        </w:tc>
        <w:tc>
          <w:tcPr>
            <w:tcW w:w="1300" w:type="dxa"/>
            <w:shd w:val="clear" w:color="auto" w:fill="F2F2F2"/>
          </w:tcPr>
          <w:p w14:paraId="0FAA615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665B62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583.447,99</w:t>
            </w:r>
          </w:p>
        </w:tc>
        <w:tc>
          <w:tcPr>
            <w:tcW w:w="960" w:type="dxa"/>
            <w:shd w:val="clear" w:color="auto" w:fill="F2F2F2"/>
          </w:tcPr>
          <w:p w14:paraId="5709C4B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138,15%</w:t>
            </w:r>
          </w:p>
        </w:tc>
        <w:tc>
          <w:tcPr>
            <w:tcW w:w="960" w:type="dxa"/>
            <w:shd w:val="clear" w:color="auto" w:fill="F2F2F2"/>
          </w:tcPr>
          <w:p w14:paraId="2CCBA1EE" w14:textId="77777777" w:rsidR="00EB3B7A" w:rsidRPr="00EB3B7A" w:rsidRDefault="00EB3B7A" w:rsidP="00403295">
            <w:pPr>
              <w:spacing w:after="0"/>
              <w:jc w:val="right"/>
              <w:rPr>
                <w:rFonts w:ascii="Times New Roman" w:hAnsi="Times New Roman"/>
                <w:sz w:val="18"/>
                <w:szCs w:val="18"/>
              </w:rPr>
            </w:pPr>
          </w:p>
        </w:tc>
      </w:tr>
      <w:tr w:rsidR="00EB3B7A" w:rsidRPr="00EB3B7A" w14:paraId="3E5A79DE" w14:textId="77777777" w:rsidTr="00403295">
        <w:tc>
          <w:tcPr>
            <w:tcW w:w="4211" w:type="dxa"/>
          </w:tcPr>
          <w:p w14:paraId="4B828D0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3111 Plaće za redovan rad</w:t>
            </w:r>
          </w:p>
        </w:tc>
        <w:tc>
          <w:tcPr>
            <w:tcW w:w="1300" w:type="dxa"/>
          </w:tcPr>
          <w:p w14:paraId="6A68E5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422.315,98</w:t>
            </w:r>
          </w:p>
        </w:tc>
        <w:tc>
          <w:tcPr>
            <w:tcW w:w="1300" w:type="dxa"/>
          </w:tcPr>
          <w:p w14:paraId="553D87FC" w14:textId="77777777" w:rsidR="00EB3B7A" w:rsidRPr="00EB3B7A" w:rsidRDefault="00EB3B7A" w:rsidP="00403295">
            <w:pPr>
              <w:spacing w:after="0"/>
              <w:jc w:val="right"/>
              <w:rPr>
                <w:rFonts w:ascii="Times New Roman" w:hAnsi="Times New Roman"/>
                <w:sz w:val="18"/>
                <w:szCs w:val="18"/>
              </w:rPr>
            </w:pPr>
          </w:p>
        </w:tc>
        <w:tc>
          <w:tcPr>
            <w:tcW w:w="1300" w:type="dxa"/>
          </w:tcPr>
          <w:p w14:paraId="3496A1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582.868,20</w:t>
            </w:r>
          </w:p>
        </w:tc>
        <w:tc>
          <w:tcPr>
            <w:tcW w:w="960" w:type="dxa"/>
          </w:tcPr>
          <w:p w14:paraId="11AFDC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138,02%</w:t>
            </w:r>
          </w:p>
        </w:tc>
        <w:tc>
          <w:tcPr>
            <w:tcW w:w="960" w:type="dxa"/>
          </w:tcPr>
          <w:p w14:paraId="229EBA36" w14:textId="77777777" w:rsidR="00EB3B7A" w:rsidRPr="00EB3B7A" w:rsidRDefault="00EB3B7A" w:rsidP="00403295">
            <w:pPr>
              <w:spacing w:after="0"/>
              <w:jc w:val="right"/>
              <w:rPr>
                <w:rFonts w:ascii="Times New Roman" w:hAnsi="Times New Roman"/>
                <w:sz w:val="18"/>
                <w:szCs w:val="18"/>
              </w:rPr>
            </w:pPr>
          </w:p>
        </w:tc>
      </w:tr>
      <w:tr w:rsidR="00EB3B7A" w:rsidRPr="00EB3B7A" w14:paraId="43DE04E3" w14:textId="77777777" w:rsidTr="00403295">
        <w:tc>
          <w:tcPr>
            <w:tcW w:w="4211" w:type="dxa"/>
          </w:tcPr>
          <w:p w14:paraId="300201B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3113 Plaće za prekovremeni rad</w:t>
            </w:r>
          </w:p>
        </w:tc>
        <w:tc>
          <w:tcPr>
            <w:tcW w:w="1300" w:type="dxa"/>
          </w:tcPr>
          <w:p w14:paraId="580932B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73EC1AEE" w14:textId="77777777" w:rsidR="00EB3B7A" w:rsidRPr="00EB3B7A" w:rsidRDefault="00EB3B7A" w:rsidP="00403295">
            <w:pPr>
              <w:spacing w:after="0"/>
              <w:jc w:val="right"/>
              <w:rPr>
                <w:rFonts w:ascii="Times New Roman" w:hAnsi="Times New Roman"/>
                <w:sz w:val="18"/>
                <w:szCs w:val="18"/>
              </w:rPr>
            </w:pPr>
          </w:p>
        </w:tc>
        <w:tc>
          <w:tcPr>
            <w:tcW w:w="1300" w:type="dxa"/>
          </w:tcPr>
          <w:p w14:paraId="43D204F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579,79</w:t>
            </w:r>
          </w:p>
        </w:tc>
        <w:tc>
          <w:tcPr>
            <w:tcW w:w="960" w:type="dxa"/>
          </w:tcPr>
          <w:p w14:paraId="6B16205F" w14:textId="77777777" w:rsidR="00EB3B7A" w:rsidRPr="00EB3B7A" w:rsidRDefault="00EB3B7A" w:rsidP="00403295">
            <w:pPr>
              <w:spacing w:after="0"/>
              <w:jc w:val="right"/>
              <w:rPr>
                <w:rFonts w:ascii="Times New Roman" w:hAnsi="Times New Roman"/>
                <w:sz w:val="18"/>
                <w:szCs w:val="18"/>
              </w:rPr>
            </w:pPr>
          </w:p>
        </w:tc>
        <w:tc>
          <w:tcPr>
            <w:tcW w:w="960" w:type="dxa"/>
          </w:tcPr>
          <w:p w14:paraId="4AE4BAC5" w14:textId="77777777" w:rsidR="00EB3B7A" w:rsidRPr="00EB3B7A" w:rsidRDefault="00EB3B7A" w:rsidP="00403295">
            <w:pPr>
              <w:spacing w:after="0"/>
              <w:jc w:val="right"/>
              <w:rPr>
                <w:rFonts w:ascii="Times New Roman" w:hAnsi="Times New Roman"/>
                <w:sz w:val="18"/>
                <w:szCs w:val="18"/>
              </w:rPr>
            </w:pPr>
          </w:p>
        </w:tc>
      </w:tr>
      <w:tr w:rsidR="00EB3B7A" w:rsidRPr="00EB3B7A" w14:paraId="008FB2F3" w14:textId="77777777" w:rsidTr="00403295">
        <w:tc>
          <w:tcPr>
            <w:tcW w:w="4211" w:type="dxa"/>
            <w:shd w:val="clear" w:color="auto" w:fill="F2F2F2"/>
          </w:tcPr>
          <w:p w14:paraId="376E52D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312 Ostali rashodi za zaposlene</w:t>
            </w:r>
          </w:p>
        </w:tc>
        <w:tc>
          <w:tcPr>
            <w:tcW w:w="1300" w:type="dxa"/>
            <w:shd w:val="clear" w:color="auto" w:fill="F2F2F2"/>
          </w:tcPr>
          <w:p w14:paraId="1E6C6B1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36.239,74</w:t>
            </w:r>
          </w:p>
        </w:tc>
        <w:tc>
          <w:tcPr>
            <w:tcW w:w="1300" w:type="dxa"/>
            <w:shd w:val="clear" w:color="auto" w:fill="F2F2F2"/>
          </w:tcPr>
          <w:p w14:paraId="4055A75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101F88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31.532,16</w:t>
            </w:r>
          </w:p>
        </w:tc>
        <w:tc>
          <w:tcPr>
            <w:tcW w:w="960" w:type="dxa"/>
            <w:shd w:val="clear" w:color="auto" w:fill="F2F2F2"/>
          </w:tcPr>
          <w:p w14:paraId="33A8C5F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87,01%</w:t>
            </w:r>
          </w:p>
        </w:tc>
        <w:tc>
          <w:tcPr>
            <w:tcW w:w="960" w:type="dxa"/>
            <w:shd w:val="clear" w:color="auto" w:fill="F2F2F2"/>
          </w:tcPr>
          <w:p w14:paraId="6CBF438F" w14:textId="77777777" w:rsidR="00EB3B7A" w:rsidRPr="00EB3B7A" w:rsidRDefault="00EB3B7A" w:rsidP="00403295">
            <w:pPr>
              <w:spacing w:after="0"/>
              <w:jc w:val="right"/>
              <w:rPr>
                <w:rFonts w:ascii="Times New Roman" w:hAnsi="Times New Roman"/>
                <w:sz w:val="18"/>
                <w:szCs w:val="18"/>
              </w:rPr>
            </w:pPr>
          </w:p>
        </w:tc>
      </w:tr>
      <w:tr w:rsidR="00EB3B7A" w:rsidRPr="00EB3B7A" w14:paraId="187F2C7D" w14:textId="77777777" w:rsidTr="00403295">
        <w:tc>
          <w:tcPr>
            <w:tcW w:w="4211" w:type="dxa"/>
          </w:tcPr>
          <w:p w14:paraId="23D0BA4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3121 Ostali rashodi za zaposlene</w:t>
            </w:r>
          </w:p>
        </w:tc>
        <w:tc>
          <w:tcPr>
            <w:tcW w:w="1300" w:type="dxa"/>
          </w:tcPr>
          <w:p w14:paraId="1986A01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36.239,74</w:t>
            </w:r>
          </w:p>
        </w:tc>
        <w:tc>
          <w:tcPr>
            <w:tcW w:w="1300" w:type="dxa"/>
          </w:tcPr>
          <w:p w14:paraId="5CB77797" w14:textId="77777777" w:rsidR="00EB3B7A" w:rsidRPr="00EB3B7A" w:rsidRDefault="00EB3B7A" w:rsidP="00403295">
            <w:pPr>
              <w:spacing w:after="0"/>
              <w:jc w:val="right"/>
              <w:rPr>
                <w:rFonts w:ascii="Times New Roman" w:hAnsi="Times New Roman"/>
                <w:sz w:val="18"/>
                <w:szCs w:val="18"/>
              </w:rPr>
            </w:pPr>
          </w:p>
        </w:tc>
        <w:tc>
          <w:tcPr>
            <w:tcW w:w="1300" w:type="dxa"/>
          </w:tcPr>
          <w:p w14:paraId="0573C20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31.532,16</w:t>
            </w:r>
          </w:p>
        </w:tc>
        <w:tc>
          <w:tcPr>
            <w:tcW w:w="960" w:type="dxa"/>
          </w:tcPr>
          <w:p w14:paraId="44E71A0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87,01%</w:t>
            </w:r>
          </w:p>
        </w:tc>
        <w:tc>
          <w:tcPr>
            <w:tcW w:w="960" w:type="dxa"/>
          </w:tcPr>
          <w:p w14:paraId="70DE3AB5" w14:textId="77777777" w:rsidR="00EB3B7A" w:rsidRPr="00EB3B7A" w:rsidRDefault="00EB3B7A" w:rsidP="00403295">
            <w:pPr>
              <w:spacing w:after="0"/>
              <w:jc w:val="right"/>
              <w:rPr>
                <w:rFonts w:ascii="Times New Roman" w:hAnsi="Times New Roman"/>
                <w:sz w:val="18"/>
                <w:szCs w:val="18"/>
              </w:rPr>
            </w:pPr>
          </w:p>
        </w:tc>
      </w:tr>
      <w:tr w:rsidR="00EB3B7A" w:rsidRPr="00EB3B7A" w14:paraId="62FB126D" w14:textId="77777777" w:rsidTr="00403295">
        <w:tc>
          <w:tcPr>
            <w:tcW w:w="4211" w:type="dxa"/>
            <w:shd w:val="clear" w:color="auto" w:fill="F2F2F2"/>
          </w:tcPr>
          <w:p w14:paraId="61DA7F4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313 Doprinosi na plaće</w:t>
            </w:r>
          </w:p>
        </w:tc>
        <w:tc>
          <w:tcPr>
            <w:tcW w:w="1300" w:type="dxa"/>
            <w:shd w:val="clear" w:color="auto" w:fill="F2F2F2"/>
          </w:tcPr>
          <w:p w14:paraId="165134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63.184,01</w:t>
            </w:r>
          </w:p>
        </w:tc>
        <w:tc>
          <w:tcPr>
            <w:tcW w:w="1300" w:type="dxa"/>
            <w:shd w:val="clear" w:color="auto" w:fill="F2F2F2"/>
          </w:tcPr>
          <w:p w14:paraId="4469925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120E13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88.911,27</w:t>
            </w:r>
          </w:p>
        </w:tc>
        <w:tc>
          <w:tcPr>
            <w:tcW w:w="960" w:type="dxa"/>
            <w:shd w:val="clear" w:color="auto" w:fill="F2F2F2"/>
          </w:tcPr>
          <w:p w14:paraId="056BBB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140,72%</w:t>
            </w:r>
          </w:p>
        </w:tc>
        <w:tc>
          <w:tcPr>
            <w:tcW w:w="960" w:type="dxa"/>
            <w:shd w:val="clear" w:color="auto" w:fill="F2F2F2"/>
          </w:tcPr>
          <w:p w14:paraId="1100B3B6" w14:textId="77777777" w:rsidR="00EB3B7A" w:rsidRPr="00EB3B7A" w:rsidRDefault="00EB3B7A" w:rsidP="00403295">
            <w:pPr>
              <w:spacing w:after="0"/>
              <w:jc w:val="right"/>
              <w:rPr>
                <w:rFonts w:ascii="Times New Roman" w:hAnsi="Times New Roman"/>
                <w:sz w:val="18"/>
                <w:szCs w:val="18"/>
              </w:rPr>
            </w:pPr>
          </w:p>
        </w:tc>
      </w:tr>
      <w:tr w:rsidR="00EB3B7A" w:rsidRPr="00EB3B7A" w14:paraId="5A48E592" w14:textId="77777777" w:rsidTr="00403295">
        <w:tc>
          <w:tcPr>
            <w:tcW w:w="4211" w:type="dxa"/>
          </w:tcPr>
          <w:p w14:paraId="54FEBA1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3132 Doprinosi za obvezno zdravstveno osiguranje</w:t>
            </w:r>
          </w:p>
        </w:tc>
        <w:tc>
          <w:tcPr>
            <w:tcW w:w="1300" w:type="dxa"/>
          </w:tcPr>
          <w:p w14:paraId="4B36AE3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63.184,01</w:t>
            </w:r>
          </w:p>
        </w:tc>
        <w:tc>
          <w:tcPr>
            <w:tcW w:w="1300" w:type="dxa"/>
          </w:tcPr>
          <w:p w14:paraId="0BC58ED5" w14:textId="77777777" w:rsidR="00EB3B7A" w:rsidRPr="00EB3B7A" w:rsidRDefault="00EB3B7A" w:rsidP="00403295">
            <w:pPr>
              <w:spacing w:after="0"/>
              <w:jc w:val="right"/>
              <w:rPr>
                <w:rFonts w:ascii="Times New Roman" w:hAnsi="Times New Roman"/>
                <w:sz w:val="18"/>
                <w:szCs w:val="18"/>
              </w:rPr>
            </w:pPr>
          </w:p>
        </w:tc>
        <w:tc>
          <w:tcPr>
            <w:tcW w:w="1300" w:type="dxa"/>
          </w:tcPr>
          <w:p w14:paraId="35052C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88.911,27</w:t>
            </w:r>
          </w:p>
        </w:tc>
        <w:tc>
          <w:tcPr>
            <w:tcW w:w="960" w:type="dxa"/>
          </w:tcPr>
          <w:p w14:paraId="228D557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140,72%</w:t>
            </w:r>
          </w:p>
        </w:tc>
        <w:tc>
          <w:tcPr>
            <w:tcW w:w="960" w:type="dxa"/>
          </w:tcPr>
          <w:p w14:paraId="23143BDA" w14:textId="77777777" w:rsidR="00EB3B7A" w:rsidRPr="00EB3B7A" w:rsidRDefault="00EB3B7A" w:rsidP="00403295">
            <w:pPr>
              <w:spacing w:after="0"/>
              <w:jc w:val="right"/>
              <w:rPr>
                <w:rFonts w:ascii="Times New Roman" w:hAnsi="Times New Roman"/>
                <w:sz w:val="18"/>
                <w:szCs w:val="18"/>
              </w:rPr>
            </w:pPr>
          </w:p>
        </w:tc>
      </w:tr>
      <w:tr w:rsidR="00EB3B7A" w:rsidRPr="00EB3B7A" w14:paraId="23E99AFD" w14:textId="77777777" w:rsidTr="00403295">
        <w:tc>
          <w:tcPr>
            <w:tcW w:w="4211" w:type="dxa"/>
            <w:shd w:val="clear" w:color="auto" w:fill="DDEBF7"/>
          </w:tcPr>
          <w:p w14:paraId="399C07E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DDEBF7"/>
          </w:tcPr>
          <w:p w14:paraId="31E7F80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681.899,77</w:t>
            </w:r>
          </w:p>
        </w:tc>
        <w:tc>
          <w:tcPr>
            <w:tcW w:w="1300" w:type="dxa"/>
            <w:shd w:val="clear" w:color="auto" w:fill="DDEBF7"/>
          </w:tcPr>
          <w:p w14:paraId="2B2390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826.577,00</w:t>
            </w:r>
          </w:p>
        </w:tc>
        <w:tc>
          <w:tcPr>
            <w:tcW w:w="1300" w:type="dxa"/>
            <w:shd w:val="clear" w:color="auto" w:fill="DDEBF7"/>
          </w:tcPr>
          <w:p w14:paraId="0E70CAD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758.892,68</w:t>
            </w:r>
          </w:p>
        </w:tc>
        <w:tc>
          <w:tcPr>
            <w:tcW w:w="960" w:type="dxa"/>
            <w:shd w:val="clear" w:color="auto" w:fill="DDEBF7"/>
          </w:tcPr>
          <w:p w14:paraId="18220C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111,29%</w:t>
            </w:r>
          </w:p>
        </w:tc>
        <w:tc>
          <w:tcPr>
            <w:tcW w:w="960" w:type="dxa"/>
            <w:shd w:val="clear" w:color="auto" w:fill="DDEBF7"/>
          </w:tcPr>
          <w:p w14:paraId="6D424F5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91,81%</w:t>
            </w:r>
          </w:p>
        </w:tc>
      </w:tr>
      <w:tr w:rsidR="00EB3B7A" w:rsidRPr="00EB3B7A" w14:paraId="253188FB" w14:textId="77777777" w:rsidTr="00403295">
        <w:tc>
          <w:tcPr>
            <w:tcW w:w="4211" w:type="dxa"/>
            <w:shd w:val="clear" w:color="auto" w:fill="F2F2F2"/>
          </w:tcPr>
          <w:p w14:paraId="53EB972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 Naknade troškova zaposlenima</w:t>
            </w:r>
          </w:p>
        </w:tc>
        <w:tc>
          <w:tcPr>
            <w:tcW w:w="1300" w:type="dxa"/>
            <w:shd w:val="clear" w:color="auto" w:fill="F2F2F2"/>
          </w:tcPr>
          <w:p w14:paraId="10138D3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46.057,03</w:t>
            </w:r>
          </w:p>
        </w:tc>
        <w:tc>
          <w:tcPr>
            <w:tcW w:w="1300" w:type="dxa"/>
            <w:shd w:val="clear" w:color="auto" w:fill="F2F2F2"/>
          </w:tcPr>
          <w:p w14:paraId="591C3D3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B65F59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49.765,14</w:t>
            </w:r>
          </w:p>
        </w:tc>
        <w:tc>
          <w:tcPr>
            <w:tcW w:w="960" w:type="dxa"/>
            <w:shd w:val="clear" w:color="auto" w:fill="F2F2F2"/>
          </w:tcPr>
          <w:p w14:paraId="018CB1E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108,05%</w:t>
            </w:r>
          </w:p>
        </w:tc>
        <w:tc>
          <w:tcPr>
            <w:tcW w:w="960" w:type="dxa"/>
            <w:shd w:val="clear" w:color="auto" w:fill="F2F2F2"/>
          </w:tcPr>
          <w:p w14:paraId="0D9195EE" w14:textId="77777777" w:rsidR="00EB3B7A" w:rsidRPr="00EB3B7A" w:rsidRDefault="00EB3B7A" w:rsidP="00403295">
            <w:pPr>
              <w:spacing w:after="0"/>
              <w:jc w:val="right"/>
              <w:rPr>
                <w:rFonts w:ascii="Times New Roman" w:hAnsi="Times New Roman"/>
                <w:sz w:val="18"/>
                <w:szCs w:val="18"/>
              </w:rPr>
            </w:pPr>
          </w:p>
        </w:tc>
      </w:tr>
      <w:tr w:rsidR="00EB3B7A" w:rsidRPr="00EB3B7A" w14:paraId="3645856C" w14:textId="77777777" w:rsidTr="00403295">
        <w:tc>
          <w:tcPr>
            <w:tcW w:w="4211" w:type="dxa"/>
          </w:tcPr>
          <w:p w14:paraId="7860C90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3211 Službena putovanja</w:t>
            </w:r>
          </w:p>
        </w:tc>
        <w:tc>
          <w:tcPr>
            <w:tcW w:w="1300" w:type="dxa"/>
          </w:tcPr>
          <w:p w14:paraId="340D10C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2.896,48</w:t>
            </w:r>
          </w:p>
        </w:tc>
        <w:tc>
          <w:tcPr>
            <w:tcW w:w="1300" w:type="dxa"/>
          </w:tcPr>
          <w:p w14:paraId="744AAFC9" w14:textId="77777777" w:rsidR="00EB3B7A" w:rsidRPr="00EB3B7A" w:rsidRDefault="00EB3B7A" w:rsidP="00403295">
            <w:pPr>
              <w:spacing w:after="0"/>
              <w:jc w:val="right"/>
              <w:rPr>
                <w:rFonts w:ascii="Times New Roman" w:hAnsi="Times New Roman"/>
                <w:sz w:val="18"/>
                <w:szCs w:val="18"/>
              </w:rPr>
            </w:pPr>
          </w:p>
        </w:tc>
        <w:tc>
          <w:tcPr>
            <w:tcW w:w="1300" w:type="dxa"/>
          </w:tcPr>
          <w:p w14:paraId="7046A30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4.166,17</w:t>
            </w:r>
          </w:p>
        </w:tc>
        <w:tc>
          <w:tcPr>
            <w:tcW w:w="960" w:type="dxa"/>
          </w:tcPr>
          <w:p w14:paraId="60E880A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143,84%</w:t>
            </w:r>
          </w:p>
        </w:tc>
        <w:tc>
          <w:tcPr>
            <w:tcW w:w="960" w:type="dxa"/>
          </w:tcPr>
          <w:p w14:paraId="529B98E6" w14:textId="77777777" w:rsidR="00EB3B7A" w:rsidRPr="00EB3B7A" w:rsidRDefault="00EB3B7A" w:rsidP="00403295">
            <w:pPr>
              <w:spacing w:after="0"/>
              <w:jc w:val="right"/>
              <w:rPr>
                <w:rFonts w:ascii="Times New Roman" w:hAnsi="Times New Roman"/>
                <w:sz w:val="18"/>
                <w:szCs w:val="18"/>
              </w:rPr>
            </w:pPr>
          </w:p>
        </w:tc>
      </w:tr>
      <w:tr w:rsidR="00EB3B7A" w:rsidRPr="00EB3B7A" w14:paraId="1B9820F9" w14:textId="77777777" w:rsidTr="00403295">
        <w:tc>
          <w:tcPr>
            <w:tcW w:w="4211" w:type="dxa"/>
          </w:tcPr>
          <w:p w14:paraId="241C603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3212 Naknade za prijevoz, za rad na terenu i odvojeni život</w:t>
            </w:r>
          </w:p>
        </w:tc>
        <w:tc>
          <w:tcPr>
            <w:tcW w:w="1300" w:type="dxa"/>
          </w:tcPr>
          <w:p w14:paraId="6FA411F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40.097,65</w:t>
            </w:r>
          </w:p>
        </w:tc>
        <w:tc>
          <w:tcPr>
            <w:tcW w:w="1300" w:type="dxa"/>
          </w:tcPr>
          <w:p w14:paraId="045237D5" w14:textId="77777777" w:rsidR="00EB3B7A" w:rsidRPr="00EB3B7A" w:rsidRDefault="00EB3B7A" w:rsidP="00403295">
            <w:pPr>
              <w:spacing w:after="0"/>
              <w:jc w:val="right"/>
              <w:rPr>
                <w:rFonts w:ascii="Times New Roman" w:hAnsi="Times New Roman"/>
                <w:sz w:val="18"/>
                <w:szCs w:val="18"/>
              </w:rPr>
            </w:pPr>
          </w:p>
        </w:tc>
        <w:tc>
          <w:tcPr>
            <w:tcW w:w="1300" w:type="dxa"/>
          </w:tcPr>
          <w:p w14:paraId="613486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44.082,06</w:t>
            </w:r>
          </w:p>
        </w:tc>
        <w:tc>
          <w:tcPr>
            <w:tcW w:w="960" w:type="dxa"/>
          </w:tcPr>
          <w:p w14:paraId="371F595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109,94%</w:t>
            </w:r>
          </w:p>
        </w:tc>
        <w:tc>
          <w:tcPr>
            <w:tcW w:w="960" w:type="dxa"/>
          </w:tcPr>
          <w:p w14:paraId="48B324D0" w14:textId="77777777" w:rsidR="00EB3B7A" w:rsidRPr="00EB3B7A" w:rsidRDefault="00EB3B7A" w:rsidP="00403295">
            <w:pPr>
              <w:spacing w:after="0"/>
              <w:jc w:val="right"/>
              <w:rPr>
                <w:rFonts w:ascii="Times New Roman" w:hAnsi="Times New Roman"/>
                <w:sz w:val="18"/>
                <w:szCs w:val="18"/>
              </w:rPr>
            </w:pPr>
          </w:p>
        </w:tc>
      </w:tr>
      <w:tr w:rsidR="00EB3B7A" w:rsidRPr="00EB3B7A" w14:paraId="5CF324F5" w14:textId="77777777" w:rsidTr="00403295">
        <w:tc>
          <w:tcPr>
            <w:tcW w:w="4211" w:type="dxa"/>
          </w:tcPr>
          <w:p w14:paraId="3635A90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3213 Stručno usavršavanje zaposlenika</w:t>
            </w:r>
          </w:p>
        </w:tc>
        <w:tc>
          <w:tcPr>
            <w:tcW w:w="1300" w:type="dxa"/>
          </w:tcPr>
          <w:p w14:paraId="43A250B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3.062,90</w:t>
            </w:r>
          </w:p>
        </w:tc>
        <w:tc>
          <w:tcPr>
            <w:tcW w:w="1300" w:type="dxa"/>
          </w:tcPr>
          <w:p w14:paraId="44FED717" w14:textId="77777777" w:rsidR="00EB3B7A" w:rsidRPr="00EB3B7A" w:rsidRDefault="00EB3B7A" w:rsidP="00403295">
            <w:pPr>
              <w:spacing w:after="0"/>
              <w:jc w:val="right"/>
              <w:rPr>
                <w:rFonts w:ascii="Times New Roman" w:hAnsi="Times New Roman"/>
                <w:sz w:val="18"/>
                <w:szCs w:val="18"/>
              </w:rPr>
            </w:pPr>
          </w:p>
        </w:tc>
        <w:tc>
          <w:tcPr>
            <w:tcW w:w="1300" w:type="dxa"/>
          </w:tcPr>
          <w:p w14:paraId="7F8E750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1.516,91</w:t>
            </w:r>
          </w:p>
        </w:tc>
        <w:tc>
          <w:tcPr>
            <w:tcW w:w="960" w:type="dxa"/>
          </w:tcPr>
          <w:p w14:paraId="172D82E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49,53%</w:t>
            </w:r>
          </w:p>
        </w:tc>
        <w:tc>
          <w:tcPr>
            <w:tcW w:w="960" w:type="dxa"/>
          </w:tcPr>
          <w:p w14:paraId="480402FB" w14:textId="77777777" w:rsidR="00EB3B7A" w:rsidRPr="00EB3B7A" w:rsidRDefault="00EB3B7A" w:rsidP="00403295">
            <w:pPr>
              <w:spacing w:after="0"/>
              <w:jc w:val="right"/>
              <w:rPr>
                <w:rFonts w:ascii="Times New Roman" w:hAnsi="Times New Roman"/>
                <w:sz w:val="18"/>
                <w:szCs w:val="18"/>
              </w:rPr>
            </w:pPr>
          </w:p>
        </w:tc>
      </w:tr>
      <w:tr w:rsidR="00EB3B7A" w:rsidRPr="00EB3B7A" w14:paraId="4A284C47" w14:textId="77777777" w:rsidTr="00403295">
        <w:tc>
          <w:tcPr>
            <w:tcW w:w="4211" w:type="dxa"/>
            <w:shd w:val="clear" w:color="auto" w:fill="F2F2F2"/>
          </w:tcPr>
          <w:p w14:paraId="76DDB9A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 Rashodi za materijal i energiju</w:t>
            </w:r>
          </w:p>
        </w:tc>
        <w:tc>
          <w:tcPr>
            <w:tcW w:w="1300" w:type="dxa"/>
            <w:shd w:val="clear" w:color="auto" w:fill="F2F2F2"/>
          </w:tcPr>
          <w:p w14:paraId="3328E03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104.791,68</w:t>
            </w:r>
          </w:p>
        </w:tc>
        <w:tc>
          <w:tcPr>
            <w:tcW w:w="1300" w:type="dxa"/>
            <w:shd w:val="clear" w:color="auto" w:fill="F2F2F2"/>
          </w:tcPr>
          <w:p w14:paraId="422D701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4314C3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118.523,60</w:t>
            </w:r>
          </w:p>
        </w:tc>
        <w:tc>
          <w:tcPr>
            <w:tcW w:w="960" w:type="dxa"/>
            <w:shd w:val="clear" w:color="auto" w:fill="F2F2F2"/>
          </w:tcPr>
          <w:p w14:paraId="5244AB9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113,10%</w:t>
            </w:r>
          </w:p>
        </w:tc>
        <w:tc>
          <w:tcPr>
            <w:tcW w:w="960" w:type="dxa"/>
            <w:shd w:val="clear" w:color="auto" w:fill="F2F2F2"/>
          </w:tcPr>
          <w:p w14:paraId="2F78D8F7" w14:textId="77777777" w:rsidR="00EB3B7A" w:rsidRPr="00EB3B7A" w:rsidRDefault="00EB3B7A" w:rsidP="00403295">
            <w:pPr>
              <w:spacing w:after="0"/>
              <w:jc w:val="right"/>
              <w:rPr>
                <w:rFonts w:ascii="Times New Roman" w:hAnsi="Times New Roman"/>
                <w:sz w:val="18"/>
                <w:szCs w:val="18"/>
              </w:rPr>
            </w:pPr>
          </w:p>
        </w:tc>
      </w:tr>
      <w:tr w:rsidR="00EB3B7A" w:rsidRPr="00EB3B7A" w14:paraId="310F7DEB" w14:textId="77777777" w:rsidTr="00403295">
        <w:tc>
          <w:tcPr>
            <w:tcW w:w="4211" w:type="dxa"/>
          </w:tcPr>
          <w:p w14:paraId="070323C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3221 Uredski materijal i ostali materijalni rashodi</w:t>
            </w:r>
          </w:p>
        </w:tc>
        <w:tc>
          <w:tcPr>
            <w:tcW w:w="1300" w:type="dxa"/>
          </w:tcPr>
          <w:p w14:paraId="1E7F3C1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19.633,09</w:t>
            </w:r>
          </w:p>
        </w:tc>
        <w:tc>
          <w:tcPr>
            <w:tcW w:w="1300" w:type="dxa"/>
          </w:tcPr>
          <w:p w14:paraId="12301E50" w14:textId="77777777" w:rsidR="00EB3B7A" w:rsidRPr="00EB3B7A" w:rsidRDefault="00EB3B7A" w:rsidP="00403295">
            <w:pPr>
              <w:spacing w:after="0"/>
              <w:jc w:val="right"/>
              <w:rPr>
                <w:rFonts w:ascii="Times New Roman" w:hAnsi="Times New Roman"/>
                <w:sz w:val="18"/>
                <w:szCs w:val="18"/>
              </w:rPr>
            </w:pPr>
          </w:p>
        </w:tc>
        <w:tc>
          <w:tcPr>
            <w:tcW w:w="1300" w:type="dxa"/>
          </w:tcPr>
          <w:p w14:paraId="5B07972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21.206,42</w:t>
            </w:r>
          </w:p>
        </w:tc>
        <w:tc>
          <w:tcPr>
            <w:tcW w:w="960" w:type="dxa"/>
          </w:tcPr>
          <w:p w14:paraId="4D3DFCC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108,01%</w:t>
            </w:r>
          </w:p>
        </w:tc>
        <w:tc>
          <w:tcPr>
            <w:tcW w:w="960" w:type="dxa"/>
          </w:tcPr>
          <w:p w14:paraId="5E16F059" w14:textId="77777777" w:rsidR="00EB3B7A" w:rsidRPr="00EB3B7A" w:rsidRDefault="00EB3B7A" w:rsidP="00403295">
            <w:pPr>
              <w:spacing w:after="0"/>
              <w:jc w:val="right"/>
              <w:rPr>
                <w:rFonts w:ascii="Times New Roman" w:hAnsi="Times New Roman"/>
                <w:sz w:val="18"/>
                <w:szCs w:val="18"/>
              </w:rPr>
            </w:pPr>
          </w:p>
        </w:tc>
      </w:tr>
      <w:tr w:rsidR="00EB3B7A" w:rsidRPr="00EB3B7A" w14:paraId="282FCF7D" w14:textId="77777777" w:rsidTr="00403295">
        <w:tc>
          <w:tcPr>
            <w:tcW w:w="4211" w:type="dxa"/>
          </w:tcPr>
          <w:p w14:paraId="3A5E765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3222 Materijal i sirovine</w:t>
            </w:r>
          </w:p>
        </w:tc>
        <w:tc>
          <w:tcPr>
            <w:tcW w:w="1300" w:type="dxa"/>
          </w:tcPr>
          <w:p w14:paraId="54EDC20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26.304,54</w:t>
            </w:r>
          </w:p>
        </w:tc>
        <w:tc>
          <w:tcPr>
            <w:tcW w:w="1300" w:type="dxa"/>
          </w:tcPr>
          <w:p w14:paraId="4038DCF5" w14:textId="77777777" w:rsidR="00EB3B7A" w:rsidRPr="00EB3B7A" w:rsidRDefault="00EB3B7A" w:rsidP="00403295">
            <w:pPr>
              <w:spacing w:after="0"/>
              <w:jc w:val="right"/>
              <w:rPr>
                <w:rFonts w:ascii="Times New Roman" w:hAnsi="Times New Roman"/>
                <w:sz w:val="18"/>
                <w:szCs w:val="18"/>
              </w:rPr>
            </w:pPr>
          </w:p>
        </w:tc>
        <w:tc>
          <w:tcPr>
            <w:tcW w:w="1300" w:type="dxa"/>
          </w:tcPr>
          <w:p w14:paraId="6081841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28.664,03</w:t>
            </w:r>
          </w:p>
        </w:tc>
        <w:tc>
          <w:tcPr>
            <w:tcW w:w="960" w:type="dxa"/>
          </w:tcPr>
          <w:p w14:paraId="63B60F9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108,97%</w:t>
            </w:r>
          </w:p>
        </w:tc>
        <w:tc>
          <w:tcPr>
            <w:tcW w:w="960" w:type="dxa"/>
          </w:tcPr>
          <w:p w14:paraId="5A8129DC" w14:textId="77777777" w:rsidR="00EB3B7A" w:rsidRPr="00EB3B7A" w:rsidRDefault="00EB3B7A" w:rsidP="00403295">
            <w:pPr>
              <w:spacing w:after="0"/>
              <w:jc w:val="right"/>
              <w:rPr>
                <w:rFonts w:ascii="Times New Roman" w:hAnsi="Times New Roman"/>
                <w:sz w:val="18"/>
                <w:szCs w:val="18"/>
              </w:rPr>
            </w:pPr>
          </w:p>
        </w:tc>
      </w:tr>
      <w:tr w:rsidR="00EB3B7A" w:rsidRPr="00EB3B7A" w14:paraId="32D44B53" w14:textId="77777777" w:rsidTr="00403295">
        <w:tc>
          <w:tcPr>
            <w:tcW w:w="4211" w:type="dxa"/>
          </w:tcPr>
          <w:p w14:paraId="4D37BDD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3223 Energija</w:t>
            </w:r>
          </w:p>
        </w:tc>
        <w:tc>
          <w:tcPr>
            <w:tcW w:w="1300" w:type="dxa"/>
          </w:tcPr>
          <w:p w14:paraId="6E7A82E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36.065,75</w:t>
            </w:r>
          </w:p>
        </w:tc>
        <w:tc>
          <w:tcPr>
            <w:tcW w:w="1300" w:type="dxa"/>
          </w:tcPr>
          <w:p w14:paraId="6CFC8852" w14:textId="77777777" w:rsidR="00EB3B7A" w:rsidRPr="00EB3B7A" w:rsidRDefault="00EB3B7A" w:rsidP="00403295">
            <w:pPr>
              <w:spacing w:after="0"/>
              <w:jc w:val="right"/>
              <w:rPr>
                <w:rFonts w:ascii="Times New Roman" w:hAnsi="Times New Roman"/>
                <w:sz w:val="18"/>
                <w:szCs w:val="18"/>
              </w:rPr>
            </w:pPr>
          </w:p>
        </w:tc>
        <w:tc>
          <w:tcPr>
            <w:tcW w:w="1300" w:type="dxa"/>
          </w:tcPr>
          <w:p w14:paraId="2F0698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34.311,03</w:t>
            </w:r>
          </w:p>
        </w:tc>
        <w:tc>
          <w:tcPr>
            <w:tcW w:w="960" w:type="dxa"/>
          </w:tcPr>
          <w:p w14:paraId="2B215A7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95,13%</w:t>
            </w:r>
          </w:p>
        </w:tc>
        <w:tc>
          <w:tcPr>
            <w:tcW w:w="960" w:type="dxa"/>
          </w:tcPr>
          <w:p w14:paraId="3998B7E9" w14:textId="77777777" w:rsidR="00EB3B7A" w:rsidRPr="00EB3B7A" w:rsidRDefault="00EB3B7A" w:rsidP="00403295">
            <w:pPr>
              <w:spacing w:after="0"/>
              <w:jc w:val="right"/>
              <w:rPr>
                <w:rFonts w:ascii="Times New Roman" w:hAnsi="Times New Roman"/>
                <w:sz w:val="18"/>
                <w:szCs w:val="18"/>
              </w:rPr>
            </w:pPr>
          </w:p>
        </w:tc>
      </w:tr>
      <w:tr w:rsidR="00EB3B7A" w:rsidRPr="00EB3B7A" w14:paraId="729D606D" w14:textId="77777777" w:rsidTr="00403295">
        <w:tc>
          <w:tcPr>
            <w:tcW w:w="4211" w:type="dxa"/>
          </w:tcPr>
          <w:p w14:paraId="155A754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3224 Materijal i dijelovi za tekuće i investicijsko održavanje</w:t>
            </w:r>
          </w:p>
        </w:tc>
        <w:tc>
          <w:tcPr>
            <w:tcW w:w="1300" w:type="dxa"/>
          </w:tcPr>
          <w:p w14:paraId="4A524BF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8.682,20</w:t>
            </w:r>
          </w:p>
        </w:tc>
        <w:tc>
          <w:tcPr>
            <w:tcW w:w="1300" w:type="dxa"/>
          </w:tcPr>
          <w:p w14:paraId="5238D90F" w14:textId="77777777" w:rsidR="00EB3B7A" w:rsidRPr="00EB3B7A" w:rsidRDefault="00EB3B7A" w:rsidP="00403295">
            <w:pPr>
              <w:spacing w:after="0"/>
              <w:jc w:val="right"/>
              <w:rPr>
                <w:rFonts w:ascii="Times New Roman" w:hAnsi="Times New Roman"/>
                <w:sz w:val="18"/>
                <w:szCs w:val="18"/>
              </w:rPr>
            </w:pPr>
          </w:p>
        </w:tc>
        <w:tc>
          <w:tcPr>
            <w:tcW w:w="1300" w:type="dxa"/>
          </w:tcPr>
          <w:p w14:paraId="69EBF33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28.535,09</w:t>
            </w:r>
          </w:p>
        </w:tc>
        <w:tc>
          <w:tcPr>
            <w:tcW w:w="960" w:type="dxa"/>
          </w:tcPr>
          <w:p w14:paraId="1BDF160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328,66%</w:t>
            </w:r>
          </w:p>
        </w:tc>
        <w:tc>
          <w:tcPr>
            <w:tcW w:w="960" w:type="dxa"/>
          </w:tcPr>
          <w:p w14:paraId="585C93C2" w14:textId="77777777" w:rsidR="00EB3B7A" w:rsidRPr="00EB3B7A" w:rsidRDefault="00EB3B7A" w:rsidP="00403295">
            <w:pPr>
              <w:spacing w:after="0"/>
              <w:jc w:val="right"/>
              <w:rPr>
                <w:rFonts w:ascii="Times New Roman" w:hAnsi="Times New Roman"/>
                <w:sz w:val="18"/>
                <w:szCs w:val="18"/>
              </w:rPr>
            </w:pPr>
          </w:p>
        </w:tc>
      </w:tr>
      <w:tr w:rsidR="00EB3B7A" w:rsidRPr="00EB3B7A" w14:paraId="072B7A81" w14:textId="77777777" w:rsidTr="00403295">
        <w:tc>
          <w:tcPr>
            <w:tcW w:w="4211" w:type="dxa"/>
          </w:tcPr>
          <w:p w14:paraId="1A89257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3225 Sitni inventar i auto gume</w:t>
            </w:r>
          </w:p>
        </w:tc>
        <w:tc>
          <w:tcPr>
            <w:tcW w:w="1300" w:type="dxa"/>
          </w:tcPr>
          <w:p w14:paraId="1A6F276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13.332,85</w:t>
            </w:r>
          </w:p>
        </w:tc>
        <w:tc>
          <w:tcPr>
            <w:tcW w:w="1300" w:type="dxa"/>
          </w:tcPr>
          <w:p w14:paraId="3547D78A" w14:textId="77777777" w:rsidR="00EB3B7A" w:rsidRPr="00EB3B7A" w:rsidRDefault="00EB3B7A" w:rsidP="00403295">
            <w:pPr>
              <w:spacing w:after="0"/>
              <w:jc w:val="right"/>
              <w:rPr>
                <w:rFonts w:ascii="Times New Roman" w:hAnsi="Times New Roman"/>
                <w:sz w:val="18"/>
                <w:szCs w:val="18"/>
              </w:rPr>
            </w:pPr>
          </w:p>
        </w:tc>
        <w:tc>
          <w:tcPr>
            <w:tcW w:w="1300" w:type="dxa"/>
          </w:tcPr>
          <w:p w14:paraId="20248E4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5.206,09</w:t>
            </w:r>
          </w:p>
        </w:tc>
        <w:tc>
          <w:tcPr>
            <w:tcW w:w="960" w:type="dxa"/>
          </w:tcPr>
          <w:p w14:paraId="35739FD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39,05%</w:t>
            </w:r>
          </w:p>
        </w:tc>
        <w:tc>
          <w:tcPr>
            <w:tcW w:w="960" w:type="dxa"/>
          </w:tcPr>
          <w:p w14:paraId="2FC72D8E" w14:textId="77777777" w:rsidR="00EB3B7A" w:rsidRPr="00EB3B7A" w:rsidRDefault="00EB3B7A" w:rsidP="00403295">
            <w:pPr>
              <w:spacing w:after="0"/>
              <w:jc w:val="right"/>
              <w:rPr>
                <w:rFonts w:ascii="Times New Roman" w:hAnsi="Times New Roman"/>
                <w:sz w:val="18"/>
                <w:szCs w:val="18"/>
              </w:rPr>
            </w:pPr>
          </w:p>
        </w:tc>
      </w:tr>
      <w:tr w:rsidR="00EB3B7A" w:rsidRPr="00EB3B7A" w14:paraId="436B425D" w14:textId="77777777" w:rsidTr="00403295">
        <w:tc>
          <w:tcPr>
            <w:tcW w:w="4211" w:type="dxa"/>
          </w:tcPr>
          <w:p w14:paraId="2A07592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3227 Službena, radna i zaštitna odjeća i obuća</w:t>
            </w:r>
          </w:p>
        </w:tc>
        <w:tc>
          <w:tcPr>
            <w:tcW w:w="1300" w:type="dxa"/>
          </w:tcPr>
          <w:p w14:paraId="76F38F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773,25</w:t>
            </w:r>
          </w:p>
        </w:tc>
        <w:tc>
          <w:tcPr>
            <w:tcW w:w="1300" w:type="dxa"/>
          </w:tcPr>
          <w:p w14:paraId="78CF17EE" w14:textId="77777777" w:rsidR="00EB3B7A" w:rsidRPr="00EB3B7A" w:rsidRDefault="00EB3B7A" w:rsidP="00403295">
            <w:pPr>
              <w:spacing w:after="0"/>
              <w:jc w:val="right"/>
              <w:rPr>
                <w:rFonts w:ascii="Times New Roman" w:hAnsi="Times New Roman"/>
                <w:sz w:val="18"/>
                <w:szCs w:val="18"/>
              </w:rPr>
            </w:pPr>
          </w:p>
        </w:tc>
        <w:tc>
          <w:tcPr>
            <w:tcW w:w="1300" w:type="dxa"/>
          </w:tcPr>
          <w:p w14:paraId="3BD5F42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600,94</w:t>
            </w:r>
          </w:p>
        </w:tc>
        <w:tc>
          <w:tcPr>
            <w:tcW w:w="960" w:type="dxa"/>
          </w:tcPr>
          <w:p w14:paraId="1A037AC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77,72%</w:t>
            </w:r>
          </w:p>
        </w:tc>
        <w:tc>
          <w:tcPr>
            <w:tcW w:w="960" w:type="dxa"/>
          </w:tcPr>
          <w:p w14:paraId="128996CF" w14:textId="77777777" w:rsidR="00EB3B7A" w:rsidRPr="00EB3B7A" w:rsidRDefault="00EB3B7A" w:rsidP="00403295">
            <w:pPr>
              <w:spacing w:after="0"/>
              <w:jc w:val="right"/>
              <w:rPr>
                <w:rFonts w:ascii="Times New Roman" w:hAnsi="Times New Roman"/>
                <w:sz w:val="18"/>
                <w:szCs w:val="18"/>
              </w:rPr>
            </w:pPr>
          </w:p>
        </w:tc>
      </w:tr>
      <w:tr w:rsidR="00EB3B7A" w:rsidRPr="00EB3B7A" w14:paraId="40A86C9A" w14:textId="77777777" w:rsidTr="00403295">
        <w:tc>
          <w:tcPr>
            <w:tcW w:w="4211" w:type="dxa"/>
            <w:shd w:val="clear" w:color="auto" w:fill="F2F2F2"/>
          </w:tcPr>
          <w:p w14:paraId="04DDC85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 Rashodi za usluge</w:t>
            </w:r>
          </w:p>
        </w:tc>
        <w:tc>
          <w:tcPr>
            <w:tcW w:w="1300" w:type="dxa"/>
            <w:shd w:val="clear" w:color="auto" w:fill="F2F2F2"/>
          </w:tcPr>
          <w:p w14:paraId="4B5BBAA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481.274,14</w:t>
            </w:r>
          </w:p>
        </w:tc>
        <w:tc>
          <w:tcPr>
            <w:tcW w:w="1300" w:type="dxa"/>
            <w:shd w:val="clear" w:color="auto" w:fill="F2F2F2"/>
          </w:tcPr>
          <w:p w14:paraId="1914549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BFECA8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525.619,84</w:t>
            </w:r>
          </w:p>
        </w:tc>
        <w:tc>
          <w:tcPr>
            <w:tcW w:w="960" w:type="dxa"/>
            <w:shd w:val="clear" w:color="auto" w:fill="F2F2F2"/>
          </w:tcPr>
          <w:p w14:paraId="38AB649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109,21%</w:t>
            </w:r>
          </w:p>
        </w:tc>
        <w:tc>
          <w:tcPr>
            <w:tcW w:w="960" w:type="dxa"/>
            <w:shd w:val="clear" w:color="auto" w:fill="F2F2F2"/>
          </w:tcPr>
          <w:p w14:paraId="223E073D" w14:textId="77777777" w:rsidR="00EB3B7A" w:rsidRPr="00EB3B7A" w:rsidRDefault="00EB3B7A" w:rsidP="00403295">
            <w:pPr>
              <w:spacing w:after="0"/>
              <w:jc w:val="right"/>
              <w:rPr>
                <w:rFonts w:ascii="Times New Roman" w:hAnsi="Times New Roman"/>
                <w:sz w:val="18"/>
                <w:szCs w:val="18"/>
              </w:rPr>
            </w:pPr>
          </w:p>
        </w:tc>
      </w:tr>
      <w:tr w:rsidR="00EB3B7A" w:rsidRPr="00EB3B7A" w14:paraId="0D21B8D5" w14:textId="77777777" w:rsidTr="00403295">
        <w:tc>
          <w:tcPr>
            <w:tcW w:w="4211" w:type="dxa"/>
          </w:tcPr>
          <w:p w14:paraId="185B27B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3231 Usluge telefona, interneta, pošte i prijevoza</w:t>
            </w:r>
          </w:p>
        </w:tc>
        <w:tc>
          <w:tcPr>
            <w:tcW w:w="1300" w:type="dxa"/>
          </w:tcPr>
          <w:p w14:paraId="7C0E59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8.691,03</w:t>
            </w:r>
          </w:p>
        </w:tc>
        <w:tc>
          <w:tcPr>
            <w:tcW w:w="1300" w:type="dxa"/>
          </w:tcPr>
          <w:p w14:paraId="4D852BC0" w14:textId="77777777" w:rsidR="00EB3B7A" w:rsidRPr="00EB3B7A" w:rsidRDefault="00EB3B7A" w:rsidP="00403295">
            <w:pPr>
              <w:spacing w:after="0"/>
              <w:jc w:val="right"/>
              <w:rPr>
                <w:rFonts w:ascii="Times New Roman" w:hAnsi="Times New Roman"/>
                <w:sz w:val="18"/>
                <w:szCs w:val="18"/>
              </w:rPr>
            </w:pPr>
          </w:p>
        </w:tc>
        <w:tc>
          <w:tcPr>
            <w:tcW w:w="1300" w:type="dxa"/>
          </w:tcPr>
          <w:p w14:paraId="08EC4EE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12.047,70</w:t>
            </w:r>
          </w:p>
        </w:tc>
        <w:tc>
          <w:tcPr>
            <w:tcW w:w="960" w:type="dxa"/>
          </w:tcPr>
          <w:p w14:paraId="6C9C9C5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138,62%</w:t>
            </w:r>
          </w:p>
        </w:tc>
        <w:tc>
          <w:tcPr>
            <w:tcW w:w="960" w:type="dxa"/>
          </w:tcPr>
          <w:p w14:paraId="4F265899" w14:textId="77777777" w:rsidR="00EB3B7A" w:rsidRPr="00EB3B7A" w:rsidRDefault="00EB3B7A" w:rsidP="00403295">
            <w:pPr>
              <w:spacing w:after="0"/>
              <w:jc w:val="right"/>
              <w:rPr>
                <w:rFonts w:ascii="Times New Roman" w:hAnsi="Times New Roman"/>
                <w:sz w:val="18"/>
                <w:szCs w:val="18"/>
              </w:rPr>
            </w:pPr>
          </w:p>
        </w:tc>
      </w:tr>
      <w:tr w:rsidR="00EB3B7A" w:rsidRPr="00EB3B7A" w14:paraId="0C63C41C" w14:textId="77777777" w:rsidTr="00403295">
        <w:tc>
          <w:tcPr>
            <w:tcW w:w="4211" w:type="dxa"/>
          </w:tcPr>
          <w:p w14:paraId="61BC6F4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15062E4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282.223,97</w:t>
            </w:r>
          </w:p>
        </w:tc>
        <w:tc>
          <w:tcPr>
            <w:tcW w:w="1300" w:type="dxa"/>
          </w:tcPr>
          <w:p w14:paraId="292AC6DE" w14:textId="77777777" w:rsidR="00EB3B7A" w:rsidRPr="00EB3B7A" w:rsidRDefault="00EB3B7A" w:rsidP="00403295">
            <w:pPr>
              <w:spacing w:after="0"/>
              <w:jc w:val="right"/>
              <w:rPr>
                <w:rFonts w:ascii="Times New Roman" w:hAnsi="Times New Roman"/>
                <w:sz w:val="18"/>
                <w:szCs w:val="18"/>
              </w:rPr>
            </w:pPr>
          </w:p>
        </w:tc>
        <w:tc>
          <w:tcPr>
            <w:tcW w:w="1300" w:type="dxa"/>
          </w:tcPr>
          <w:p w14:paraId="691C01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202.865,68</w:t>
            </w:r>
          </w:p>
        </w:tc>
        <w:tc>
          <w:tcPr>
            <w:tcW w:w="960" w:type="dxa"/>
          </w:tcPr>
          <w:p w14:paraId="726E7C3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71,88%</w:t>
            </w:r>
          </w:p>
        </w:tc>
        <w:tc>
          <w:tcPr>
            <w:tcW w:w="960" w:type="dxa"/>
          </w:tcPr>
          <w:p w14:paraId="13A06C34" w14:textId="77777777" w:rsidR="00EB3B7A" w:rsidRPr="00EB3B7A" w:rsidRDefault="00EB3B7A" w:rsidP="00403295">
            <w:pPr>
              <w:spacing w:after="0"/>
              <w:jc w:val="right"/>
              <w:rPr>
                <w:rFonts w:ascii="Times New Roman" w:hAnsi="Times New Roman"/>
                <w:sz w:val="18"/>
                <w:szCs w:val="18"/>
              </w:rPr>
            </w:pPr>
          </w:p>
        </w:tc>
      </w:tr>
      <w:tr w:rsidR="00EB3B7A" w:rsidRPr="00EB3B7A" w14:paraId="7F97491E" w14:textId="77777777" w:rsidTr="00403295">
        <w:tc>
          <w:tcPr>
            <w:tcW w:w="4211" w:type="dxa"/>
          </w:tcPr>
          <w:p w14:paraId="6A67290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3233 Usluge promidžbe i informiranja</w:t>
            </w:r>
          </w:p>
        </w:tc>
        <w:tc>
          <w:tcPr>
            <w:tcW w:w="1300" w:type="dxa"/>
          </w:tcPr>
          <w:p w14:paraId="129D0C7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15.984,52</w:t>
            </w:r>
          </w:p>
        </w:tc>
        <w:tc>
          <w:tcPr>
            <w:tcW w:w="1300" w:type="dxa"/>
          </w:tcPr>
          <w:p w14:paraId="2DF409CC" w14:textId="77777777" w:rsidR="00EB3B7A" w:rsidRPr="00EB3B7A" w:rsidRDefault="00EB3B7A" w:rsidP="00403295">
            <w:pPr>
              <w:spacing w:after="0"/>
              <w:jc w:val="right"/>
              <w:rPr>
                <w:rFonts w:ascii="Times New Roman" w:hAnsi="Times New Roman"/>
                <w:sz w:val="18"/>
                <w:szCs w:val="18"/>
              </w:rPr>
            </w:pPr>
          </w:p>
        </w:tc>
        <w:tc>
          <w:tcPr>
            <w:tcW w:w="1300" w:type="dxa"/>
          </w:tcPr>
          <w:p w14:paraId="0628A56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24.505,93</w:t>
            </w:r>
          </w:p>
        </w:tc>
        <w:tc>
          <w:tcPr>
            <w:tcW w:w="960" w:type="dxa"/>
          </w:tcPr>
          <w:p w14:paraId="605E7FD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153,31%</w:t>
            </w:r>
          </w:p>
        </w:tc>
        <w:tc>
          <w:tcPr>
            <w:tcW w:w="960" w:type="dxa"/>
          </w:tcPr>
          <w:p w14:paraId="245C2F82" w14:textId="77777777" w:rsidR="00EB3B7A" w:rsidRPr="00EB3B7A" w:rsidRDefault="00EB3B7A" w:rsidP="00403295">
            <w:pPr>
              <w:spacing w:after="0"/>
              <w:jc w:val="right"/>
              <w:rPr>
                <w:rFonts w:ascii="Times New Roman" w:hAnsi="Times New Roman"/>
                <w:sz w:val="18"/>
                <w:szCs w:val="18"/>
              </w:rPr>
            </w:pPr>
          </w:p>
        </w:tc>
      </w:tr>
      <w:tr w:rsidR="00EB3B7A" w:rsidRPr="00EB3B7A" w14:paraId="7C153F89" w14:textId="77777777" w:rsidTr="00403295">
        <w:tc>
          <w:tcPr>
            <w:tcW w:w="4211" w:type="dxa"/>
          </w:tcPr>
          <w:p w14:paraId="69DCFB4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5D9FFA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26.794,74</w:t>
            </w:r>
          </w:p>
        </w:tc>
        <w:tc>
          <w:tcPr>
            <w:tcW w:w="1300" w:type="dxa"/>
          </w:tcPr>
          <w:p w14:paraId="5D58080F" w14:textId="77777777" w:rsidR="00EB3B7A" w:rsidRPr="00EB3B7A" w:rsidRDefault="00EB3B7A" w:rsidP="00403295">
            <w:pPr>
              <w:spacing w:after="0"/>
              <w:jc w:val="right"/>
              <w:rPr>
                <w:rFonts w:ascii="Times New Roman" w:hAnsi="Times New Roman"/>
                <w:sz w:val="18"/>
                <w:szCs w:val="18"/>
              </w:rPr>
            </w:pPr>
          </w:p>
        </w:tc>
        <w:tc>
          <w:tcPr>
            <w:tcW w:w="1300" w:type="dxa"/>
          </w:tcPr>
          <w:p w14:paraId="153A12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125.149,50</w:t>
            </w:r>
          </w:p>
        </w:tc>
        <w:tc>
          <w:tcPr>
            <w:tcW w:w="960" w:type="dxa"/>
          </w:tcPr>
          <w:p w14:paraId="6FD428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467,07%</w:t>
            </w:r>
          </w:p>
        </w:tc>
        <w:tc>
          <w:tcPr>
            <w:tcW w:w="960" w:type="dxa"/>
          </w:tcPr>
          <w:p w14:paraId="3925D97C" w14:textId="77777777" w:rsidR="00EB3B7A" w:rsidRPr="00EB3B7A" w:rsidRDefault="00EB3B7A" w:rsidP="00403295">
            <w:pPr>
              <w:spacing w:after="0"/>
              <w:jc w:val="right"/>
              <w:rPr>
                <w:rFonts w:ascii="Times New Roman" w:hAnsi="Times New Roman"/>
                <w:sz w:val="18"/>
                <w:szCs w:val="18"/>
              </w:rPr>
            </w:pPr>
          </w:p>
        </w:tc>
      </w:tr>
      <w:tr w:rsidR="00EB3B7A" w:rsidRPr="00EB3B7A" w14:paraId="62949E7C" w14:textId="77777777" w:rsidTr="00403295">
        <w:tc>
          <w:tcPr>
            <w:tcW w:w="4211" w:type="dxa"/>
          </w:tcPr>
          <w:p w14:paraId="563374A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3235 Zakupnine i najamnine</w:t>
            </w:r>
          </w:p>
        </w:tc>
        <w:tc>
          <w:tcPr>
            <w:tcW w:w="1300" w:type="dxa"/>
          </w:tcPr>
          <w:p w14:paraId="0F0E73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4.063,16</w:t>
            </w:r>
          </w:p>
        </w:tc>
        <w:tc>
          <w:tcPr>
            <w:tcW w:w="1300" w:type="dxa"/>
          </w:tcPr>
          <w:p w14:paraId="386FBB46" w14:textId="77777777" w:rsidR="00EB3B7A" w:rsidRPr="00EB3B7A" w:rsidRDefault="00EB3B7A" w:rsidP="00403295">
            <w:pPr>
              <w:spacing w:after="0"/>
              <w:jc w:val="right"/>
              <w:rPr>
                <w:rFonts w:ascii="Times New Roman" w:hAnsi="Times New Roman"/>
                <w:sz w:val="18"/>
                <w:szCs w:val="18"/>
              </w:rPr>
            </w:pPr>
          </w:p>
        </w:tc>
        <w:tc>
          <w:tcPr>
            <w:tcW w:w="1300" w:type="dxa"/>
          </w:tcPr>
          <w:p w14:paraId="3170449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5.913,31</w:t>
            </w:r>
          </w:p>
        </w:tc>
        <w:tc>
          <w:tcPr>
            <w:tcW w:w="960" w:type="dxa"/>
          </w:tcPr>
          <w:p w14:paraId="3B05599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145,53%</w:t>
            </w:r>
          </w:p>
        </w:tc>
        <w:tc>
          <w:tcPr>
            <w:tcW w:w="960" w:type="dxa"/>
          </w:tcPr>
          <w:p w14:paraId="574A9074" w14:textId="77777777" w:rsidR="00EB3B7A" w:rsidRPr="00EB3B7A" w:rsidRDefault="00EB3B7A" w:rsidP="00403295">
            <w:pPr>
              <w:spacing w:after="0"/>
              <w:jc w:val="right"/>
              <w:rPr>
                <w:rFonts w:ascii="Times New Roman" w:hAnsi="Times New Roman"/>
                <w:sz w:val="18"/>
                <w:szCs w:val="18"/>
              </w:rPr>
            </w:pPr>
          </w:p>
        </w:tc>
      </w:tr>
      <w:tr w:rsidR="00EB3B7A" w:rsidRPr="00EB3B7A" w14:paraId="63F1F600" w14:textId="77777777" w:rsidTr="00403295">
        <w:tc>
          <w:tcPr>
            <w:tcW w:w="4211" w:type="dxa"/>
          </w:tcPr>
          <w:p w14:paraId="7A90EDE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3236 Zdravstvene i veterinarske usluge</w:t>
            </w:r>
          </w:p>
        </w:tc>
        <w:tc>
          <w:tcPr>
            <w:tcW w:w="1300" w:type="dxa"/>
          </w:tcPr>
          <w:p w14:paraId="2503EEF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2.948,00</w:t>
            </w:r>
          </w:p>
        </w:tc>
        <w:tc>
          <w:tcPr>
            <w:tcW w:w="1300" w:type="dxa"/>
          </w:tcPr>
          <w:p w14:paraId="22F27196" w14:textId="77777777" w:rsidR="00EB3B7A" w:rsidRPr="00EB3B7A" w:rsidRDefault="00EB3B7A" w:rsidP="00403295">
            <w:pPr>
              <w:spacing w:after="0"/>
              <w:jc w:val="right"/>
              <w:rPr>
                <w:rFonts w:ascii="Times New Roman" w:hAnsi="Times New Roman"/>
                <w:sz w:val="18"/>
                <w:szCs w:val="18"/>
              </w:rPr>
            </w:pPr>
          </w:p>
        </w:tc>
        <w:tc>
          <w:tcPr>
            <w:tcW w:w="1300" w:type="dxa"/>
          </w:tcPr>
          <w:p w14:paraId="49FC5FC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2.349,48</w:t>
            </w:r>
          </w:p>
        </w:tc>
        <w:tc>
          <w:tcPr>
            <w:tcW w:w="960" w:type="dxa"/>
          </w:tcPr>
          <w:p w14:paraId="71F26E4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79,70%</w:t>
            </w:r>
          </w:p>
        </w:tc>
        <w:tc>
          <w:tcPr>
            <w:tcW w:w="960" w:type="dxa"/>
          </w:tcPr>
          <w:p w14:paraId="7C7D09E8" w14:textId="77777777" w:rsidR="00EB3B7A" w:rsidRPr="00EB3B7A" w:rsidRDefault="00EB3B7A" w:rsidP="00403295">
            <w:pPr>
              <w:spacing w:after="0"/>
              <w:jc w:val="right"/>
              <w:rPr>
                <w:rFonts w:ascii="Times New Roman" w:hAnsi="Times New Roman"/>
                <w:sz w:val="18"/>
                <w:szCs w:val="18"/>
              </w:rPr>
            </w:pPr>
          </w:p>
        </w:tc>
      </w:tr>
      <w:tr w:rsidR="00EB3B7A" w:rsidRPr="00EB3B7A" w14:paraId="1A2DA8EE" w14:textId="77777777" w:rsidTr="00403295">
        <w:tc>
          <w:tcPr>
            <w:tcW w:w="4211" w:type="dxa"/>
          </w:tcPr>
          <w:p w14:paraId="54774D6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7FE1DF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98.561,96</w:t>
            </w:r>
          </w:p>
        </w:tc>
        <w:tc>
          <w:tcPr>
            <w:tcW w:w="1300" w:type="dxa"/>
          </w:tcPr>
          <w:p w14:paraId="17494032" w14:textId="77777777" w:rsidR="00EB3B7A" w:rsidRPr="00EB3B7A" w:rsidRDefault="00EB3B7A" w:rsidP="00403295">
            <w:pPr>
              <w:spacing w:after="0"/>
              <w:jc w:val="right"/>
              <w:rPr>
                <w:rFonts w:ascii="Times New Roman" w:hAnsi="Times New Roman"/>
                <w:sz w:val="18"/>
                <w:szCs w:val="18"/>
              </w:rPr>
            </w:pPr>
          </w:p>
        </w:tc>
        <w:tc>
          <w:tcPr>
            <w:tcW w:w="1300" w:type="dxa"/>
          </w:tcPr>
          <w:p w14:paraId="7030854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105.723,71</w:t>
            </w:r>
          </w:p>
        </w:tc>
        <w:tc>
          <w:tcPr>
            <w:tcW w:w="960" w:type="dxa"/>
          </w:tcPr>
          <w:p w14:paraId="1075905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107,27%</w:t>
            </w:r>
          </w:p>
        </w:tc>
        <w:tc>
          <w:tcPr>
            <w:tcW w:w="960" w:type="dxa"/>
          </w:tcPr>
          <w:p w14:paraId="093039FF" w14:textId="77777777" w:rsidR="00EB3B7A" w:rsidRPr="00EB3B7A" w:rsidRDefault="00EB3B7A" w:rsidP="00403295">
            <w:pPr>
              <w:spacing w:after="0"/>
              <w:jc w:val="right"/>
              <w:rPr>
                <w:rFonts w:ascii="Times New Roman" w:hAnsi="Times New Roman"/>
                <w:sz w:val="18"/>
                <w:szCs w:val="18"/>
              </w:rPr>
            </w:pPr>
          </w:p>
        </w:tc>
      </w:tr>
      <w:tr w:rsidR="00EB3B7A" w:rsidRPr="00EB3B7A" w14:paraId="304DAAB6" w14:textId="77777777" w:rsidTr="00403295">
        <w:tc>
          <w:tcPr>
            <w:tcW w:w="4211" w:type="dxa"/>
          </w:tcPr>
          <w:p w14:paraId="64B67C4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3238 Računalne usluge</w:t>
            </w:r>
          </w:p>
        </w:tc>
        <w:tc>
          <w:tcPr>
            <w:tcW w:w="1300" w:type="dxa"/>
          </w:tcPr>
          <w:p w14:paraId="47CA135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6.090,42</w:t>
            </w:r>
          </w:p>
        </w:tc>
        <w:tc>
          <w:tcPr>
            <w:tcW w:w="1300" w:type="dxa"/>
          </w:tcPr>
          <w:p w14:paraId="2E5409BB" w14:textId="77777777" w:rsidR="00EB3B7A" w:rsidRPr="00EB3B7A" w:rsidRDefault="00EB3B7A" w:rsidP="00403295">
            <w:pPr>
              <w:spacing w:after="0"/>
              <w:jc w:val="right"/>
              <w:rPr>
                <w:rFonts w:ascii="Times New Roman" w:hAnsi="Times New Roman"/>
                <w:sz w:val="18"/>
                <w:szCs w:val="18"/>
              </w:rPr>
            </w:pPr>
          </w:p>
        </w:tc>
        <w:tc>
          <w:tcPr>
            <w:tcW w:w="1300" w:type="dxa"/>
          </w:tcPr>
          <w:p w14:paraId="690615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8.158,32</w:t>
            </w:r>
          </w:p>
        </w:tc>
        <w:tc>
          <w:tcPr>
            <w:tcW w:w="960" w:type="dxa"/>
          </w:tcPr>
          <w:p w14:paraId="297BCB9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133,95%</w:t>
            </w:r>
          </w:p>
        </w:tc>
        <w:tc>
          <w:tcPr>
            <w:tcW w:w="960" w:type="dxa"/>
          </w:tcPr>
          <w:p w14:paraId="0D3E7651" w14:textId="77777777" w:rsidR="00EB3B7A" w:rsidRPr="00EB3B7A" w:rsidRDefault="00EB3B7A" w:rsidP="00403295">
            <w:pPr>
              <w:spacing w:after="0"/>
              <w:jc w:val="right"/>
              <w:rPr>
                <w:rFonts w:ascii="Times New Roman" w:hAnsi="Times New Roman"/>
                <w:sz w:val="18"/>
                <w:szCs w:val="18"/>
              </w:rPr>
            </w:pPr>
          </w:p>
        </w:tc>
      </w:tr>
      <w:tr w:rsidR="00EB3B7A" w:rsidRPr="00EB3B7A" w14:paraId="5D4F6FD0" w14:textId="77777777" w:rsidTr="00403295">
        <w:tc>
          <w:tcPr>
            <w:tcW w:w="4211" w:type="dxa"/>
          </w:tcPr>
          <w:p w14:paraId="2E9AE52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0756E0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35.916,34</w:t>
            </w:r>
          </w:p>
        </w:tc>
        <w:tc>
          <w:tcPr>
            <w:tcW w:w="1300" w:type="dxa"/>
          </w:tcPr>
          <w:p w14:paraId="2AE0A08A" w14:textId="77777777" w:rsidR="00EB3B7A" w:rsidRPr="00EB3B7A" w:rsidRDefault="00EB3B7A" w:rsidP="00403295">
            <w:pPr>
              <w:spacing w:after="0"/>
              <w:jc w:val="right"/>
              <w:rPr>
                <w:rFonts w:ascii="Times New Roman" w:hAnsi="Times New Roman"/>
                <w:sz w:val="18"/>
                <w:szCs w:val="18"/>
              </w:rPr>
            </w:pPr>
          </w:p>
        </w:tc>
        <w:tc>
          <w:tcPr>
            <w:tcW w:w="1300" w:type="dxa"/>
          </w:tcPr>
          <w:p w14:paraId="067B861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38.906,21</w:t>
            </w:r>
          </w:p>
        </w:tc>
        <w:tc>
          <w:tcPr>
            <w:tcW w:w="960" w:type="dxa"/>
          </w:tcPr>
          <w:p w14:paraId="4BD487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108,32%</w:t>
            </w:r>
          </w:p>
        </w:tc>
        <w:tc>
          <w:tcPr>
            <w:tcW w:w="960" w:type="dxa"/>
          </w:tcPr>
          <w:p w14:paraId="33624DCD" w14:textId="77777777" w:rsidR="00EB3B7A" w:rsidRPr="00EB3B7A" w:rsidRDefault="00EB3B7A" w:rsidP="00403295">
            <w:pPr>
              <w:spacing w:after="0"/>
              <w:jc w:val="right"/>
              <w:rPr>
                <w:rFonts w:ascii="Times New Roman" w:hAnsi="Times New Roman"/>
                <w:sz w:val="18"/>
                <w:szCs w:val="18"/>
              </w:rPr>
            </w:pPr>
          </w:p>
        </w:tc>
      </w:tr>
      <w:tr w:rsidR="00EB3B7A" w:rsidRPr="00EB3B7A" w14:paraId="69FB6430" w14:textId="77777777" w:rsidTr="00403295">
        <w:tc>
          <w:tcPr>
            <w:tcW w:w="4211" w:type="dxa"/>
            <w:shd w:val="clear" w:color="auto" w:fill="F2F2F2"/>
          </w:tcPr>
          <w:p w14:paraId="4B815D3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 Ostali nespomenuti rashodi poslovanja</w:t>
            </w:r>
          </w:p>
        </w:tc>
        <w:tc>
          <w:tcPr>
            <w:tcW w:w="1300" w:type="dxa"/>
            <w:shd w:val="clear" w:color="auto" w:fill="F2F2F2"/>
          </w:tcPr>
          <w:p w14:paraId="3CE130D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49.776,92</w:t>
            </w:r>
          </w:p>
        </w:tc>
        <w:tc>
          <w:tcPr>
            <w:tcW w:w="1300" w:type="dxa"/>
            <w:shd w:val="clear" w:color="auto" w:fill="F2F2F2"/>
          </w:tcPr>
          <w:p w14:paraId="261A79C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0BD7A9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64.984,10</w:t>
            </w:r>
          </w:p>
        </w:tc>
        <w:tc>
          <w:tcPr>
            <w:tcW w:w="960" w:type="dxa"/>
            <w:shd w:val="clear" w:color="auto" w:fill="F2F2F2"/>
          </w:tcPr>
          <w:p w14:paraId="6014C36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130,55%</w:t>
            </w:r>
          </w:p>
        </w:tc>
        <w:tc>
          <w:tcPr>
            <w:tcW w:w="960" w:type="dxa"/>
            <w:shd w:val="clear" w:color="auto" w:fill="F2F2F2"/>
          </w:tcPr>
          <w:p w14:paraId="17992A60" w14:textId="77777777" w:rsidR="00EB3B7A" w:rsidRPr="00EB3B7A" w:rsidRDefault="00EB3B7A" w:rsidP="00403295">
            <w:pPr>
              <w:spacing w:after="0"/>
              <w:jc w:val="right"/>
              <w:rPr>
                <w:rFonts w:ascii="Times New Roman" w:hAnsi="Times New Roman"/>
                <w:sz w:val="18"/>
                <w:szCs w:val="18"/>
              </w:rPr>
            </w:pPr>
          </w:p>
        </w:tc>
      </w:tr>
      <w:tr w:rsidR="00EB3B7A" w:rsidRPr="00EB3B7A" w14:paraId="0D1FC403" w14:textId="77777777" w:rsidTr="00403295">
        <w:tc>
          <w:tcPr>
            <w:tcW w:w="4211" w:type="dxa"/>
          </w:tcPr>
          <w:p w14:paraId="6C3F71E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3291 Naknade za rad predstavničkih i izvršnih tijela, povjerenstava i slično</w:t>
            </w:r>
          </w:p>
        </w:tc>
        <w:tc>
          <w:tcPr>
            <w:tcW w:w="1300" w:type="dxa"/>
          </w:tcPr>
          <w:p w14:paraId="5902B84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407,58</w:t>
            </w:r>
          </w:p>
        </w:tc>
        <w:tc>
          <w:tcPr>
            <w:tcW w:w="1300" w:type="dxa"/>
          </w:tcPr>
          <w:p w14:paraId="5863C578" w14:textId="77777777" w:rsidR="00EB3B7A" w:rsidRPr="00EB3B7A" w:rsidRDefault="00EB3B7A" w:rsidP="00403295">
            <w:pPr>
              <w:spacing w:after="0"/>
              <w:jc w:val="right"/>
              <w:rPr>
                <w:rFonts w:ascii="Times New Roman" w:hAnsi="Times New Roman"/>
                <w:sz w:val="18"/>
                <w:szCs w:val="18"/>
              </w:rPr>
            </w:pPr>
          </w:p>
        </w:tc>
        <w:tc>
          <w:tcPr>
            <w:tcW w:w="1300" w:type="dxa"/>
          </w:tcPr>
          <w:p w14:paraId="069B725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20.635,54</w:t>
            </w:r>
          </w:p>
        </w:tc>
        <w:tc>
          <w:tcPr>
            <w:tcW w:w="960" w:type="dxa"/>
          </w:tcPr>
          <w:p w14:paraId="147E8D7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5062,94%</w:t>
            </w:r>
          </w:p>
        </w:tc>
        <w:tc>
          <w:tcPr>
            <w:tcW w:w="960" w:type="dxa"/>
          </w:tcPr>
          <w:p w14:paraId="5604B1A4" w14:textId="77777777" w:rsidR="00EB3B7A" w:rsidRPr="00EB3B7A" w:rsidRDefault="00EB3B7A" w:rsidP="00403295">
            <w:pPr>
              <w:spacing w:after="0"/>
              <w:jc w:val="right"/>
              <w:rPr>
                <w:rFonts w:ascii="Times New Roman" w:hAnsi="Times New Roman"/>
                <w:sz w:val="18"/>
                <w:szCs w:val="18"/>
              </w:rPr>
            </w:pPr>
          </w:p>
        </w:tc>
      </w:tr>
      <w:tr w:rsidR="00EB3B7A" w:rsidRPr="00EB3B7A" w14:paraId="186DB316" w14:textId="77777777" w:rsidTr="00403295">
        <w:tc>
          <w:tcPr>
            <w:tcW w:w="4211" w:type="dxa"/>
          </w:tcPr>
          <w:p w14:paraId="16AF5BF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3292 Premije osiguranja</w:t>
            </w:r>
          </w:p>
        </w:tc>
        <w:tc>
          <w:tcPr>
            <w:tcW w:w="1300" w:type="dxa"/>
          </w:tcPr>
          <w:p w14:paraId="6068DB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2.752,08</w:t>
            </w:r>
          </w:p>
        </w:tc>
        <w:tc>
          <w:tcPr>
            <w:tcW w:w="1300" w:type="dxa"/>
          </w:tcPr>
          <w:p w14:paraId="31C891A5" w14:textId="77777777" w:rsidR="00EB3B7A" w:rsidRPr="00EB3B7A" w:rsidRDefault="00EB3B7A" w:rsidP="00403295">
            <w:pPr>
              <w:spacing w:after="0"/>
              <w:jc w:val="right"/>
              <w:rPr>
                <w:rFonts w:ascii="Times New Roman" w:hAnsi="Times New Roman"/>
                <w:sz w:val="18"/>
                <w:szCs w:val="18"/>
              </w:rPr>
            </w:pPr>
          </w:p>
        </w:tc>
        <w:tc>
          <w:tcPr>
            <w:tcW w:w="1300" w:type="dxa"/>
          </w:tcPr>
          <w:p w14:paraId="76883C4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1.364,54</w:t>
            </w:r>
          </w:p>
        </w:tc>
        <w:tc>
          <w:tcPr>
            <w:tcW w:w="960" w:type="dxa"/>
          </w:tcPr>
          <w:p w14:paraId="637D921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49,58%</w:t>
            </w:r>
          </w:p>
        </w:tc>
        <w:tc>
          <w:tcPr>
            <w:tcW w:w="960" w:type="dxa"/>
          </w:tcPr>
          <w:p w14:paraId="635A409D" w14:textId="77777777" w:rsidR="00EB3B7A" w:rsidRPr="00EB3B7A" w:rsidRDefault="00EB3B7A" w:rsidP="00403295">
            <w:pPr>
              <w:spacing w:after="0"/>
              <w:jc w:val="right"/>
              <w:rPr>
                <w:rFonts w:ascii="Times New Roman" w:hAnsi="Times New Roman"/>
                <w:sz w:val="18"/>
                <w:szCs w:val="18"/>
              </w:rPr>
            </w:pPr>
          </w:p>
        </w:tc>
      </w:tr>
      <w:tr w:rsidR="00EB3B7A" w:rsidRPr="00EB3B7A" w14:paraId="3F74A418" w14:textId="77777777" w:rsidTr="00403295">
        <w:tc>
          <w:tcPr>
            <w:tcW w:w="4211" w:type="dxa"/>
          </w:tcPr>
          <w:p w14:paraId="437C039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3293 Reprezentacija</w:t>
            </w:r>
          </w:p>
        </w:tc>
        <w:tc>
          <w:tcPr>
            <w:tcW w:w="1300" w:type="dxa"/>
          </w:tcPr>
          <w:p w14:paraId="07A3C0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20.224,29</w:t>
            </w:r>
          </w:p>
        </w:tc>
        <w:tc>
          <w:tcPr>
            <w:tcW w:w="1300" w:type="dxa"/>
          </w:tcPr>
          <w:p w14:paraId="30108140" w14:textId="77777777" w:rsidR="00EB3B7A" w:rsidRPr="00EB3B7A" w:rsidRDefault="00EB3B7A" w:rsidP="00403295">
            <w:pPr>
              <w:spacing w:after="0"/>
              <w:jc w:val="right"/>
              <w:rPr>
                <w:rFonts w:ascii="Times New Roman" w:hAnsi="Times New Roman"/>
                <w:sz w:val="18"/>
                <w:szCs w:val="18"/>
              </w:rPr>
            </w:pPr>
          </w:p>
        </w:tc>
        <w:tc>
          <w:tcPr>
            <w:tcW w:w="1300" w:type="dxa"/>
          </w:tcPr>
          <w:p w14:paraId="043B343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24.001,66</w:t>
            </w:r>
          </w:p>
        </w:tc>
        <w:tc>
          <w:tcPr>
            <w:tcW w:w="960" w:type="dxa"/>
          </w:tcPr>
          <w:p w14:paraId="6E4FE6A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118,68%</w:t>
            </w:r>
          </w:p>
        </w:tc>
        <w:tc>
          <w:tcPr>
            <w:tcW w:w="960" w:type="dxa"/>
          </w:tcPr>
          <w:p w14:paraId="0A5023A8" w14:textId="77777777" w:rsidR="00EB3B7A" w:rsidRPr="00EB3B7A" w:rsidRDefault="00EB3B7A" w:rsidP="00403295">
            <w:pPr>
              <w:spacing w:after="0"/>
              <w:jc w:val="right"/>
              <w:rPr>
                <w:rFonts w:ascii="Times New Roman" w:hAnsi="Times New Roman"/>
                <w:sz w:val="18"/>
                <w:szCs w:val="18"/>
              </w:rPr>
            </w:pPr>
          </w:p>
        </w:tc>
      </w:tr>
      <w:tr w:rsidR="00EB3B7A" w:rsidRPr="00EB3B7A" w14:paraId="652C0B85" w14:textId="77777777" w:rsidTr="00403295">
        <w:tc>
          <w:tcPr>
            <w:tcW w:w="4211" w:type="dxa"/>
          </w:tcPr>
          <w:p w14:paraId="78C8122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3294 Članarine i norme</w:t>
            </w:r>
          </w:p>
        </w:tc>
        <w:tc>
          <w:tcPr>
            <w:tcW w:w="1300" w:type="dxa"/>
          </w:tcPr>
          <w:p w14:paraId="2E6DF99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2.182,92</w:t>
            </w:r>
          </w:p>
        </w:tc>
        <w:tc>
          <w:tcPr>
            <w:tcW w:w="1300" w:type="dxa"/>
          </w:tcPr>
          <w:p w14:paraId="4C0C6347" w14:textId="77777777" w:rsidR="00EB3B7A" w:rsidRPr="00EB3B7A" w:rsidRDefault="00EB3B7A" w:rsidP="00403295">
            <w:pPr>
              <w:spacing w:after="0"/>
              <w:jc w:val="right"/>
              <w:rPr>
                <w:rFonts w:ascii="Times New Roman" w:hAnsi="Times New Roman"/>
                <w:sz w:val="18"/>
                <w:szCs w:val="18"/>
              </w:rPr>
            </w:pPr>
          </w:p>
        </w:tc>
        <w:tc>
          <w:tcPr>
            <w:tcW w:w="1300" w:type="dxa"/>
          </w:tcPr>
          <w:p w14:paraId="124983B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2.182,92</w:t>
            </w:r>
          </w:p>
        </w:tc>
        <w:tc>
          <w:tcPr>
            <w:tcW w:w="960" w:type="dxa"/>
          </w:tcPr>
          <w:p w14:paraId="294E028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c>
          <w:tcPr>
            <w:tcW w:w="960" w:type="dxa"/>
          </w:tcPr>
          <w:p w14:paraId="30C3DE18" w14:textId="77777777" w:rsidR="00EB3B7A" w:rsidRPr="00EB3B7A" w:rsidRDefault="00EB3B7A" w:rsidP="00403295">
            <w:pPr>
              <w:spacing w:after="0"/>
              <w:jc w:val="right"/>
              <w:rPr>
                <w:rFonts w:ascii="Times New Roman" w:hAnsi="Times New Roman"/>
                <w:sz w:val="18"/>
                <w:szCs w:val="18"/>
              </w:rPr>
            </w:pPr>
          </w:p>
        </w:tc>
      </w:tr>
      <w:tr w:rsidR="00EB3B7A" w:rsidRPr="00EB3B7A" w14:paraId="60D9D3D0" w14:textId="77777777" w:rsidTr="00403295">
        <w:tc>
          <w:tcPr>
            <w:tcW w:w="4211" w:type="dxa"/>
          </w:tcPr>
          <w:p w14:paraId="65C2CE1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3295 Pristojbe i naknade</w:t>
            </w:r>
          </w:p>
        </w:tc>
        <w:tc>
          <w:tcPr>
            <w:tcW w:w="1300" w:type="dxa"/>
          </w:tcPr>
          <w:p w14:paraId="7D6A6F2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10.475,20</w:t>
            </w:r>
          </w:p>
        </w:tc>
        <w:tc>
          <w:tcPr>
            <w:tcW w:w="1300" w:type="dxa"/>
          </w:tcPr>
          <w:p w14:paraId="7737EB1C" w14:textId="77777777" w:rsidR="00EB3B7A" w:rsidRPr="00EB3B7A" w:rsidRDefault="00EB3B7A" w:rsidP="00403295">
            <w:pPr>
              <w:spacing w:after="0"/>
              <w:jc w:val="right"/>
              <w:rPr>
                <w:rFonts w:ascii="Times New Roman" w:hAnsi="Times New Roman"/>
                <w:sz w:val="18"/>
                <w:szCs w:val="18"/>
              </w:rPr>
            </w:pPr>
          </w:p>
        </w:tc>
        <w:tc>
          <w:tcPr>
            <w:tcW w:w="1300" w:type="dxa"/>
          </w:tcPr>
          <w:p w14:paraId="3743826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9.182,21</w:t>
            </w:r>
          </w:p>
        </w:tc>
        <w:tc>
          <w:tcPr>
            <w:tcW w:w="960" w:type="dxa"/>
          </w:tcPr>
          <w:p w14:paraId="33EDFB7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87,66%</w:t>
            </w:r>
          </w:p>
        </w:tc>
        <w:tc>
          <w:tcPr>
            <w:tcW w:w="960" w:type="dxa"/>
          </w:tcPr>
          <w:p w14:paraId="4BD5B6FD" w14:textId="77777777" w:rsidR="00EB3B7A" w:rsidRPr="00EB3B7A" w:rsidRDefault="00EB3B7A" w:rsidP="00403295">
            <w:pPr>
              <w:spacing w:after="0"/>
              <w:jc w:val="right"/>
              <w:rPr>
                <w:rFonts w:ascii="Times New Roman" w:hAnsi="Times New Roman"/>
                <w:sz w:val="18"/>
                <w:szCs w:val="18"/>
              </w:rPr>
            </w:pPr>
          </w:p>
        </w:tc>
      </w:tr>
      <w:tr w:rsidR="00EB3B7A" w:rsidRPr="00EB3B7A" w14:paraId="1F164E76" w14:textId="77777777" w:rsidTr="00403295">
        <w:tc>
          <w:tcPr>
            <w:tcW w:w="4211" w:type="dxa"/>
          </w:tcPr>
          <w:p w14:paraId="1F9FAC7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3296 Troškovi sudskih postupaka</w:t>
            </w:r>
          </w:p>
        </w:tc>
        <w:tc>
          <w:tcPr>
            <w:tcW w:w="1300" w:type="dxa"/>
          </w:tcPr>
          <w:p w14:paraId="4BA89CF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w:t>
            </w:r>
          </w:p>
        </w:tc>
        <w:tc>
          <w:tcPr>
            <w:tcW w:w="1300" w:type="dxa"/>
          </w:tcPr>
          <w:p w14:paraId="1E9A5EA3" w14:textId="77777777" w:rsidR="00EB3B7A" w:rsidRPr="00EB3B7A" w:rsidRDefault="00EB3B7A" w:rsidP="00403295">
            <w:pPr>
              <w:spacing w:after="0"/>
              <w:jc w:val="right"/>
              <w:rPr>
                <w:rFonts w:ascii="Times New Roman" w:hAnsi="Times New Roman"/>
                <w:sz w:val="18"/>
                <w:szCs w:val="18"/>
              </w:rPr>
            </w:pPr>
          </w:p>
        </w:tc>
        <w:tc>
          <w:tcPr>
            <w:tcW w:w="1300" w:type="dxa"/>
          </w:tcPr>
          <w:p w14:paraId="232D61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F0E572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4327745" w14:textId="77777777" w:rsidR="00EB3B7A" w:rsidRPr="00EB3B7A" w:rsidRDefault="00EB3B7A" w:rsidP="00403295">
            <w:pPr>
              <w:spacing w:after="0"/>
              <w:jc w:val="right"/>
              <w:rPr>
                <w:rFonts w:ascii="Times New Roman" w:hAnsi="Times New Roman"/>
                <w:sz w:val="18"/>
                <w:szCs w:val="18"/>
              </w:rPr>
            </w:pPr>
          </w:p>
        </w:tc>
      </w:tr>
      <w:tr w:rsidR="00EB3B7A" w:rsidRPr="00EB3B7A" w14:paraId="330328A9" w14:textId="77777777" w:rsidTr="00403295">
        <w:tc>
          <w:tcPr>
            <w:tcW w:w="4211" w:type="dxa"/>
          </w:tcPr>
          <w:p w14:paraId="35CCC7C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0C18FF0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13.484,85</w:t>
            </w:r>
          </w:p>
        </w:tc>
        <w:tc>
          <w:tcPr>
            <w:tcW w:w="1300" w:type="dxa"/>
          </w:tcPr>
          <w:p w14:paraId="35FB7772" w14:textId="77777777" w:rsidR="00EB3B7A" w:rsidRPr="00EB3B7A" w:rsidRDefault="00EB3B7A" w:rsidP="00403295">
            <w:pPr>
              <w:spacing w:after="0"/>
              <w:jc w:val="right"/>
              <w:rPr>
                <w:rFonts w:ascii="Times New Roman" w:hAnsi="Times New Roman"/>
                <w:sz w:val="18"/>
                <w:szCs w:val="18"/>
              </w:rPr>
            </w:pPr>
          </w:p>
        </w:tc>
        <w:tc>
          <w:tcPr>
            <w:tcW w:w="1300" w:type="dxa"/>
          </w:tcPr>
          <w:p w14:paraId="0B221F1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7.617,23</w:t>
            </w:r>
          </w:p>
        </w:tc>
        <w:tc>
          <w:tcPr>
            <w:tcW w:w="960" w:type="dxa"/>
          </w:tcPr>
          <w:p w14:paraId="370F84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56,49%</w:t>
            </w:r>
          </w:p>
        </w:tc>
        <w:tc>
          <w:tcPr>
            <w:tcW w:w="960" w:type="dxa"/>
          </w:tcPr>
          <w:p w14:paraId="695D1533" w14:textId="77777777" w:rsidR="00EB3B7A" w:rsidRPr="00EB3B7A" w:rsidRDefault="00EB3B7A" w:rsidP="00403295">
            <w:pPr>
              <w:spacing w:after="0"/>
              <w:jc w:val="right"/>
              <w:rPr>
                <w:rFonts w:ascii="Times New Roman" w:hAnsi="Times New Roman"/>
                <w:sz w:val="18"/>
                <w:szCs w:val="18"/>
              </w:rPr>
            </w:pPr>
          </w:p>
        </w:tc>
      </w:tr>
      <w:tr w:rsidR="00EB3B7A" w:rsidRPr="00EB3B7A" w14:paraId="18778496" w14:textId="77777777" w:rsidTr="00403295">
        <w:tc>
          <w:tcPr>
            <w:tcW w:w="4211" w:type="dxa"/>
            <w:shd w:val="clear" w:color="auto" w:fill="DDEBF7"/>
          </w:tcPr>
          <w:p w14:paraId="1B3B9AC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 Financijski rashodi</w:t>
            </w:r>
          </w:p>
        </w:tc>
        <w:tc>
          <w:tcPr>
            <w:tcW w:w="1300" w:type="dxa"/>
            <w:shd w:val="clear" w:color="auto" w:fill="DDEBF7"/>
          </w:tcPr>
          <w:p w14:paraId="58ADDE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7.343,28</w:t>
            </w:r>
          </w:p>
        </w:tc>
        <w:tc>
          <w:tcPr>
            <w:tcW w:w="1300" w:type="dxa"/>
            <w:shd w:val="clear" w:color="auto" w:fill="DDEBF7"/>
          </w:tcPr>
          <w:p w14:paraId="212F21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9.317,00</w:t>
            </w:r>
          </w:p>
        </w:tc>
        <w:tc>
          <w:tcPr>
            <w:tcW w:w="1300" w:type="dxa"/>
            <w:shd w:val="clear" w:color="auto" w:fill="DDEBF7"/>
          </w:tcPr>
          <w:p w14:paraId="28280E3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8.176,90</w:t>
            </w:r>
          </w:p>
        </w:tc>
        <w:tc>
          <w:tcPr>
            <w:tcW w:w="960" w:type="dxa"/>
            <w:shd w:val="clear" w:color="auto" w:fill="DDEBF7"/>
          </w:tcPr>
          <w:p w14:paraId="23B56F6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111,35%</w:t>
            </w:r>
          </w:p>
        </w:tc>
        <w:tc>
          <w:tcPr>
            <w:tcW w:w="960" w:type="dxa"/>
            <w:shd w:val="clear" w:color="auto" w:fill="DDEBF7"/>
          </w:tcPr>
          <w:p w14:paraId="02808B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87,76%</w:t>
            </w:r>
          </w:p>
        </w:tc>
      </w:tr>
      <w:tr w:rsidR="00EB3B7A" w:rsidRPr="00EB3B7A" w14:paraId="46C30C8D" w14:textId="77777777" w:rsidTr="00403295">
        <w:tc>
          <w:tcPr>
            <w:tcW w:w="4211" w:type="dxa"/>
            <w:shd w:val="clear" w:color="auto" w:fill="F2F2F2"/>
          </w:tcPr>
          <w:p w14:paraId="3C261D7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342 Kamate za primljene kredite i zajmove</w:t>
            </w:r>
          </w:p>
        </w:tc>
        <w:tc>
          <w:tcPr>
            <w:tcW w:w="1300" w:type="dxa"/>
            <w:shd w:val="clear" w:color="auto" w:fill="F2F2F2"/>
          </w:tcPr>
          <w:p w14:paraId="1D45978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4.147,34</w:t>
            </w:r>
          </w:p>
        </w:tc>
        <w:tc>
          <w:tcPr>
            <w:tcW w:w="1300" w:type="dxa"/>
            <w:shd w:val="clear" w:color="auto" w:fill="F2F2F2"/>
          </w:tcPr>
          <w:p w14:paraId="11D2F77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56BD5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3.260,37</w:t>
            </w:r>
          </w:p>
        </w:tc>
        <w:tc>
          <w:tcPr>
            <w:tcW w:w="960" w:type="dxa"/>
            <w:shd w:val="clear" w:color="auto" w:fill="F2F2F2"/>
          </w:tcPr>
          <w:p w14:paraId="74F2864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78,61%</w:t>
            </w:r>
          </w:p>
        </w:tc>
        <w:tc>
          <w:tcPr>
            <w:tcW w:w="960" w:type="dxa"/>
            <w:shd w:val="clear" w:color="auto" w:fill="F2F2F2"/>
          </w:tcPr>
          <w:p w14:paraId="17161F7F" w14:textId="77777777" w:rsidR="00EB3B7A" w:rsidRPr="00EB3B7A" w:rsidRDefault="00EB3B7A" w:rsidP="00403295">
            <w:pPr>
              <w:spacing w:after="0"/>
              <w:jc w:val="right"/>
              <w:rPr>
                <w:rFonts w:ascii="Times New Roman" w:hAnsi="Times New Roman"/>
                <w:sz w:val="18"/>
                <w:szCs w:val="18"/>
              </w:rPr>
            </w:pPr>
          </w:p>
        </w:tc>
      </w:tr>
      <w:tr w:rsidR="00EB3B7A" w:rsidRPr="00EB3B7A" w14:paraId="0FD6236B" w14:textId="77777777" w:rsidTr="00403295">
        <w:tc>
          <w:tcPr>
            <w:tcW w:w="4211" w:type="dxa"/>
          </w:tcPr>
          <w:p w14:paraId="43C546A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3422 Kamate za primljene kredite i zajmove od kreditnih i ostalih financijskih institucija u javnom sektoru</w:t>
            </w:r>
          </w:p>
        </w:tc>
        <w:tc>
          <w:tcPr>
            <w:tcW w:w="1300" w:type="dxa"/>
          </w:tcPr>
          <w:p w14:paraId="02344ED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293,01</w:t>
            </w:r>
          </w:p>
        </w:tc>
        <w:tc>
          <w:tcPr>
            <w:tcW w:w="1300" w:type="dxa"/>
          </w:tcPr>
          <w:p w14:paraId="2BC02262" w14:textId="77777777" w:rsidR="00EB3B7A" w:rsidRPr="00EB3B7A" w:rsidRDefault="00EB3B7A" w:rsidP="00403295">
            <w:pPr>
              <w:spacing w:after="0"/>
              <w:jc w:val="right"/>
              <w:rPr>
                <w:rFonts w:ascii="Times New Roman" w:hAnsi="Times New Roman"/>
                <w:sz w:val="18"/>
                <w:szCs w:val="18"/>
              </w:rPr>
            </w:pPr>
          </w:p>
        </w:tc>
        <w:tc>
          <w:tcPr>
            <w:tcW w:w="1300" w:type="dxa"/>
          </w:tcPr>
          <w:p w14:paraId="04F3D28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260,84</w:t>
            </w:r>
          </w:p>
        </w:tc>
        <w:tc>
          <w:tcPr>
            <w:tcW w:w="960" w:type="dxa"/>
          </w:tcPr>
          <w:p w14:paraId="18DFABF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89,02%</w:t>
            </w:r>
          </w:p>
        </w:tc>
        <w:tc>
          <w:tcPr>
            <w:tcW w:w="960" w:type="dxa"/>
          </w:tcPr>
          <w:p w14:paraId="57D48A9A" w14:textId="77777777" w:rsidR="00EB3B7A" w:rsidRPr="00EB3B7A" w:rsidRDefault="00EB3B7A" w:rsidP="00403295">
            <w:pPr>
              <w:spacing w:after="0"/>
              <w:jc w:val="right"/>
              <w:rPr>
                <w:rFonts w:ascii="Times New Roman" w:hAnsi="Times New Roman"/>
                <w:sz w:val="18"/>
                <w:szCs w:val="18"/>
              </w:rPr>
            </w:pPr>
          </w:p>
        </w:tc>
      </w:tr>
      <w:tr w:rsidR="00EB3B7A" w:rsidRPr="00EB3B7A" w14:paraId="1CE979C0" w14:textId="77777777" w:rsidTr="00403295">
        <w:tc>
          <w:tcPr>
            <w:tcW w:w="4211" w:type="dxa"/>
          </w:tcPr>
          <w:p w14:paraId="251981C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3423 Kamate za primljene kredite i zajmove od kreditnih i ostalih financijskih institucija izvan javnog sektora</w:t>
            </w:r>
          </w:p>
        </w:tc>
        <w:tc>
          <w:tcPr>
            <w:tcW w:w="1300" w:type="dxa"/>
          </w:tcPr>
          <w:p w14:paraId="5E95B60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3.854,33</w:t>
            </w:r>
          </w:p>
        </w:tc>
        <w:tc>
          <w:tcPr>
            <w:tcW w:w="1300" w:type="dxa"/>
          </w:tcPr>
          <w:p w14:paraId="3075A7A7" w14:textId="77777777" w:rsidR="00EB3B7A" w:rsidRPr="00EB3B7A" w:rsidRDefault="00EB3B7A" w:rsidP="00403295">
            <w:pPr>
              <w:spacing w:after="0"/>
              <w:jc w:val="right"/>
              <w:rPr>
                <w:rFonts w:ascii="Times New Roman" w:hAnsi="Times New Roman"/>
                <w:sz w:val="18"/>
                <w:szCs w:val="18"/>
              </w:rPr>
            </w:pPr>
          </w:p>
        </w:tc>
        <w:tc>
          <w:tcPr>
            <w:tcW w:w="1300" w:type="dxa"/>
          </w:tcPr>
          <w:p w14:paraId="2CAD7B7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2.999,53</w:t>
            </w:r>
          </w:p>
        </w:tc>
        <w:tc>
          <w:tcPr>
            <w:tcW w:w="960" w:type="dxa"/>
          </w:tcPr>
          <w:p w14:paraId="1666A79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77,82%</w:t>
            </w:r>
          </w:p>
        </w:tc>
        <w:tc>
          <w:tcPr>
            <w:tcW w:w="960" w:type="dxa"/>
          </w:tcPr>
          <w:p w14:paraId="7B378B57" w14:textId="77777777" w:rsidR="00EB3B7A" w:rsidRPr="00EB3B7A" w:rsidRDefault="00EB3B7A" w:rsidP="00403295">
            <w:pPr>
              <w:spacing w:after="0"/>
              <w:jc w:val="right"/>
              <w:rPr>
                <w:rFonts w:ascii="Times New Roman" w:hAnsi="Times New Roman"/>
                <w:sz w:val="18"/>
                <w:szCs w:val="18"/>
              </w:rPr>
            </w:pPr>
          </w:p>
        </w:tc>
      </w:tr>
      <w:tr w:rsidR="00EB3B7A" w:rsidRPr="00EB3B7A" w14:paraId="62F7525A" w14:textId="77777777" w:rsidTr="00403295">
        <w:tc>
          <w:tcPr>
            <w:tcW w:w="4211" w:type="dxa"/>
            <w:shd w:val="clear" w:color="auto" w:fill="F2F2F2"/>
          </w:tcPr>
          <w:p w14:paraId="43F0790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 Ostali financijski rashodi</w:t>
            </w:r>
          </w:p>
        </w:tc>
        <w:tc>
          <w:tcPr>
            <w:tcW w:w="1300" w:type="dxa"/>
            <w:shd w:val="clear" w:color="auto" w:fill="F2F2F2"/>
          </w:tcPr>
          <w:p w14:paraId="7B5F66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3.195,94</w:t>
            </w:r>
          </w:p>
        </w:tc>
        <w:tc>
          <w:tcPr>
            <w:tcW w:w="1300" w:type="dxa"/>
            <w:shd w:val="clear" w:color="auto" w:fill="F2F2F2"/>
          </w:tcPr>
          <w:p w14:paraId="15DD7AA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CB7D00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4.916,53</w:t>
            </w:r>
          </w:p>
        </w:tc>
        <w:tc>
          <w:tcPr>
            <w:tcW w:w="960" w:type="dxa"/>
            <w:shd w:val="clear" w:color="auto" w:fill="F2F2F2"/>
          </w:tcPr>
          <w:p w14:paraId="62B3A7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153,84%</w:t>
            </w:r>
          </w:p>
        </w:tc>
        <w:tc>
          <w:tcPr>
            <w:tcW w:w="960" w:type="dxa"/>
            <w:shd w:val="clear" w:color="auto" w:fill="F2F2F2"/>
          </w:tcPr>
          <w:p w14:paraId="211CA51F" w14:textId="77777777" w:rsidR="00EB3B7A" w:rsidRPr="00EB3B7A" w:rsidRDefault="00EB3B7A" w:rsidP="00403295">
            <w:pPr>
              <w:spacing w:after="0"/>
              <w:jc w:val="right"/>
              <w:rPr>
                <w:rFonts w:ascii="Times New Roman" w:hAnsi="Times New Roman"/>
                <w:sz w:val="18"/>
                <w:szCs w:val="18"/>
              </w:rPr>
            </w:pPr>
          </w:p>
        </w:tc>
      </w:tr>
      <w:tr w:rsidR="00EB3B7A" w:rsidRPr="00EB3B7A" w14:paraId="23853B12" w14:textId="77777777" w:rsidTr="00403295">
        <w:tc>
          <w:tcPr>
            <w:tcW w:w="4211" w:type="dxa"/>
          </w:tcPr>
          <w:p w14:paraId="451F3A7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3431 Bankarske usluge i usluge platnog prometa</w:t>
            </w:r>
          </w:p>
        </w:tc>
        <w:tc>
          <w:tcPr>
            <w:tcW w:w="1300" w:type="dxa"/>
          </w:tcPr>
          <w:p w14:paraId="5A128CB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3.071,63</w:t>
            </w:r>
          </w:p>
        </w:tc>
        <w:tc>
          <w:tcPr>
            <w:tcW w:w="1300" w:type="dxa"/>
          </w:tcPr>
          <w:p w14:paraId="14AC5B9D" w14:textId="77777777" w:rsidR="00EB3B7A" w:rsidRPr="00EB3B7A" w:rsidRDefault="00EB3B7A" w:rsidP="00403295">
            <w:pPr>
              <w:spacing w:after="0"/>
              <w:jc w:val="right"/>
              <w:rPr>
                <w:rFonts w:ascii="Times New Roman" w:hAnsi="Times New Roman"/>
                <w:sz w:val="18"/>
                <w:szCs w:val="18"/>
              </w:rPr>
            </w:pPr>
          </w:p>
        </w:tc>
        <w:tc>
          <w:tcPr>
            <w:tcW w:w="1300" w:type="dxa"/>
          </w:tcPr>
          <w:p w14:paraId="33434C6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3.915,48</w:t>
            </w:r>
          </w:p>
        </w:tc>
        <w:tc>
          <w:tcPr>
            <w:tcW w:w="960" w:type="dxa"/>
          </w:tcPr>
          <w:p w14:paraId="37D8133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127,47%</w:t>
            </w:r>
          </w:p>
        </w:tc>
        <w:tc>
          <w:tcPr>
            <w:tcW w:w="960" w:type="dxa"/>
          </w:tcPr>
          <w:p w14:paraId="77661D76" w14:textId="77777777" w:rsidR="00EB3B7A" w:rsidRPr="00EB3B7A" w:rsidRDefault="00EB3B7A" w:rsidP="00403295">
            <w:pPr>
              <w:spacing w:after="0"/>
              <w:jc w:val="right"/>
              <w:rPr>
                <w:rFonts w:ascii="Times New Roman" w:hAnsi="Times New Roman"/>
                <w:sz w:val="18"/>
                <w:szCs w:val="18"/>
              </w:rPr>
            </w:pPr>
          </w:p>
        </w:tc>
      </w:tr>
      <w:tr w:rsidR="00EB3B7A" w:rsidRPr="00EB3B7A" w14:paraId="03FF75AB" w14:textId="77777777" w:rsidTr="00403295">
        <w:tc>
          <w:tcPr>
            <w:tcW w:w="4211" w:type="dxa"/>
          </w:tcPr>
          <w:p w14:paraId="4937D71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3433 Zatezne kamate</w:t>
            </w:r>
          </w:p>
        </w:tc>
        <w:tc>
          <w:tcPr>
            <w:tcW w:w="1300" w:type="dxa"/>
          </w:tcPr>
          <w:p w14:paraId="7E44488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124,31</w:t>
            </w:r>
          </w:p>
        </w:tc>
        <w:tc>
          <w:tcPr>
            <w:tcW w:w="1300" w:type="dxa"/>
          </w:tcPr>
          <w:p w14:paraId="1C9E55F5" w14:textId="77777777" w:rsidR="00EB3B7A" w:rsidRPr="00EB3B7A" w:rsidRDefault="00EB3B7A" w:rsidP="00403295">
            <w:pPr>
              <w:spacing w:after="0"/>
              <w:jc w:val="right"/>
              <w:rPr>
                <w:rFonts w:ascii="Times New Roman" w:hAnsi="Times New Roman"/>
                <w:sz w:val="18"/>
                <w:szCs w:val="18"/>
              </w:rPr>
            </w:pPr>
          </w:p>
        </w:tc>
        <w:tc>
          <w:tcPr>
            <w:tcW w:w="1300" w:type="dxa"/>
          </w:tcPr>
          <w:p w14:paraId="01544A6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338,25</w:t>
            </w:r>
          </w:p>
        </w:tc>
        <w:tc>
          <w:tcPr>
            <w:tcW w:w="960" w:type="dxa"/>
          </w:tcPr>
          <w:p w14:paraId="19B841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272,10%</w:t>
            </w:r>
          </w:p>
        </w:tc>
        <w:tc>
          <w:tcPr>
            <w:tcW w:w="960" w:type="dxa"/>
          </w:tcPr>
          <w:p w14:paraId="4CA8D4FB" w14:textId="77777777" w:rsidR="00EB3B7A" w:rsidRPr="00EB3B7A" w:rsidRDefault="00EB3B7A" w:rsidP="00403295">
            <w:pPr>
              <w:spacing w:after="0"/>
              <w:jc w:val="right"/>
              <w:rPr>
                <w:rFonts w:ascii="Times New Roman" w:hAnsi="Times New Roman"/>
                <w:sz w:val="18"/>
                <w:szCs w:val="18"/>
              </w:rPr>
            </w:pPr>
          </w:p>
        </w:tc>
      </w:tr>
      <w:tr w:rsidR="00EB3B7A" w:rsidRPr="00EB3B7A" w14:paraId="1011CA31" w14:textId="77777777" w:rsidTr="00403295">
        <w:tc>
          <w:tcPr>
            <w:tcW w:w="4211" w:type="dxa"/>
          </w:tcPr>
          <w:p w14:paraId="7A51E00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3434 Ostali nespomenuti financijski rashodi</w:t>
            </w:r>
          </w:p>
        </w:tc>
        <w:tc>
          <w:tcPr>
            <w:tcW w:w="1300" w:type="dxa"/>
          </w:tcPr>
          <w:p w14:paraId="320D8F7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4D45B759" w14:textId="77777777" w:rsidR="00EB3B7A" w:rsidRPr="00EB3B7A" w:rsidRDefault="00EB3B7A" w:rsidP="00403295">
            <w:pPr>
              <w:spacing w:after="0"/>
              <w:jc w:val="right"/>
              <w:rPr>
                <w:rFonts w:ascii="Times New Roman" w:hAnsi="Times New Roman"/>
                <w:sz w:val="18"/>
                <w:szCs w:val="18"/>
              </w:rPr>
            </w:pPr>
          </w:p>
        </w:tc>
        <w:tc>
          <w:tcPr>
            <w:tcW w:w="1300" w:type="dxa"/>
          </w:tcPr>
          <w:p w14:paraId="0697B97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662,80</w:t>
            </w:r>
          </w:p>
        </w:tc>
        <w:tc>
          <w:tcPr>
            <w:tcW w:w="960" w:type="dxa"/>
          </w:tcPr>
          <w:p w14:paraId="05B38FF5" w14:textId="77777777" w:rsidR="00EB3B7A" w:rsidRPr="00EB3B7A" w:rsidRDefault="00EB3B7A" w:rsidP="00403295">
            <w:pPr>
              <w:spacing w:after="0"/>
              <w:jc w:val="right"/>
              <w:rPr>
                <w:rFonts w:ascii="Times New Roman" w:hAnsi="Times New Roman"/>
                <w:sz w:val="18"/>
                <w:szCs w:val="18"/>
              </w:rPr>
            </w:pPr>
          </w:p>
        </w:tc>
        <w:tc>
          <w:tcPr>
            <w:tcW w:w="960" w:type="dxa"/>
          </w:tcPr>
          <w:p w14:paraId="54A66F89" w14:textId="77777777" w:rsidR="00EB3B7A" w:rsidRPr="00EB3B7A" w:rsidRDefault="00EB3B7A" w:rsidP="00403295">
            <w:pPr>
              <w:spacing w:after="0"/>
              <w:jc w:val="right"/>
              <w:rPr>
                <w:rFonts w:ascii="Times New Roman" w:hAnsi="Times New Roman"/>
                <w:sz w:val="18"/>
                <w:szCs w:val="18"/>
              </w:rPr>
            </w:pPr>
          </w:p>
        </w:tc>
      </w:tr>
      <w:tr w:rsidR="00EB3B7A" w:rsidRPr="00EB3B7A" w14:paraId="5DC2AC0E" w14:textId="77777777" w:rsidTr="00403295">
        <w:tc>
          <w:tcPr>
            <w:tcW w:w="4211" w:type="dxa"/>
            <w:shd w:val="clear" w:color="auto" w:fill="DDEBF7"/>
          </w:tcPr>
          <w:p w14:paraId="1586711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 Pomoći dane u inozemstvo i unutar općeg proračuna</w:t>
            </w:r>
          </w:p>
        </w:tc>
        <w:tc>
          <w:tcPr>
            <w:tcW w:w="1300" w:type="dxa"/>
            <w:shd w:val="clear" w:color="auto" w:fill="DDEBF7"/>
          </w:tcPr>
          <w:p w14:paraId="61ADA7D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6.836,84</w:t>
            </w:r>
          </w:p>
        </w:tc>
        <w:tc>
          <w:tcPr>
            <w:tcW w:w="1300" w:type="dxa"/>
            <w:shd w:val="clear" w:color="auto" w:fill="DDEBF7"/>
          </w:tcPr>
          <w:p w14:paraId="5E0DDD0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97.500,00</w:t>
            </w:r>
          </w:p>
        </w:tc>
        <w:tc>
          <w:tcPr>
            <w:tcW w:w="1300" w:type="dxa"/>
            <w:shd w:val="clear" w:color="auto" w:fill="DDEBF7"/>
          </w:tcPr>
          <w:p w14:paraId="54E5D05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7.650,00</w:t>
            </w:r>
          </w:p>
        </w:tc>
        <w:tc>
          <w:tcPr>
            <w:tcW w:w="960" w:type="dxa"/>
            <w:shd w:val="clear" w:color="auto" w:fill="DDEBF7"/>
          </w:tcPr>
          <w:p w14:paraId="0F75FE7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111,89%</w:t>
            </w:r>
          </w:p>
        </w:tc>
        <w:tc>
          <w:tcPr>
            <w:tcW w:w="960" w:type="dxa"/>
            <w:shd w:val="clear" w:color="auto" w:fill="DDEBF7"/>
          </w:tcPr>
          <w:p w14:paraId="3CB097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7,85%</w:t>
            </w:r>
          </w:p>
        </w:tc>
      </w:tr>
      <w:tr w:rsidR="00EB3B7A" w:rsidRPr="00EB3B7A" w14:paraId="55A4915F" w14:textId="77777777" w:rsidTr="00403295">
        <w:tc>
          <w:tcPr>
            <w:tcW w:w="4211" w:type="dxa"/>
            <w:shd w:val="clear" w:color="auto" w:fill="F2F2F2"/>
          </w:tcPr>
          <w:p w14:paraId="104F805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363 Pomoći unutar općeg proračuna</w:t>
            </w:r>
          </w:p>
        </w:tc>
        <w:tc>
          <w:tcPr>
            <w:tcW w:w="1300" w:type="dxa"/>
            <w:shd w:val="clear" w:color="auto" w:fill="F2F2F2"/>
          </w:tcPr>
          <w:p w14:paraId="54FA2DC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1CBA949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CE33D4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74B266C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B1E54B5" w14:textId="77777777" w:rsidR="00EB3B7A" w:rsidRPr="00EB3B7A" w:rsidRDefault="00EB3B7A" w:rsidP="00403295">
            <w:pPr>
              <w:spacing w:after="0"/>
              <w:jc w:val="right"/>
              <w:rPr>
                <w:rFonts w:ascii="Times New Roman" w:hAnsi="Times New Roman"/>
                <w:sz w:val="18"/>
                <w:szCs w:val="18"/>
              </w:rPr>
            </w:pPr>
          </w:p>
        </w:tc>
      </w:tr>
      <w:tr w:rsidR="00EB3B7A" w:rsidRPr="00EB3B7A" w14:paraId="2A6F76BB" w14:textId="77777777" w:rsidTr="00403295">
        <w:tc>
          <w:tcPr>
            <w:tcW w:w="4211" w:type="dxa"/>
          </w:tcPr>
          <w:p w14:paraId="2569DFD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3631 Tekuće pomoći unutar općeg proračuna</w:t>
            </w:r>
          </w:p>
        </w:tc>
        <w:tc>
          <w:tcPr>
            <w:tcW w:w="1300" w:type="dxa"/>
          </w:tcPr>
          <w:p w14:paraId="69BC743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7DC38EFD" w14:textId="77777777" w:rsidR="00EB3B7A" w:rsidRPr="00EB3B7A" w:rsidRDefault="00EB3B7A" w:rsidP="00403295">
            <w:pPr>
              <w:spacing w:after="0"/>
              <w:jc w:val="right"/>
              <w:rPr>
                <w:rFonts w:ascii="Times New Roman" w:hAnsi="Times New Roman"/>
                <w:sz w:val="18"/>
                <w:szCs w:val="18"/>
              </w:rPr>
            </w:pPr>
          </w:p>
        </w:tc>
        <w:tc>
          <w:tcPr>
            <w:tcW w:w="1300" w:type="dxa"/>
          </w:tcPr>
          <w:p w14:paraId="5251696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845B165" w14:textId="77777777" w:rsidR="00EB3B7A" w:rsidRPr="00EB3B7A" w:rsidRDefault="00EB3B7A" w:rsidP="00403295">
            <w:pPr>
              <w:spacing w:after="0"/>
              <w:jc w:val="right"/>
              <w:rPr>
                <w:rFonts w:ascii="Times New Roman" w:hAnsi="Times New Roman"/>
                <w:sz w:val="18"/>
                <w:szCs w:val="18"/>
              </w:rPr>
            </w:pPr>
          </w:p>
        </w:tc>
        <w:tc>
          <w:tcPr>
            <w:tcW w:w="960" w:type="dxa"/>
          </w:tcPr>
          <w:p w14:paraId="44B337C6" w14:textId="77777777" w:rsidR="00EB3B7A" w:rsidRPr="00EB3B7A" w:rsidRDefault="00EB3B7A" w:rsidP="00403295">
            <w:pPr>
              <w:spacing w:after="0"/>
              <w:jc w:val="right"/>
              <w:rPr>
                <w:rFonts w:ascii="Times New Roman" w:hAnsi="Times New Roman"/>
                <w:sz w:val="18"/>
                <w:szCs w:val="18"/>
              </w:rPr>
            </w:pPr>
          </w:p>
        </w:tc>
      </w:tr>
      <w:tr w:rsidR="00EB3B7A" w:rsidRPr="00EB3B7A" w14:paraId="51646EC3" w14:textId="77777777" w:rsidTr="00403295">
        <w:tc>
          <w:tcPr>
            <w:tcW w:w="4211" w:type="dxa"/>
          </w:tcPr>
          <w:p w14:paraId="112AA89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3632 Kapitalne pomoći unutar općeg proračuna</w:t>
            </w:r>
          </w:p>
        </w:tc>
        <w:tc>
          <w:tcPr>
            <w:tcW w:w="1300" w:type="dxa"/>
          </w:tcPr>
          <w:p w14:paraId="2C91AB3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6B61AC46" w14:textId="77777777" w:rsidR="00EB3B7A" w:rsidRPr="00EB3B7A" w:rsidRDefault="00EB3B7A" w:rsidP="00403295">
            <w:pPr>
              <w:spacing w:after="0"/>
              <w:jc w:val="right"/>
              <w:rPr>
                <w:rFonts w:ascii="Times New Roman" w:hAnsi="Times New Roman"/>
                <w:sz w:val="18"/>
                <w:szCs w:val="18"/>
              </w:rPr>
            </w:pPr>
          </w:p>
        </w:tc>
        <w:tc>
          <w:tcPr>
            <w:tcW w:w="1300" w:type="dxa"/>
          </w:tcPr>
          <w:p w14:paraId="1D1AF71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E85D1FF" w14:textId="77777777" w:rsidR="00EB3B7A" w:rsidRPr="00EB3B7A" w:rsidRDefault="00EB3B7A" w:rsidP="00403295">
            <w:pPr>
              <w:spacing w:after="0"/>
              <w:jc w:val="right"/>
              <w:rPr>
                <w:rFonts w:ascii="Times New Roman" w:hAnsi="Times New Roman"/>
                <w:sz w:val="18"/>
                <w:szCs w:val="18"/>
              </w:rPr>
            </w:pPr>
          </w:p>
        </w:tc>
        <w:tc>
          <w:tcPr>
            <w:tcW w:w="960" w:type="dxa"/>
          </w:tcPr>
          <w:p w14:paraId="5ED5F6A8" w14:textId="77777777" w:rsidR="00EB3B7A" w:rsidRPr="00EB3B7A" w:rsidRDefault="00EB3B7A" w:rsidP="00403295">
            <w:pPr>
              <w:spacing w:after="0"/>
              <w:jc w:val="right"/>
              <w:rPr>
                <w:rFonts w:ascii="Times New Roman" w:hAnsi="Times New Roman"/>
                <w:sz w:val="18"/>
                <w:szCs w:val="18"/>
              </w:rPr>
            </w:pPr>
          </w:p>
        </w:tc>
      </w:tr>
      <w:tr w:rsidR="00EB3B7A" w:rsidRPr="00EB3B7A" w14:paraId="5CE26E9F" w14:textId="77777777" w:rsidTr="00403295">
        <w:tc>
          <w:tcPr>
            <w:tcW w:w="4211" w:type="dxa"/>
            <w:shd w:val="clear" w:color="auto" w:fill="F2F2F2"/>
          </w:tcPr>
          <w:p w14:paraId="14F9FF9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366 Pomoći proračunskim korisnicima drugih proračuna</w:t>
            </w:r>
          </w:p>
        </w:tc>
        <w:tc>
          <w:tcPr>
            <w:tcW w:w="1300" w:type="dxa"/>
            <w:shd w:val="clear" w:color="auto" w:fill="F2F2F2"/>
          </w:tcPr>
          <w:p w14:paraId="55CFFC8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6.836,84</w:t>
            </w:r>
          </w:p>
        </w:tc>
        <w:tc>
          <w:tcPr>
            <w:tcW w:w="1300" w:type="dxa"/>
            <w:shd w:val="clear" w:color="auto" w:fill="F2F2F2"/>
          </w:tcPr>
          <w:p w14:paraId="2717C6B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62F6E7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7.650,00</w:t>
            </w:r>
          </w:p>
        </w:tc>
        <w:tc>
          <w:tcPr>
            <w:tcW w:w="960" w:type="dxa"/>
            <w:shd w:val="clear" w:color="auto" w:fill="F2F2F2"/>
          </w:tcPr>
          <w:p w14:paraId="74AD9B1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111,89%</w:t>
            </w:r>
          </w:p>
        </w:tc>
        <w:tc>
          <w:tcPr>
            <w:tcW w:w="960" w:type="dxa"/>
            <w:shd w:val="clear" w:color="auto" w:fill="F2F2F2"/>
          </w:tcPr>
          <w:p w14:paraId="43242669" w14:textId="77777777" w:rsidR="00EB3B7A" w:rsidRPr="00EB3B7A" w:rsidRDefault="00EB3B7A" w:rsidP="00403295">
            <w:pPr>
              <w:spacing w:after="0"/>
              <w:jc w:val="right"/>
              <w:rPr>
                <w:rFonts w:ascii="Times New Roman" w:hAnsi="Times New Roman"/>
                <w:sz w:val="18"/>
                <w:szCs w:val="18"/>
              </w:rPr>
            </w:pPr>
          </w:p>
        </w:tc>
      </w:tr>
      <w:tr w:rsidR="00EB3B7A" w:rsidRPr="00EB3B7A" w14:paraId="58AFE787" w14:textId="77777777" w:rsidTr="00403295">
        <w:tc>
          <w:tcPr>
            <w:tcW w:w="4211" w:type="dxa"/>
          </w:tcPr>
          <w:p w14:paraId="75BAB9D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3661 Tekuće pomoći proračunskim korisnicima drugih proračuna</w:t>
            </w:r>
          </w:p>
        </w:tc>
        <w:tc>
          <w:tcPr>
            <w:tcW w:w="1300" w:type="dxa"/>
          </w:tcPr>
          <w:p w14:paraId="1778D63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6.836,84</w:t>
            </w:r>
          </w:p>
        </w:tc>
        <w:tc>
          <w:tcPr>
            <w:tcW w:w="1300" w:type="dxa"/>
          </w:tcPr>
          <w:p w14:paraId="11BE8C65" w14:textId="77777777" w:rsidR="00EB3B7A" w:rsidRPr="00EB3B7A" w:rsidRDefault="00EB3B7A" w:rsidP="00403295">
            <w:pPr>
              <w:spacing w:after="0"/>
              <w:jc w:val="right"/>
              <w:rPr>
                <w:rFonts w:ascii="Times New Roman" w:hAnsi="Times New Roman"/>
                <w:sz w:val="18"/>
                <w:szCs w:val="18"/>
              </w:rPr>
            </w:pPr>
          </w:p>
        </w:tc>
        <w:tc>
          <w:tcPr>
            <w:tcW w:w="1300" w:type="dxa"/>
          </w:tcPr>
          <w:p w14:paraId="561CA9B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2.650,00</w:t>
            </w:r>
          </w:p>
        </w:tc>
        <w:tc>
          <w:tcPr>
            <w:tcW w:w="960" w:type="dxa"/>
          </w:tcPr>
          <w:p w14:paraId="24A71BE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38,76%</w:t>
            </w:r>
          </w:p>
        </w:tc>
        <w:tc>
          <w:tcPr>
            <w:tcW w:w="960" w:type="dxa"/>
          </w:tcPr>
          <w:p w14:paraId="39E671FE" w14:textId="77777777" w:rsidR="00EB3B7A" w:rsidRPr="00EB3B7A" w:rsidRDefault="00EB3B7A" w:rsidP="00403295">
            <w:pPr>
              <w:spacing w:after="0"/>
              <w:jc w:val="right"/>
              <w:rPr>
                <w:rFonts w:ascii="Times New Roman" w:hAnsi="Times New Roman"/>
                <w:sz w:val="18"/>
                <w:szCs w:val="18"/>
              </w:rPr>
            </w:pPr>
          </w:p>
        </w:tc>
      </w:tr>
      <w:tr w:rsidR="00EB3B7A" w:rsidRPr="00EB3B7A" w14:paraId="2B05BD26" w14:textId="77777777" w:rsidTr="00403295">
        <w:tc>
          <w:tcPr>
            <w:tcW w:w="4211" w:type="dxa"/>
          </w:tcPr>
          <w:p w14:paraId="6F52001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3662 Kapitalne pomoći proračunskim korisnicima drugih proračuna</w:t>
            </w:r>
          </w:p>
        </w:tc>
        <w:tc>
          <w:tcPr>
            <w:tcW w:w="1300" w:type="dxa"/>
          </w:tcPr>
          <w:p w14:paraId="37DAF26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65918D10" w14:textId="77777777" w:rsidR="00EB3B7A" w:rsidRPr="00EB3B7A" w:rsidRDefault="00EB3B7A" w:rsidP="00403295">
            <w:pPr>
              <w:spacing w:after="0"/>
              <w:jc w:val="right"/>
              <w:rPr>
                <w:rFonts w:ascii="Times New Roman" w:hAnsi="Times New Roman"/>
                <w:sz w:val="18"/>
                <w:szCs w:val="18"/>
              </w:rPr>
            </w:pPr>
          </w:p>
        </w:tc>
        <w:tc>
          <w:tcPr>
            <w:tcW w:w="1300" w:type="dxa"/>
          </w:tcPr>
          <w:p w14:paraId="1BDD9B7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w:t>
            </w:r>
          </w:p>
        </w:tc>
        <w:tc>
          <w:tcPr>
            <w:tcW w:w="960" w:type="dxa"/>
          </w:tcPr>
          <w:p w14:paraId="1FA31435" w14:textId="77777777" w:rsidR="00EB3B7A" w:rsidRPr="00EB3B7A" w:rsidRDefault="00EB3B7A" w:rsidP="00403295">
            <w:pPr>
              <w:spacing w:after="0"/>
              <w:jc w:val="right"/>
              <w:rPr>
                <w:rFonts w:ascii="Times New Roman" w:hAnsi="Times New Roman"/>
                <w:sz w:val="18"/>
                <w:szCs w:val="18"/>
              </w:rPr>
            </w:pPr>
          </w:p>
        </w:tc>
        <w:tc>
          <w:tcPr>
            <w:tcW w:w="960" w:type="dxa"/>
          </w:tcPr>
          <w:p w14:paraId="4E4AEA27" w14:textId="77777777" w:rsidR="00EB3B7A" w:rsidRPr="00EB3B7A" w:rsidRDefault="00EB3B7A" w:rsidP="00403295">
            <w:pPr>
              <w:spacing w:after="0"/>
              <w:jc w:val="right"/>
              <w:rPr>
                <w:rFonts w:ascii="Times New Roman" w:hAnsi="Times New Roman"/>
                <w:sz w:val="18"/>
                <w:szCs w:val="18"/>
              </w:rPr>
            </w:pPr>
          </w:p>
        </w:tc>
      </w:tr>
      <w:tr w:rsidR="00EB3B7A" w:rsidRPr="00EB3B7A" w14:paraId="3C6CF830" w14:textId="77777777" w:rsidTr="00403295">
        <w:tc>
          <w:tcPr>
            <w:tcW w:w="4211" w:type="dxa"/>
            <w:shd w:val="clear" w:color="auto" w:fill="F2F2F2"/>
          </w:tcPr>
          <w:p w14:paraId="163632A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367 Prijenosi proračunskim korisnicima iz nadležnog proračuna za financiranje redovne djelatnosti</w:t>
            </w:r>
          </w:p>
        </w:tc>
        <w:tc>
          <w:tcPr>
            <w:tcW w:w="1300" w:type="dxa"/>
            <w:shd w:val="clear" w:color="auto" w:fill="F2F2F2"/>
          </w:tcPr>
          <w:p w14:paraId="3840D31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29EF886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54FB55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DECF57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690CF49" w14:textId="77777777" w:rsidR="00EB3B7A" w:rsidRPr="00EB3B7A" w:rsidRDefault="00EB3B7A" w:rsidP="00403295">
            <w:pPr>
              <w:spacing w:after="0"/>
              <w:jc w:val="right"/>
              <w:rPr>
                <w:rFonts w:ascii="Times New Roman" w:hAnsi="Times New Roman"/>
                <w:sz w:val="18"/>
                <w:szCs w:val="18"/>
              </w:rPr>
            </w:pPr>
          </w:p>
        </w:tc>
      </w:tr>
      <w:tr w:rsidR="00EB3B7A" w:rsidRPr="00EB3B7A" w14:paraId="1FD99E22" w14:textId="77777777" w:rsidTr="00403295">
        <w:tc>
          <w:tcPr>
            <w:tcW w:w="4211" w:type="dxa"/>
          </w:tcPr>
          <w:p w14:paraId="3B7A2D0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3672 Prijenosi proračunskim korisnicima iz nadležnog proračuna za financiranje rashoda poslovanja</w:t>
            </w:r>
          </w:p>
        </w:tc>
        <w:tc>
          <w:tcPr>
            <w:tcW w:w="1300" w:type="dxa"/>
          </w:tcPr>
          <w:p w14:paraId="591DDBA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69807067" w14:textId="77777777" w:rsidR="00EB3B7A" w:rsidRPr="00EB3B7A" w:rsidRDefault="00EB3B7A" w:rsidP="00403295">
            <w:pPr>
              <w:spacing w:after="0"/>
              <w:jc w:val="right"/>
              <w:rPr>
                <w:rFonts w:ascii="Times New Roman" w:hAnsi="Times New Roman"/>
                <w:sz w:val="18"/>
                <w:szCs w:val="18"/>
              </w:rPr>
            </w:pPr>
          </w:p>
        </w:tc>
        <w:tc>
          <w:tcPr>
            <w:tcW w:w="1300" w:type="dxa"/>
          </w:tcPr>
          <w:p w14:paraId="7F651E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54A0AA1" w14:textId="77777777" w:rsidR="00EB3B7A" w:rsidRPr="00EB3B7A" w:rsidRDefault="00EB3B7A" w:rsidP="00403295">
            <w:pPr>
              <w:spacing w:after="0"/>
              <w:jc w:val="right"/>
              <w:rPr>
                <w:rFonts w:ascii="Times New Roman" w:hAnsi="Times New Roman"/>
                <w:sz w:val="18"/>
                <w:szCs w:val="18"/>
              </w:rPr>
            </w:pPr>
          </w:p>
        </w:tc>
        <w:tc>
          <w:tcPr>
            <w:tcW w:w="960" w:type="dxa"/>
          </w:tcPr>
          <w:p w14:paraId="6486BBA5" w14:textId="77777777" w:rsidR="00EB3B7A" w:rsidRPr="00EB3B7A" w:rsidRDefault="00EB3B7A" w:rsidP="00403295">
            <w:pPr>
              <w:spacing w:after="0"/>
              <w:jc w:val="right"/>
              <w:rPr>
                <w:rFonts w:ascii="Times New Roman" w:hAnsi="Times New Roman"/>
                <w:sz w:val="18"/>
                <w:szCs w:val="18"/>
              </w:rPr>
            </w:pPr>
          </w:p>
        </w:tc>
      </w:tr>
      <w:tr w:rsidR="00EB3B7A" w:rsidRPr="00EB3B7A" w14:paraId="14BEDB7C" w14:textId="77777777" w:rsidTr="00403295">
        <w:tc>
          <w:tcPr>
            <w:tcW w:w="4211" w:type="dxa"/>
            <w:shd w:val="clear" w:color="auto" w:fill="DDEBF7"/>
          </w:tcPr>
          <w:p w14:paraId="7A94351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 Naknade građanima i kućanstvima na temelju osiguranja i druge naknade</w:t>
            </w:r>
          </w:p>
        </w:tc>
        <w:tc>
          <w:tcPr>
            <w:tcW w:w="1300" w:type="dxa"/>
            <w:shd w:val="clear" w:color="auto" w:fill="DDEBF7"/>
          </w:tcPr>
          <w:p w14:paraId="22C6DE0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75.974,95</w:t>
            </w:r>
          </w:p>
        </w:tc>
        <w:tc>
          <w:tcPr>
            <w:tcW w:w="1300" w:type="dxa"/>
            <w:shd w:val="clear" w:color="auto" w:fill="DDEBF7"/>
          </w:tcPr>
          <w:p w14:paraId="423F63A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95.258,00</w:t>
            </w:r>
          </w:p>
        </w:tc>
        <w:tc>
          <w:tcPr>
            <w:tcW w:w="1300" w:type="dxa"/>
            <w:shd w:val="clear" w:color="auto" w:fill="DDEBF7"/>
          </w:tcPr>
          <w:p w14:paraId="14DF5D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86.637,16</w:t>
            </w:r>
          </w:p>
        </w:tc>
        <w:tc>
          <w:tcPr>
            <w:tcW w:w="960" w:type="dxa"/>
            <w:shd w:val="clear" w:color="auto" w:fill="DDEBF7"/>
          </w:tcPr>
          <w:p w14:paraId="580F20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114,03%</w:t>
            </w:r>
          </w:p>
        </w:tc>
        <w:tc>
          <w:tcPr>
            <w:tcW w:w="960" w:type="dxa"/>
            <w:shd w:val="clear" w:color="auto" w:fill="DDEBF7"/>
          </w:tcPr>
          <w:p w14:paraId="5769E68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90,95%</w:t>
            </w:r>
          </w:p>
        </w:tc>
      </w:tr>
      <w:tr w:rsidR="00EB3B7A" w:rsidRPr="00EB3B7A" w14:paraId="7FD93A7F" w14:textId="77777777" w:rsidTr="00403295">
        <w:tc>
          <w:tcPr>
            <w:tcW w:w="4211" w:type="dxa"/>
            <w:shd w:val="clear" w:color="auto" w:fill="F2F2F2"/>
          </w:tcPr>
          <w:p w14:paraId="78F6EE3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 Ostale naknade građanima i kućanstvima iz proračuna</w:t>
            </w:r>
          </w:p>
        </w:tc>
        <w:tc>
          <w:tcPr>
            <w:tcW w:w="1300" w:type="dxa"/>
            <w:shd w:val="clear" w:color="auto" w:fill="F2F2F2"/>
          </w:tcPr>
          <w:p w14:paraId="341DFA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75.974,95</w:t>
            </w:r>
          </w:p>
        </w:tc>
        <w:tc>
          <w:tcPr>
            <w:tcW w:w="1300" w:type="dxa"/>
            <w:shd w:val="clear" w:color="auto" w:fill="F2F2F2"/>
          </w:tcPr>
          <w:p w14:paraId="7D13080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E27EE8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86.637,16</w:t>
            </w:r>
          </w:p>
        </w:tc>
        <w:tc>
          <w:tcPr>
            <w:tcW w:w="960" w:type="dxa"/>
            <w:shd w:val="clear" w:color="auto" w:fill="F2F2F2"/>
          </w:tcPr>
          <w:p w14:paraId="3CF67F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114,03%</w:t>
            </w:r>
          </w:p>
        </w:tc>
        <w:tc>
          <w:tcPr>
            <w:tcW w:w="960" w:type="dxa"/>
            <w:shd w:val="clear" w:color="auto" w:fill="F2F2F2"/>
          </w:tcPr>
          <w:p w14:paraId="579164EA" w14:textId="77777777" w:rsidR="00EB3B7A" w:rsidRPr="00EB3B7A" w:rsidRDefault="00EB3B7A" w:rsidP="00403295">
            <w:pPr>
              <w:spacing w:after="0"/>
              <w:jc w:val="right"/>
              <w:rPr>
                <w:rFonts w:ascii="Times New Roman" w:hAnsi="Times New Roman"/>
                <w:sz w:val="18"/>
                <w:szCs w:val="18"/>
              </w:rPr>
            </w:pPr>
          </w:p>
        </w:tc>
      </w:tr>
      <w:tr w:rsidR="00EB3B7A" w:rsidRPr="00EB3B7A" w14:paraId="0D1A1EAC" w14:textId="77777777" w:rsidTr="00403295">
        <w:tc>
          <w:tcPr>
            <w:tcW w:w="4211" w:type="dxa"/>
          </w:tcPr>
          <w:p w14:paraId="4BA6240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3721 Naknade građanima i kućanstvima u novcu</w:t>
            </w:r>
          </w:p>
        </w:tc>
        <w:tc>
          <w:tcPr>
            <w:tcW w:w="1300" w:type="dxa"/>
          </w:tcPr>
          <w:p w14:paraId="3FC01C9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48.360,00</w:t>
            </w:r>
          </w:p>
        </w:tc>
        <w:tc>
          <w:tcPr>
            <w:tcW w:w="1300" w:type="dxa"/>
          </w:tcPr>
          <w:p w14:paraId="4815D214" w14:textId="77777777" w:rsidR="00EB3B7A" w:rsidRPr="00EB3B7A" w:rsidRDefault="00EB3B7A" w:rsidP="00403295">
            <w:pPr>
              <w:spacing w:after="0"/>
              <w:jc w:val="right"/>
              <w:rPr>
                <w:rFonts w:ascii="Times New Roman" w:hAnsi="Times New Roman"/>
                <w:sz w:val="18"/>
                <w:szCs w:val="18"/>
              </w:rPr>
            </w:pPr>
          </w:p>
        </w:tc>
        <w:tc>
          <w:tcPr>
            <w:tcW w:w="1300" w:type="dxa"/>
          </w:tcPr>
          <w:p w14:paraId="0829217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56.345,69</w:t>
            </w:r>
          </w:p>
        </w:tc>
        <w:tc>
          <w:tcPr>
            <w:tcW w:w="960" w:type="dxa"/>
          </w:tcPr>
          <w:p w14:paraId="2CF5575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116,51%</w:t>
            </w:r>
          </w:p>
        </w:tc>
        <w:tc>
          <w:tcPr>
            <w:tcW w:w="960" w:type="dxa"/>
          </w:tcPr>
          <w:p w14:paraId="5B23F27A" w14:textId="77777777" w:rsidR="00EB3B7A" w:rsidRPr="00EB3B7A" w:rsidRDefault="00EB3B7A" w:rsidP="00403295">
            <w:pPr>
              <w:spacing w:after="0"/>
              <w:jc w:val="right"/>
              <w:rPr>
                <w:rFonts w:ascii="Times New Roman" w:hAnsi="Times New Roman"/>
                <w:sz w:val="18"/>
                <w:szCs w:val="18"/>
              </w:rPr>
            </w:pPr>
          </w:p>
        </w:tc>
      </w:tr>
      <w:tr w:rsidR="00EB3B7A" w:rsidRPr="00EB3B7A" w14:paraId="0873ABC8" w14:textId="77777777" w:rsidTr="00403295">
        <w:tc>
          <w:tcPr>
            <w:tcW w:w="4211" w:type="dxa"/>
          </w:tcPr>
          <w:p w14:paraId="3E1752A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3722 Naknade građanima i kućanstvima u naravi</w:t>
            </w:r>
          </w:p>
        </w:tc>
        <w:tc>
          <w:tcPr>
            <w:tcW w:w="1300" w:type="dxa"/>
          </w:tcPr>
          <w:p w14:paraId="1FC989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27.614,95</w:t>
            </w:r>
          </w:p>
        </w:tc>
        <w:tc>
          <w:tcPr>
            <w:tcW w:w="1300" w:type="dxa"/>
          </w:tcPr>
          <w:p w14:paraId="119BE27D" w14:textId="77777777" w:rsidR="00EB3B7A" w:rsidRPr="00EB3B7A" w:rsidRDefault="00EB3B7A" w:rsidP="00403295">
            <w:pPr>
              <w:spacing w:after="0"/>
              <w:jc w:val="right"/>
              <w:rPr>
                <w:rFonts w:ascii="Times New Roman" w:hAnsi="Times New Roman"/>
                <w:sz w:val="18"/>
                <w:szCs w:val="18"/>
              </w:rPr>
            </w:pPr>
          </w:p>
        </w:tc>
        <w:tc>
          <w:tcPr>
            <w:tcW w:w="1300" w:type="dxa"/>
          </w:tcPr>
          <w:p w14:paraId="244C875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30.291,47</w:t>
            </w:r>
          </w:p>
        </w:tc>
        <w:tc>
          <w:tcPr>
            <w:tcW w:w="960" w:type="dxa"/>
          </w:tcPr>
          <w:p w14:paraId="26EFE0D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109,69%</w:t>
            </w:r>
          </w:p>
        </w:tc>
        <w:tc>
          <w:tcPr>
            <w:tcW w:w="960" w:type="dxa"/>
          </w:tcPr>
          <w:p w14:paraId="5B91EE66" w14:textId="77777777" w:rsidR="00EB3B7A" w:rsidRPr="00EB3B7A" w:rsidRDefault="00EB3B7A" w:rsidP="00403295">
            <w:pPr>
              <w:spacing w:after="0"/>
              <w:jc w:val="right"/>
              <w:rPr>
                <w:rFonts w:ascii="Times New Roman" w:hAnsi="Times New Roman"/>
                <w:sz w:val="18"/>
                <w:szCs w:val="18"/>
              </w:rPr>
            </w:pPr>
          </w:p>
        </w:tc>
      </w:tr>
      <w:tr w:rsidR="00EB3B7A" w:rsidRPr="00EB3B7A" w14:paraId="3A889BD0" w14:textId="77777777" w:rsidTr="00403295">
        <w:tc>
          <w:tcPr>
            <w:tcW w:w="4211" w:type="dxa"/>
            <w:shd w:val="clear" w:color="auto" w:fill="DDEBF7"/>
          </w:tcPr>
          <w:p w14:paraId="5891BA4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DDEBF7"/>
          </w:tcPr>
          <w:p w14:paraId="69A3E6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125.503,02</w:t>
            </w:r>
          </w:p>
        </w:tc>
        <w:tc>
          <w:tcPr>
            <w:tcW w:w="1300" w:type="dxa"/>
            <w:shd w:val="clear" w:color="auto" w:fill="DDEBF7"/>
          </w:tcPr>
          <w:p w14:paraId="4FC013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246.935,00</w:t>
            </w:r>
          </w:p>
        </w:tc>
        <w:tc>
          <w:tcPr>
            <w:tcW w:w="1300" w:type="dxa"/>
            <w:shd w:val="clear" w:color="auto" w:fill="DDEBF7"/>
          </w:tcPr>
          <w:p w14:paraId="16AC45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77.726,57</w:t>
            </w:r>
          </w:p>
        </w:tc>
        <w:tc>
          <w:tcPr>
            <w:tcW w:w="960" w:type="dxa"/>
            <w:shd w:val="clear" w:color="auto" w:fill="DDEBF7"/>
          </w:tcPr>
          <w:p w14:paraId="69F8896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61,93%</w:t>
            </w:r>
          </w:p>
        </w:tc>
        <w:tc>
          <w:tcPr>
            <w:tcW w:w="960" w:type="dxa"/>
            <w:shd w:val="clear" w:color="auto" w:fill="DDEBF7"/>
          </w:tcPr>
          <w:p w14:paraId="7EBD2D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31,48%</w:t>
            </w:r>
          </w:p>
        </w:tc>
      </w:tr>
      <w:tr w:rsidR="00EB3B7A" w:rsidRPr="00EB3B7A" w14:paraId="23DF5103" w14:textId="77777777" w:rsidTr="00403295">
        <w:tc>
          <w:tcPr>
            <w:tcW w:w="4211" w:type="dxa"/>
            <w:shd w:val="clear" w:color="auto" w:fill="F2F2F2"/>
          </w:tcPr>
          <w:p w14:paraId="25CE598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 Tekuće donacije</w:t>
            </w:r>
          </w:p>
        </w:tc>
        <w:tc>
          <w:tcPr>
            <w:tcW w:w="1300" w:type="dxa"/>
            <w:shd w:val="clear" w:color="auto" w:fill="F2F2F2"/>
          </w:tcPr>
          <w:p w14:paraId="784C3C4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123.915,96</w:t>
            </w:r>
          </w:p>
        </w:tc>
        <w:tc>
          <w:tcPr>
            <w:tcW w:w="1300" w:type="dxa"/>
            <w:shd w:val="clear" w:color="auto" w:fill="F2F2F2"/>
          </w:tcPr>
          <w:p w14:paraId="1FB1FD5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A4FA77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77.726,57</w:t>
            </w:r>
          </w:p>
        </w:tc>
        <w:tc>
          <w:tcPr>
            <w:tcW w:w="960" w:type="dxa"/>
            <w:shd w:val="clear" w:color="auto" w:fill="F2F2F2"/>
          </w:tcPr>
          <w:p w14:paraId="2CD8BCC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62,73%</w:t>
            </w:r>
          </w:p>
        </w:tc>
        <w:tc>
          <w:tcPr>
            <w:tcW w:w="960" w:type="dxa"/>
            <w:shd w:val="clear" w:color="auto" w:fill="F2F2F2"/>
          </w:tcPr>
          <w:p w14:paraId="11CDEBE4" w14:textId="77777777" w:rsidR="00EB3B7A" w:rsidRPr="00EB3B7A" w:rsidRDefault="00EB3B7A" w:rsidP="00403295">
            <w:pPr>
              <w:spacing w:after="0"/>
              <w:jc w:val="right"/>
              <w:rPr>
                <w:rFonts w:ascii="Times New Roman" w:hAnsi="Times New Roman"/>
                <w:sz w:val="18"/>
                <w:szCs w:val="18"/>
              </w:rPr>
            </w:pPr>
          </w:p>
        </w:tc>
      </w:tr>
      <w:tr w:rsidR="00EB3B7A" w:rsidRPr="00EB3B7A" w14:paraId="7145ED94" w14:textId="77777777" w:rsidTr="00403295">
        <w:tc>
          <w:tcPr>
            <w:tcW w:w="4211" w:type="dxa"/>
          </w:tcPr>
          <w:p w14:paraId="4933A8F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5DE70E5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123.915,96</w:t>
            </w:r>
          </w:p>
        </w:tc>
        <w:tc>
          <w:tcPr>
            <w:tcW w:w="1300" w:type="dxa"/>
          </w:tcPr>
          <w:p w14:paraId="041EC375" w14:textId="77777777" w:rsidR="00EB3B7A" w:rsidRPr="00EB3B7A" w:rsidRDefault="00EB3B7A" w:rsidP="00403295">
            <w:pPr>
              <w:spacing w:after="0"/>
              <w:jc w:val="right"/>
              <w:rPr>
                <w:rFonts w:ascii="Times New Roman" w:hAnsi="Times New Roman"/>
                <w:sz w:val="18"/>
                <w:szCs w:val="18"/>
              </w:rPr>
            </w:pPr>
          </w:p>
        </w:tc>
        <w:tc>
          <w:tcPr>
            <w:tcW w:w="1300" w:type="dxa"/>
          </w:tcPr>
          <w:p w14:paraId="2B3CFF6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77.726,57</w:t>
            </w:r>
          </w:p>
        </w:tc>
        <w:tc>
          <w:tcPr>
            <w:tcW w:w="960" w:type="dxa"/>
          </w:tcPr>
          <w:p w14:paraId="5E1FBA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62,73%</w:t>
            </w:r>
          </w:p>
        </w:tc>
        <w:tc>
          <w:tcPr>
            <w:tcW w:w="960" w:type="dxa"/>
          </w:tcPr>
          <w:p w14:paraId="0246CD7D" w14:textId="77777777" w:rsidR="00EB3B7A" w:rsidRPr="00EB3B7A" w:rsidRDefault="00EB3B7A" w:rsidP="00403295">
            <w:pPr>
              <w:spacing w:after="0"/>
              <w:jc w:val="right"/>
              <w:rPr>
                <w:rFonts w:ascii="Times New Roman" w:hAnsi="Times New Roman"/>
                <w:sz w:val="18"/>
                <w:szCs w:val="18"/>
              </w:rPr>
            </w:pPr>
          </w:p>
        </w:tc>
      </w:tr>
      <w:tr w:rsidR="00EB3B7A" w:rsidRPr="00EB3B7A" w14:paraId="55B17F42" w14:textId="77777777" w:rsidTr="00403295">
        <w:tc>
          <w:tcPr>
            <w:tcW w:w="4211" w:type="dxa"/>
            <w:shd w:val="clear" w:color="auto" w:fill="F2F2F2"/>
          </w:tcPr>
          <w:p w14:paraId="22B8375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382 Kapitalne donacije</w:t>
            </w:r>
          </w:p>
        </w:tc>
        <w:tc>
          <w:tcPr>
            <w:tcW w:w="1300" w:type="dxa"/>
            <w:shd w:val="clear" w:color="auto" w:fill="F2F2F2"/>
          </w:tcPr>
          <w:p w14:paraId="102EBB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6BEA429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50A4A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6D4B19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8AD26AC" w14:textId="77777777" w:rsidR="00EB3B7A" w:rsidRPr="00EB3B7A" w:rsidRDefault="00EB3B7A" w:rsidP="00403295">
            <w:pPr>
              <w:spacing w:after="0"/>
              <w:jc w:val="right"/>
              <w:rPr>
                <w:rFonts w:ascii="Times New Roman" w:hAnsi="Times New Roman"/>
                <w:sz w:val="18"/>
                <w:szCs w:val="18"/>
              </w:rPr>
            </w:pPr>
          </w:p>
        </w:tc>
      </w:tr>
      <w:tr w:rsidR="00EB3B7A" w:rsidRPr="00EB3B7A" w14:paraId="5AE07FE9" w14:textId="77777777" w:rsidTr="00403295">
        <w:tc>
          <w:tcPr>
            <w:tcW w:w="4211" w:type="dxa"/>
          </w:tcPr>
          <w:p w14:paraId="156BDA9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3821 Kapitalne donacije neprofitnim organizacijama</w:t>
            </w:r>
          </w:p>
        </w:tc>
        <w:tc>
          <w:tcPr>
            <w:tcW w:w="1300" w:type="dxa"/>
          </w:tcPr>
          <w:p w14:paraId="65ADEE5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5C9D090C" w14:textId="77777777" w:rsidR="00EB3B7A" w:rsidRPr="00EB3B7A" w:rsidRDefault="00EB3B7A" w:rsidP="00403295">
            <w:pPr>
              <w:spacing w:after="0"/>
              <w:jc w:val="right"/>
              <w:rPr>
                <w:rFonts w:ascii="Times New Roman" w:hAnsi="Times New Roman"/>
                <w:sz w:val="18"/>
                <w:szCs w:val="18"/>
              </w:rPr>
            </w:pPr>
          </w:p>
        </w:tc>
        <w:tc>
          <w:tcPr>
            <w:tcW w:w="1300" w:type="dxa"/>
          </w:tcPr>
          <w:p w14:paraId="0F70E6D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9551CB2" w14:textId="77777777" w:rsidR="00EB3B7A" w:rsidRPr="00EB3B7A" w:rsidRDefault="00EB3B7A" w:rsidP="00403295">
            <w:pPr>
              <w:spacing w:after="0"/>
              <w:jc w:val="right"/>
              <w:rPr>
                <w:rFonts w:ascii="Times New Roman" w:hAnsi="Times New Roman"/>
                <w:sz w:val="18"/>
                <w:szCs w:val="18"/>
              </w:rPr>
            </w:pPr>
          </w:p>
        </w:tc>
        <w:tc>
          <w:tcPr>
            <w:tcW w:w="960" w:type="dxa"/>
          </w:tcPr>
          <w:p w14:paraId="513AE142" w14:textId="77777777" w:rsidR="00EB3B7A" w:rsidRPr="00EB3B7A" w:rsidRDefault="00EB3B7A" w:rsidP="00403295">
            <w:pPr>
              <w:spacing w:after="0"/>
              <w:jc w:val="right"/>
              <w:rPr>
                <w:rFonts w:ascii="Times New Roman" w:hAnsi="Times New Roman"/>
                <w:sz w:val="18"/>
                <w:szCs w:val="18"/>
              </w:rPr>
            </w:pPr>
          </w:p>
        </w:tc>
      </w:tr>
      <w:tr w:rsidR="00EB3B7A" w:rsidRPr="00EB3B7A" w14:paraId="6FD7D5E4" w14:textId="77777777" w:rsidTr="00403295">
        <w:tc>
          <w:tcPr>
            <w:tcW w:w="4211" w:type="dxa"/>
            <w:shd w:val="clear" w:color="auto" w:fill="F2F2F2"/>
          </w:tcPr>
          <w:p w14:paraId="7197ECC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383 Kazne, penali i naknade štete</w:t>
            </w:r>
          </w:p>
        </w:tc>
        <w:tc>
          <w:tcPr>
            <w:tcW w:w="1300" w:type="dxa"/>
            <w:shd w:val="clear" w:color="auto" w:fill="F2F2F2"/>
          </w:tcPr>
          <w:p w14:paraId="6C64688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1300" w:type="dxa"/>
            <w:shd w:val="clear" w:color="auto" w:fill="F2F2F2"/>
          </w:tcPr>
          <w:p w14:paraId="630B378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05EBF5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DE033E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D339B40" w14:textId="77777777" w:rsidR="00EB3B7A" w:rsidRPr="00EB3B7A" w:rsidRDefault="00EB3B7A" w:rsidP="00403295">
            <w:pPr>
              <w:spacing w:after="0"/>
              <w:jc w:val="right"/>
              <w:rPr>
                <w:rFonts w:ascii="Times New Roman" w:hAnsi="Times New Roman"/>
                <w:sz w:val="18"/>
                <w:szCs w:val="18"/>
              </w:rPr>
            </w:pPr>
          </w:p>
        </w:tc>
      </w:tr>
      <w:tr w:rsidR="00EB3B7A" w:rsidRPr="00EB3B7A" w14:paraId="66CB5C21" w14:textId="77777777" w:rsidTr="00403295">
        <w:tc>
          <w:tcPr>
            <w:tcW w:w="4211" w:type="dxa"/>
          </w:tcPr>
          <w:p w14:paraId="46357E8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3831 Naknade šteta pravnim i fizičkim osobama</w:t>
            </w:r>
          </w:p>
        </w:tc>
        <w:tc>
          <w:tcPr>
            <w:tcW w:w="1300" w:type="dxa"/>
          </w:tcPr>
          <w:p w14:paraId="0D4477E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1300" w:type="dxa"/>
          </w:tcPr>
          <w:p w14:paraId="16B9D2B6" w14:textId="77777777" w:rsidR="00EB3B7A" w:rsidRPr="00EB3B7A" w:rsidRDefault="00EB3B7A" w:rsidP="00403295">
            <w:pPr>
              <w:spacing w:after="0"/>
              <w:jc w:val="right"/>
              <w:rPr>
                <w:rFonts w:ascii="Times New Roman" w:hAnsi="Times New Roman"/>
                <w:sz w:val="18"/>
                <w:szCs w:val="18"/>
              </w:rPr>
            </w:pPr>
          </w:p>
        </w:tc>
        <w:tc>
          <w:tcPr>
            <w:tcW w:w="1300" w:type="dxa"/>
          </w:tcPr>
          <w:p w14:paraId="71D53D2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C97BB0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3EE44A0" w14:textId="77777777" w:rsidR="00EB3B7A" w:rsidRPr="00EB3B7A" w:rsidRDefault="00EB3B7A" w:rsidP="00403295">
            <w:pPr>
              <w:spacing w:after="0"/>
              <w:jc w:val="right"/>
              <w:rPr>
                <w:rFonts w:ascii="Times New Roman" w:hAnsi="Times New Roman"/>
                <w:sz w:val="18"/>
                <w:szCs w:val="18"/>
              </w:rPr>
            </w:pPr>
          </w:p>
        </w:tc>
      </w:tr>
      <w:tr w:rsidR="00EB3B7A" w:rsidRPr="00EB3B7A" w14:paraId="77D5194D" w14:textId="77777777" w:rsidTr="00403295">
        <w:tc>
          <w:tcPr>
            <w:tcW w:w="4211" w:type="dxa"/>
            <w:shd w:val="clear" w:color="auto" w:fill="F2F2F2"/>
          </w:tcPr>
          <w:p w14:paraId="229A4C0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385 Izvanredni rashodi</w:t>
            </w:r>
          </w:p>
        </w:tc>
        <w:tc>
          <w:tcPr>
            <w:tcW w:w="1300" w:type="dxa"/>
            <w:shd w:val="clear" w:color="auto" w:fill="F2F2F2"/>
          </w:tcPr>
          <w:p w14:paraId="1464AEC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759194C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D06897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ED5548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919A4D3" w14:textId="77777777" w:rsidR="00EB3B7A" w:rsidRPr="00EB3B7A" w:rsidRDefault="00EB3B7A" w:rsidP="00403295">
            <w:pPr>
              <w:spacing w:after="0"/>
              <w:jc w:val="right"/>
              <w:rPr>
                <w:rFonts w:ascii="Times New Roman" w:hAnsi="Times New Roman"/>
                <w:sz w:val="18"/>
                <w:szCs w:val="18"/>
              </w:rPr>
            </w:pPr>
          </w:p>
        </w:tc>
      </w:tr>
      <w:tr w:rsidR="00EB3B7A" w:rsidRPr="00EB3B7A" w14:paraId="4623DA80" w14:textId="77777777" w:rsidTr="00403295">
        <w:tc>
          <w:tcPr>
            <w:tcW w:w="4211" w:type="dxa"/>
          </w:tcPr>
          <w:p w14:paraId="4538995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3851 Izvanredni rashodi</w:t>
            </w:r>
          </w:p>
        </w:tc>
        <w:tc>
          <w:tcPr>
            <w:tcW w:w="1300" w:type="dxa"/>
          </w:tcPr>
          <w:p w14:paraId="275F1D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06EF5C9C" w14:textId="77777777" w:rsidR="00EB3B7A" w:rsidRPr="00EB3B7A" w:rsidRDefault="00EB3B7A" w:rsidP="00403295">
            <w:pPr>
              <w:spacing w:after="0"/>
              <w:jc w:val="right"/>
              <w:rPr>
                <w:rFonts w:ascii="Times New Roman" w:hAnsi="Times New Roman"/>
                <w:sz w:val="18"/>
                <w:szCs w:val="18"/>
              </w:rPr>
            </w:pPr>
          </w:p>
        </w:tc>
        <w:tc>
          <w:tcPr>
            <w:tcW w:w="1300" w:type="dxa"/>
          </w:tcPr>
          <w:p w14:paraId="27C079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E040EDC" w14:textId="77777777" w:rsidR="00EB3B7A" w:rsidRPr="00EB3B7A" w:rsidRDefault="00EB3B7A" w:rsidP="00403295">
            <w:pPr>
              <w:spacing w:after="0"/>
              <w:jc w:val="right"/>
              <w:rPr>
                <w:rFonts w:ascii="Times New Roman" w:hAnsi="Times New Roman"/>
                <w:sz w:val="18"/>
                <w:szCs w:val="18"/>
              </w:rPr>
            </w:pPr>
          </w:p>
        </w:tc>
        <w:tc>
          <w:tcPr>
            <w:tcW w:w="960" w:type="dxa"/>
          </w:tcPr>
          <w:p w14:paraId="1CBAD255" w14:textId="77777777" w:rsidR="00EB3B7A" w:rsidRPr="00EB3B7A" w:rsidRDefault="00EB3B7A" w:rsidP="00403295">
            <w:pPr>
              <w:spacing w:after="0"/>
              <w:jc w:val="right"/>
              <w:rPr>
                <w:rFonts w:ascii="Times New Roman" w:hAnsi="Times New Roman"/>
                <w:sz w:val="18"/>
                <w:szCs w:val="18"/>
              </w:rPr>
            </w:pPr>
          </w:p>
        </w:tc>
      </w:tr>
      <w:tr w:rsidR="00EB3B7A" w:rsidRPr="00EB3B7A" w14:paraId="2E97CC2E" w14:textId="77777777" w:rsidTr="00403295">
        <w:tc>
          <w:tcPr>
            <w:tcW w:w="4211" w:type="dxa"/>
            <w:shd w:val="clear" w:color="auto" w:fill="F2F2F2"/>
          </w:tcPr>
          <w:p w14:paraId="68822F3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386 Kapitalne pomoći </w:t>
            </w:r>
          </w:p>
        </w:tc>
        <w:tc>
          <w:tcPr>
            <w:tcW w:w="1300" w:type="dxa"/>
            <w:shd w:val="clear" w:color="auto" w:fill="F2F2F2"/>
          </w:tcPr>
          <w:p w14:paraId="655B806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587,06</w:t>
            </w:r>
          </w:p>
        </w:tc>
        <w:tc>
          <w:tcPr>
            <w:tcW w:w="1300" w:type="dxa"/>
            <w:shd w:val="clear" w:color="auto" w:fill="F2F2F2"/>
          </w:tcPr>
          <w:p w14:paraId="025A5E5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FE2F94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1826E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3C74466" w14:textId="77777777" w:rsidR="00EB3B7A" w:rsidRPr="00EB3B7A" w:rsidRDefault="00EB3B7A" w:rsidP="00403295">
            <w:pPr>
              <w:spacing w:after="0"/>
              <w:jc w:val="right"/>
              <w:rPr>
                <w:rFonts w:ascii="Times New Roman" w:hAnsi="Times New Roman"/>
                <w:sz w:val="18"/>
                <w:szCs w:val="18"/>
              </w:rPr>
            </w:pPr>
          </w:p>
        </w:tc>
      </w:tr>
      <w:tr w:rsidR="00EB3B7A" w:rsidRPr="00EB3B7A" w14:paraId="3973E130" w14:textId="77777777" w:rsidTr="00403295">
        <w:tc>
          <w:tcPr>
            <w:tcW w:w="4211" w:type="dxa"/>
          </w:tcPr>
          <w:p w14:paraId="1080D35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3861 Kapitalne pomoći kreditnim i ostalim financijskim institucijama te trgovačkim društvima u javnom sektoru</w:t>
            </w:r>
          </w:p>
        </w:tc>
        <w:tc>
          <w:tcPr>
            <w:tcW w:w="1300" w:type="dxa"/>
          </w:tcPr>
          <w:p w14:paraId="393931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587,06</w:t>
            </w:r>
          </w:p>
        </w:tc>
        <w:tc>
          <w:tcPr>
            <w:tcW w:w="1300" w:type="dxa"/>
          </w:tcPr>
          <w:p w14:paraId="62258913" w14:textId="77777777" w:rsidR="00EB3B7A" w:rsidRPr="00EB3B7A" w:rsidRDefault="00EB3B7A" w:rsidP="00403295">
            <w:pPr>
              <w:spacing w:after="0"/>
              <w:jc w:val="right"/>
              <w:rPr>
                <w:rFonts w:ascii="Times New Roman" w:hAnsi="Times New Roman"/>
                <w:sz w:val="18"/>
                <w:szCs w:val="18"/>
              </w:rPr>
            </w:pPr>
          </w:p>
        </w:tc>
        <w:tc>
          <w:tcPr>
            <w:tcW w:w="1300" w:type="dxa"/>
          </w:tcPr>
          <w:p w14:paraId="550894E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544B36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7A2BE85" w14:textId="77777777" w:rsidR="00EB3B7A" w:rsidRPr="00EB3B7A" w:rsidRDefault="00EB3B7A" w:rsidP="00403295">
            <w:pPr>
              <w:spacing w:after="0"/>
              <w:jc w:val="right"/>
              <w:rPr>
                <w:rFonts w:ascii="Times New Roman" w:hAnsi="Times New Roman"/>
                <w:sz w:val="18"/>
                <w:szCs w:val="18"/>
              </w:rPr>
            </w:pPr>
          </w:p>
        </w:tc>
      </w:tr>
      <w:tr w:rsidR="00EB3B7A" w:rsidRPr="00EB3B7A" w14:paraId="2F437B68" w14:textId="77777777" w:rsidTr="00403295">
        <w:tc>
          <w:tcPr>
            <w:tcW w:w="4211" w:type="dxa"/>
            <w:shd w:val="clear" w:color="auto" w:fill="BDD7EE"/>
          </w:tcPr>
          <w:p w14:paraId="2D92C56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 Rashodi za nabavu nefinancijske imovine</w:t>
            </w:r>
          </w:p>
        </w:tc>
        <w:tc>
          <w:tcPr>
            <w:tcW w:w="1300" w:type="dxa"/>
            <w:shd w:val="clear" w:color="auto" w:fill="BDD7EE"/>
          </w:tcPr>
          <w:p w14:paraId="72ACE26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954.973,35</w:t>
            </w:r>
          </w:p>
        </w:tc>
        <w:tc>
          <w:tcPr>
            <w:tcW w:w="1300" w:type="dxa"/>
            <w:shd w:val="clear" w:color="auto" w:fill="BDD7EE"/>
          </w:tcPr>
          <w:p w14:paraId="6D757FC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7.664.916,00</w:t>
            </w:r>
          </w:p>
        </w:tc>
        <w:tc>
          <w:tcPr>
            <w:tcW w:w="1300" w:type="dxa"/>
            <w:shd w:val="clear" w:color="auto" w:fill="BDD7EE"/>
          </w:tcPr>
          <w:p w14:paraId="4FB3B55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1.021.896,76</w:t>
            </w:r>
          </w:p>
        </w:tc>
        <w:tc>
          <w:tcPr>
            <w:tcW w:w="960" w:type="dxa"/>
            <w:shd w:val="clear" w:color="auto" w:fill="BDD7EE"/>
          </w:tcPr>
          <w:p w14:paraId="3C41499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107,01%</w:t>
            </w:r>
          </w:p>
        </w:tc>
        <w:tc>
          <w:tcPr>
            <w:tcW w:w="960" w:type="dxa"/>
            <w:shd w:val="clear" w:color="auto" w:fill="BDD7EE"/>
          </w:tcPr>
          <w:p w14:paraId="2FB0DE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13,33%</w:t>
            </w:r>
          </w:p>
        </w:tc>
      </w:tr>
      <w:tr w:rsidR="00EB3B7A" w:rsidRPr="00EB3B7A" w14:paraId="7C0CC3C1" w14:textId="77777777" w:rsidTr="00403295">
        <w:tc>
          <w:tcPr>
            <w:tcW w:w="4211" w:type="dxa"/>
            <w:shd w:val="clear" w:color="auto" w:fill="DDEBF7"/>
          </w:tcPr>
          <w:p w14:paraId="4AE200B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 xml:space="preserve">41 Rashodi za nabavu </w:t>
            </w:r>
            <w:proofErr w:type="spellStart"/>
            <w:r w:rsidRPr="00EB3B7A">
              <w:rPr>
                <w:rFonts w:ascii="Times New Roman" w:hAnsi="Times New Roman"/>
                <w:sz w:val="18"/>
                <w:szCs w:val="18"/>
              </w:rPr>
              <w:t>neproizvedene</w:t>
            </w:r>
            <w:proofErr w:type="spellEnd"/>
            <w:r w:rsidRPr="00EB3B7A">
              <w:rPr>
                <w:rFonts w:ascii="Times New Roman" w:hAnsi="Times New Roman"/>
                <w:sz w:val="18"/>
                <w:szCs w:val="18"/>
              </w:rPr>
              <w:t xml:space="preserve"> dugotrajne imovine</w:t>
            </w:r>
          </w:p>
        </w:tc>
        <w:tc>
          <w:tcPr>
            <w:tcW w:w="1300" w:type="dxa"/>
            <w:shd w:val="clear" w:color="auto" w:fill="DDEBF7"/>
          </w:tcPr>
          <w:p w14:paraId="5B429F0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11.187,50</w:t>
            </w:r>
          </w:p>
        </w:tc>
        <w:tc>
          <w:tcPr>
            <w:tcW w:w="1300" w:type="dxa"/>
            <w:shd w:val="clear" w:color="auto" w:fill="DDEBF7"/>
          </w:tcPr>
          <w:p w14:paraId="25DBF05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10.000,00</w:t>
            </w:r>
          </w:p>
        </w:tc>
        <w:tc>
          <w:tcPr>
            <w:tcW w:w="1300" w:type="dxa"/>
            <w:shd w:val="clear" w:color="auto" w:fill="DDEBF7"/>
          </w:tcPr>
          <w:p w14:paraId="01A00BC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8.115,23</w:t>
            </w:r>
          </w:p>
        </w:tc>
        <w:tc>
          <w:tcPr>
            <w:tcW w:w="960" w:type="dxa"/>
            <w:shd w:val="clear" w:color="auto" w:fill="DDEBF7"/>
          </w:tcPr>
          <w:p w14:paraId="73F19B4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72,54%</w:t>
            </w:r>
          </w:p>
        </w:tc>
        <w:tc>
          <w:tcPr>
            <w:tcW w:w="960" w:type="dxa"/>
            <w:shd w:val="clear" w:color="auto" w:fill="DDEBF7"/>
          </w:tcPr>
          <w:p w14:paraId="16DECA8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w:t>
            </w:r>
          </w:p>
        </w:tc>
      </w:tr>
      <w:tr w:rsidR="00EB3B7A" w:rsidRPr="00EB3B7A" w14:paraId="15EC935B" w14:textId="77777777" w:rsidTr="00403295">
        <w:tc>
          <w:tcPr>
            <w:tcW w:w="4211" w:type="dxa"/>
            <w:shd w:val="clear" w:color="auto" w:fill="F2F2F2"/>
          </w:tcPr>
          <w:p w14:paraId="10BEC91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412 Nematerijalna imovina</w:t>
            </w:r>
          </w:p>
        </w:tc>
        <w:tc>
          <w:tcPr>
            <w:tcW w:w="1300" w:type="dxa"/>
            <w:shd w:val="clear" w:color="auto" w:fill="F2F2F2"/>
          </w:tcPr>
          <w:p w14:paraId="0235222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11.187,50</w:t>
            </w:r>
          </w:p>
        </w:tc>
        <w:tc>
          <w:tcPr>
            <w:tcW w:w="1300" w:type="dxa"/>
            <w:shd w:val="clear" w:color="auto" w:fill="F2F2F2"/>
          </w:tcPr>
          <w:p w14:paraId="4B6B8E0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83573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8.115,23</w:t>
            </w:r>
          </w:p>
        </w:tc>
        <w:tc>
          <w:tcPr>
            <w:tcW w:w="960" w:type="dxa"/>
            <w:shd w:val="clear" w:color="auto" w:fill="F2F2F2"/>
          </w:tcPr>
          <w:p w14:paraId="35A8393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72,54%</w:t>
            </w:r>
          </w:p>
        </w:tc>
        <w:tc>
          <w:tcPr>
            <w:tcW w:w="960" w:type="dxa"/>
            <w:shd w:val="clear" w:color="auto" w:fill="F2F2F2"/>
          </w:tcPr>
          <w:p w14:paraId="11A8DB2A" w14:textId="77777777" w:rsidR="00EB3B7A" w:rsidRPr="00EB3B7A" w:rsidRDefault="00EB3B7A" w:rsidP="00403295">
            <w:pPr>
              <w:spacing w:after="0"/>
              <w:jc w:val="right"/>
              <w:rPr>
                <w:rFonts w:ascii="Times New Roman" w:hAnsi="Times New Roman"/>
                <w:sz w:val="18"/>
                <w:szCs w:val="18"/>
              </w:rPr>
            </w:pPr>
          </w:p>
        </w:tc>
      </w:tr>
      <w:tr w:rsidR="00EB3B7A" w:rsidRPr="00EB3B7A" w14:paraId="20F8CB44" w14:textId="77777777" w:rsidTr="00403295">
        <w:tc>
          <w:tcPr>
            <w:tcW w:w="4211" w:type="dxa"/>
          </w:tcPr>
          <w:p w14:paraId="2FDDCD4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4123 Licence</w:t>
            </w:r>
          </w:p>
        </w:tc>
        <w:tc>
          <w:tcPr>
            <w:tcW w:w="1300" w:type="dxa"/>
          </w:tcPr>
          <w:p w14:paraId="6B18A74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7.137,50</w:t>
            </w:r>
          </w:p>
        </w:tc>
        <w:tc>
          <w:tcPr>
            <w:tcW w:w="1300" w:type="dxa"/>
          </w:tcPr>
          <w:p w14:paraId="2BD65F7B" w14:textId="77777777" w:rsidR="00EB3B7A" w:rsidRPr="00EB3B7A" w:rsidRDefault="00EB3B7A" w:rsidP="00403295">
            <w:pPr>
              <w:spacing w:after="0"/>
              <w:jc w:val="right"/>
              <w:rPr>
                <w:rFonts w:ascii="Times New Roman" w:hAnsi="Times New Roman"/>
                <w:sz w:val="18"/>
                <w:szCs w:val="18"/>
              </w:rPr>
            </w:pPr>
          </w:p>
        </w:tc>
        <w:tc>
          <w:tcPr>
            <w:tcW w:w="1300" w:type="dxa"/>
          </w:tcPr>
          <w:p w14:paraId="5A19C1E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931B5E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31C5514" w14:textId="77777777" w:rsidR="00EB3B7A" w:rsidRPr="00EB3B7A" w:rsidRDefault="00EB3B7A" w:rsidP="00403295">
            <w:pPr>
              <w:spacing w:after="0"/>
              <w:jc w:val="right"/>
              <w:rPr>
                <w:rFonts w:ascii="Times New Roman" w:hAnsi="Times New Roman"/>
                <w:sz w:val="18"/>
                <w:szCs w:val="18"/>
              </w:rPr>
            </w:pPr>
          </w:p>
        </w:tc>
      </w:tr>
      <w:tr w:rsidR="00EB3B7A" w:rsidRPr="00EB3B7A" w14:paraId="554B7603" w14:textId="77777777" w:rsidTr="00403295">
        <w:tc>
          <w:tcPr>
            <w:tcW w:w="4211" w:type="dxa"/>
          </w:tcPr>
          <w:p w14:paraId="039AB1D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4126 Ostala nematerijalna imovina</w:t>
            </w:r>
          </w:p>
        </w:tc>
        <w:tc>
          <w:tcPr>
            <w:tcW w:w="1300" w:type="dxa"/>
          </w:tcPr>
          <w:p w14:paraId="60A6540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4.050,00</w:t>
            </w:r>
          </w:p>
        </w:tc>
        <w:tc>
          <w:tcPr>
            <w:tcW w:w="1300" w:type="dxa"/>
          </w:tcPr>
          <w:p w14:paraId="67F2B48F" w14:textId="77777777" w:rsidR="00EB3B7A" w:rsidRPr="00EB3B7A" w:rsidRDefault="00EB3B7A" w:rsidP="00403295">
            <w:pPr>
              <w:spacing w:after="0"/>
              <w:jc w:val="right"/>
              <w:rPr>
                <w:rFonts w:ascii="Times New Roman" w:hAnsi="Times New Roman"/>
                <w:sz w:val="18"/>
                <w:szCs w:val="18"/>
              </w:rPr>
            </w:pPr>
          </w:p>
        </w:tc>
        <w:tc>
          <w:tcPr>
            <w:tcW w:w="1300" w:type="dxa"/>
          </w:tcPr>
          <w:p w14:paraId="6505C33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8.115,23</w:t>
            </w:r>
          </w:p>
        </w:tc>
        <w:tc>
          <w:tcPr>
            <w:tcW w:w="960" w:type="dxa"/>
          </w:tcPr>
          <w:p w14:paraId="291FED9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200,38%</w:t>
            </w:r>
          </w:p>
        </w:tc>
        <w:tc>
          <w:tcPr>
            <w:tcW w:w="960" w:type="dxa"/>
          </w:tcPr>
          <w:p w14:paraId="48EA0841" w14:textId="77777777" w:rsidR="00EB3B7A" w:rsidRPr="00EB3B7A" w:rsidRDefault="00EB3B7A" w:rsidP="00403295">
            <w:pPr>
              <w:spacing w:after="0"/>
              <w:jc w:val="right"/>
              <w:rPr>
                <w:rFonts w:ascii="Times New Roman" w:hAnsi="Times New Roman"/>
                <w:sz w:val="18"/>
                <w:szCs w:val="18"/>
              </w:rPr>
            </w:pPr>
          </w:p>
        </w:tc>
      </w:tr>
      <w:tr w:rsidR="00EB3B7A" w:rsidRPr="00EB3B7A" w14:paraId="01BF519D" w14:textId="77777777" w:rsidTr="00403295">
        <w:tc>
          <w:tcPr>
            <w:tcW w:w="4211" w:type="dxa"/>
            <w:shd w:val="clear" w:color="auto" w:fill="DDEBF7"/>
          </w:tcPr>
          <w:p w14:paraId="4AFB271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DDEBF7"/>
          </w:tcPr>
          <w:p w14:paraId="201824B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623.928,25</w:t>
            </w:r>
          </w:p>
        </w:tc>
        <w:tc>
          <w:tcPr>
            <w:tcW w:w="1300" w:type="dxa"/>
            <w:shd w:val="clear" w:color="auto" w:fill="DDEBF7"/>
          </w:tcPr>
          <w:p w14:paraId="5945DF5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7.652.266,00</w:t>
            </w:r>
          </w:p>
        </w:tc>
        <w:tc>
          <w:tcPr>
            <w:tcW w:w="1300" w:type="dxa"/>
            <w:shd w:val="clear" w:color="auto" w:fill="DDEBF7"/>
          </w:tcPr>
          <w:p w14:paraId="689507E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1.013.781,53</w:t>
            </w:r>
          </w:p>
        </w:tc>
        <w:tc>
          <w:tcPr>
            <w:tcW w:w="960" w:type="dxa"/>
            <w:shd w:val="clear" w:color="auto" w:fill="DDEBF7"/>
          </w:tcPr>
          <w:p w14:paraId="385D35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162,48%</w:t>
            </w:r>
          </w:p>
        </w:tc>
        <w:tc>
          <w:tcPr>
            <w:tcW w:w="960" w:type="dxa"/>
            <w:shd w:val="clear" w:color="auto" w:fill="DDEBF7"/>
          </w:tcPr>
          <w:p w14:paraId="6ACE271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13,25%</w:t>
            </w:r>
          </w:p>
        </w:tc>
      </w:tr>
      <w:tr w:rsidR="00EB3B7A" w:rsidRPr="00EB3B7A" w14:paraId="7CE22FF1" w14:textId="77777777" w:rsidTr="00403295">
        <w:tc>
          <w:tcPr>
            <w:tcW w:w="4211" w:type="dxa"/>
            <w:shd w:val="clear" w:color="auto" w:fill="F2F2F2"/>
          </w:tcPr>
          <w:p w14:paraId="23AAB20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 Građevinski objekti</w:t>
            </w:r>
          </w:p>
        </w:tc>
        <w:tc>
          <w:tcPr>
            <w:tcW w:w="1300" w:type="dxa"/>
            <w:shd w:val="clear" w:color="auto" w:fill="F2F2F2"/>
          </w:tcPr>
          <w:p w14:paraId="667B8C2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281.787,74</w:t>
            </w:r>
          </w:p>
        </w:tc>
        <w:tc>
          <w:tcPr>
            <w:tcW w:w="1300" w:type="dxa"/>
            <w:shd w:val="clear" w:color="auto" w:fill="F2F2F2"/>
          </w:tcPr>
          <w:p w14:paraId="2CBCC96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1882DD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698.699,38</w:t>
            </w:r>
          </w:p>
        </w:tc>
        <w:tc>
          <w:tcPr>
            <w:tcW w:w="960" w:type="dxa"/>
            <w:shd w:val="clear" w:color="auto" w:fill="F2F2F2"/>
          </w:tcPr>
          <w:p w14:paraId="405389B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247,95%</w:t>
            </w:r>
          </w:p>
        </w:tc>
        <w:tc>
          <w:tcPr>
            <w:tcW w:w="960" w:type="dxa"/>
            <w:shd w:val="clear" w:color="auto" w:fill="F2F2F2"/>
          </w:tcPr>
          <w:p w14:paraId="5FD8026E" w14:textId="77777777" w:rsidR="00EB3B7A" w:rsidRPr="00EB3B7A" w:rsidRDefault="00EB3B7A" w:rsidP="00403295">
            <w:pPr>
              <w:spacing w:after="0"/>
              <w:jc w:val="right"/>
              <w:rPr>
                <w:rFonts w:ascii="Times New Roman" w:hAnsi="Times New Roman"/>
                <w:sz w:val="18"/>
                <w:szCs w:val="18"/>
              </w:rPr>
            </w:pPr>
          </w:p>
        </w:tc>
      </w:tr>
      <w:tr w:rsidR="00EB3B7A" w:rsidRPr="00EB3B7A" w14:paraId="2886C724" w14:textId="77777777" w:rsidTr="00403295">
        <w:tc>
          <w:tcPr>
            <w:tcW w:w="4211" w:type="dxa"/>
          </w:tcPr>
          <w:p w14:paraId="0C5625A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4212 Poslovni objekti</w:t>
            </w:r>
          </w:p>
        </w:tc>
        <w:tc>
          <w:tcPr>
            <w:tcW w:w="1300" w:type="dxa"/>
          </w:tcPr>
          <w:p w14:paraId="5FEFC10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0BCBF977" w14:textId="77777777" w:rsidR="00EB3B7A" w:rsidRPr="00EB3B7A" w:rsidRDefault="00EB3B7A" w:rsidP="00403295">
            <w:pPr>
              <w:spacing w:after="0"/>
              <w:jc w:val="right"/>
              <w:rPr>
                <w:rFonts w:ascii="Times New Roman" w:hAnsi="Times New Roman"/>
                <w:sz w:val="18"/>
                <w:szCs w:val="18"/>
              </w:rPr>
            </w:pPr>
          </w:p>
        </w:tc>
        <w:tc>
          <w:tcPr>
            <w:tcW w:w="1300" w:type="dxa"/>
          </w:tcPr>
          <w:p w14:paraId="2B2E034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F3F90DC" w14:textId="77777777" w:rsidR="00EB3B7A" w:rsidRPr="00EB3B7A" w:rsidRDefault="00EB3B7A" w:rsidP="00403295">
            <w:pPr>
              <w:spacing w:after="0"/>
              <w:jc w:val="right"/>
              <w:rPr>
                <w:rFonts w:ascii="Times New Roman" w:hAnsi="Times New Roman"/>
                <w:sz w:val="18"/>
                <w:szCs w:val="18"/>
              </w:rPr>
            </w:pPr>
          </w:p>
        </w:tc>
        <w:tc>
          <w:tcPr>
            <w:tcW w:w="960" w:type="dxa"/>
          </w:tcPr>
          <w:p w14:paraId="64A4FCE5" w14:textId="77777777" w:rsidR="00EB3B7A" w:rsidRPr="00EB3B7A" w:rsidRDefault="00EB3B7A" w:rsidP="00403295">
            <w:pPr>
              <w:spacing w:after="0"/>
              <w:jc w:val="right"/>
              <w:rPr>
                <w:rFonts w:ascii="Times New Roman" w:hAnsi="Times New Roman"/>
                <w:sz w:val="18"/>
                <w:szCs w:val="18"/>
              </w:rPr>
            </w:pPr>
          </w:p>
        </w:tc>
      </w:tr>
      <w:tr w:rsidR="00EB3B7A" w:rsidRPr="00EB3B7A" w14:paraId="18EF33BC" w14:textId="77777777" w:rsidTr="00403295">
        <w:tc>
          <w:tcPr>
            <w:tcW w:w="4211" w:type="dxa"/>
          </w:tcPr>
          <w:p w14:paraId="559283C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70D618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40.791,25</w:t>
            </w:r>
          </w:p>
        </w:tc>
        <w:tc>
          <w:tcPr>
            <w:tcW w:w="1300" w:type="dxa"/>
          </w:tcPr>
          <w:p w14:paraId="607C6A59" w14:textId="77777777" w:rsidR="00EB3B7A" w:rsidRPr="00EB3B7A" w:rsidRDefault="00EB3B7A" w:rsidP="00403295">
            <w:pPr>
              <w:spacing w:after="0"/>
              <w:jc w:val="right"/>
              <w:rPr>
                <w:rFonts w:ascii="Times New Roman" w:hAnsi="Times New Roman"/>
                <w:sz w:val="18"/>
                <w:szCs w:val="18"/>
              </w:rPr>
            </w:pPr>
          </w:p>
        </w:tc>
        <w:tc>
          <w:tcPr>
            <w:tcW w:w="1300" w:type="dxa"/>
          </w:tcPr>
          <w:p w14:paraId="2008D4A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397.922,97</w:t>
            </w:r>
          </w:p>
        </w:tc>
        <w:tc>
          <w:tcPr>
            <w:tcW w:w="960" w:type="dxa"/>
          </w:tcPr>
          <w:p w14:paraId="0DD258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975,51%</w:t>
            </w:r>
          </w:p>
        </w:tc>
        <w:tc>
          <w:tcPr>
            <w:tcW w:w="960" w:type="dxa"/>
          </w:tcPr>
          <w:p w14:paraId="598D3320" w14:textId="77777777" w:rsidR="00EB3B7A" w:rsidRPr="00EB3B7A" w:rsidRDefault="00EB3B7A" w:rsidP="00403295">
            <w:pPr>
              <w:spacing w:after="0"/>
              <w:jc w:val="right"/>
              <w:rPr>
                <w:rFonts w:ascii="Times New Roman" w:hAnsi="Times New Roman"/>
                <w:sz w:val="18"/>
                <w:szCs w:val="18"/>
              </w:rPr>
            </w:pPr>
          </w:p>
        </w:tc>
      </w:tr>
      <w:tr w:rsidR="00EB3B7A" w:rsidRPr="00EB3B7A" w14:paraId="6FB811DB" w14:textId="77777777" w:rsidTr="00403295">
        <w:tc>
          <w:tcPr>
            <w:tcW w:w="4211" w:type="dxa"/>
          </w:tcPr>
          <w:p w14:paraId="2BA0765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45E970B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240.996,49</w:t>
            </w:r>
          </w:p>
        </w:tc>
        <w:tc>
          <w:tcPr>
            <w:tcW w:w="1300" w:type="dxa"/>
          </w:tcPr>
          <w:p w14:paraId="27957598" w14:textId="77777777" w:rsidR="00EB3B7A" w:rsidRPr="00EB3B7A" w:rsidRDefault="00EB3B7A" w:rsidP="00403295">
            <w:pPr>
              <w:spacing w:after="0"/>
              <w:jc w:val="right"/>
              <w:rPr>
                <w:rFonts w:ascii="Times New Roman" w:hAnsi="Times New Roman"/>
                <w:sz w:val="18"/>
                <w:szCs w:val="18"/>
              </w:rPr>
            </w:pPr>
          </w:p>
        </w:tc>
        <w:tc>
          <w:tcPr>
            <w:tcW w:w="1300" w:type="dxa"/>
          </w:tcPr>
          <w:p w14:paraId="2BCD17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300.776,41</w:t>
            </w:r>
          </w:p>
        </w:tc>
        <w:tc>
          <w:tcPr>
            <w:tcW w:w="960" w:type="dxa"/>
          </w:tcPr>
          <w:p w14:paraId="7610DD1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124,81%</w:t>
            </w:r>
          </w:p>
        </w:tc>
        <w:tc>
          <w:tcPr>
            <w:tcW w:w="960" w:type="dxa"/>
          </w:tcPr>
          <w:p w14:paraId="7FFEDED8" w14:textId="77777777" w:rsidR="00EB3B7A" w:rsidRPr="00EB3B7A" w:rsidRDefault="00EB3B7A" w:rsidP="00403295">
            <w:pPr>
              <w:spacing w:after="0"/>
              <w:jc w:val="right"/>
              <w:rPr>
                <w:rFonts w:ascii="Times New Roman" w:hAnsi="Times New Roman"/>
                <w:sz w:val="18"/>
                <w:szCs w:val="18"/>
              </w:rPr>
            </w:pPr>
          </w:p>
        </w:tc>
      </w:tr>
      <w:tr w:rsidR="00EB3B7A" w:rsidRPr="00EB3B7A" w14:paraId="0DBB890C" w14:textId="77777777" w:rsidTr="00403295">
        <w:tc>
          <w:tcPr>
            <w:tcW w:w="4211" w:type="dxa"/>
            <w:shd w:val="clear" w:color="auto" w:fill="F2F2F2"/>
          </w:tcPr>
          <w:p w14:paraId="0391F57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 Postrojenja i oprema</w:t>
            </w:r>
          </w:p>
        </w:tc>
        <w:tc>
          <w:tcPr>
            <w:tcW w:w="1300" w:type="dxa"/>
            <w:shd w:val="clear" w:color="auto" w:fill="F2F2F2"/>
          </w:tcPr>
          <w:p w14:paraId="1182E0A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130.142,47</w:t>
            </w:r>
          </w:p>
        </w:tc>
        <w:tc>
          <w:tcPr>
            <w:tcW w:w="1300" w:type="dxa"/>
            <w:shd w:val="clear" w:color="auto" w:fill="F2F2F2"/>
          </w:tcPr>
          <w:p w14:paraId="64F0206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B181E2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51.453,18</w:t>
            </w:r>
          </w:p>
        </w:tc>
        <w:tc>
          <w:tcPr>
            <w:tcW w:w="960" w:type="dxa"/>
            <w:shd w:val="clear" w:color="auto" w:fill="F2F2F2"/>
          </w:tcPr>
          <w:p w14:paraId="1749BF5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39,54%</w:t>
            </w:r>
          </w:p>
        </w:tc>
        <w:tc>
          <w:tcPr>
            <w:tcW w:w="960" w:type="dxa"/>
            <w:shd w:val="clear" w:color="auto" w:fill="F2F2F2"/>
          </w:tcPr>
          <w:p w14:paraId="033E7282" w14:textId="77777777" w:rsidR="00EB3B7A" w:rsidRPr="00EB3B7A" w:rsidRDefault="00EB3B7A" w:rsidP="00403295">
            <w:pPr>
              <w:spacing w:after="0"/>
              <w:jc w:val="right"/>
              <w:rPr>
                <w:rFonts w:ascii="Times New Roman" w:hAnsi="Times New Roman"/>
                <w:sz w:val="18"/>
                <w:szCs w:val="18"/>
              </w:rPr>
            </w:pPr>
          </w:p>
        </w:tc>
      </w:tr>
      <w:tr w:rsidR="00EB3B7A" w:rsidRPr="00EB3B7A" w14:paraId="1DED06C3" w14:textId="77777777" w:rsidTr="00403295">
        <w:tc>
          <w:tcPr>
            <w:tcW w:w="4211" w:type="dxa"/>
          </w:tcPr>
          <w:p w14:paraId="6E853E1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4221 Uredska oprema i namještaj</w:t>
            </w:r>
          </w:p>
        </w:tc>
        <w:tc>
          <w:tcPr>
            <w:tcW w:w="1300" w:type="dxa"/>
          </w:tcPr>
          <w:p w14:paraId="08ABFA0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5.487,07</w:t>
            </w:r>
          </w:p>
        </w:tc>
        <w:tc>
          <w:tcPr>
            <w:tcW w:w="1300" w:type="dxa"/>
          </w:tcPr>
          <w:p w14:paraId="48A4D51C" w14:textId="77777777" w:rsidR="00EB3B7A" w:rsidRPr="00EB3B7A" w:rsidRDefault="00EB3B7A" w:rsidP="00403295">
            <w:pPr>
              <w:spacing w:after="0"/>
              <w:jc w:val="right"/>
              <w:rPr>
                <w:rFonts w:ascii="Times New Roman" w:hAnsi="Times New Roman"/>
                <w:sz w:val="18"/>
                <w:szCs w:val="18"/>
              </w:rPr>
            </w:pPr>
          </w:p>
        </w:tc>
        <w:tc>
          <w:tcPr>
            <w:tcW w:w="1300" w:type="dxa"/>
          </w:tcPr>
          <w:p w14:paraId="76906DD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3.072,50</w:t>
            </w:r>
          </w:p>
        </w:tc>
        <w:tc>
          <w:tcPr>
            <w:tcW w:w="960" w:type="dxa"/>
          </w:tcPr>
          <w:p w14:paraId="1DD27C5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56,00%</w:t>
            </w:r>
          </w:p>
        </w:tc>
        <w:tc>
          <w:tcPr>
            <w:tcW w:w="960" w:type="dxa"/>
          </w:tcPr>
          <w:p w14:paraId="2EF8E81A" w14:textId="77777777" w:rsidR="00EB3B7A" w:rsidRPr="00EB3B7A" w:rsidRDefault="00EB3B7A" w:rsidP="00403295">
            <w:pPr>
              <w:spacing w:after="0"/>
              <w:jc w:val="right"/>
              <w:rPr>
                <w:rFonts w:ascii="Times New Roman" w:hAnsi="Times New Roman"/>
                <w:sz w:val="18"/>
                <w:szCs w:val="18"/>
              </w:rPr>
            </w:pPr>
          </w:p>
        </w:tc>
      </w:tr>
      <w:tr w:rsidR="00EB3B7A" w:rsidRPr="00EB3B7A" w14:paraId="3BB392EF" w14:textId="77777777" w:rsidTr="00403295">
        <w:tc>
          <w:tcPr>
            <w:tcW w:w="4211" w:type="dxa"/>
          </w:tcPr>
          <w:p w14:paraId="29292E1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4222 Komunikacijska oprema</w:t>
            </w:r>
          </w:p>
        </w:tc>
        <w:tc>
          <w:tcPr>
            <w:tcW w:w="1300" w:type="dxa"/>
          </w:tcPr>
          <w:p w14:paraId="2BDA44F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18.470,95</w:t>
            </w:r>
          </w:p>
        </w:tc>
        <w:tc>
          <w:tcPr>
            <w:tcW w:w="1300" w:type="dxa"/>
          </w:tcPr>
          <w:p w14:paraId="6F94369B" w14:textId="77777777" w:rsidR="00EB3B7A" w:rsidRPr="00EB3B7A" w:rsidRDefault="00EB3B7A" w:rsidP="00403295">
            <w:pPr>
              <w:spacing w:after="0"/>
              <w:jc w:val="right"/>
              <w:rPr>
                <w:rFonts w:ascii="Times New Roman" w:hAnsi="Times New Roman"/>
                <w:sz w:val="18"/>
                <w:szCs w:val="18"/>
              </w:rPr>
            </w:pPr>
          </w:p>
        </w:tc>
        <w:tc>
          <w:tcPr>
            <w:tcW w:w="1300" w:type="dxa"/>
          </w:tcPr>
          <w:p w14:paraId="23FFBCB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4F77B3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53FCD4B" w14:textId="77777777" w:rsidR="00EB3B7A" w:rsidRPr="00EB3B7A" w:rsidRDefault="00EB3B7A" w:rsidP="00403295">
            <w:pPr>
              <w:spacing w:after="0"/>
              <w:jc w:val="right"/>
              <w:rPr>
                <w:rFonts w:ascii="Times New Roman" w:hAnsi="Times New Roman"/>
                <w:sz w:val="18"/>
                <w:szCs w:val="18"/>
              </w:rPr>
            </w:pPr>
          </w:p>
        </w:tc>
      </w:tr>
      <w:tr w:rsidR="00EB3B7A" w:rsidRPr="00EB3B7A" w14:paraId="65164BA8" w14:textId="77777777" w:rsidTr="00403295">
        <w:tc>
          <w:tcPr>
            <w:tcW w:w="4211" w:type="dxa"/>
          </w:tcPr>
          <w:p w14:paraId="7318A8B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140EA3F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106.184,45</w:t>
            </w:r>
          </w:p>
        </w:tc>
        <w:tc>
          <w:tcPr>
            <w:tcW w:w="1300" w:type="dxa"/>
          </w:tcPr>
          <w:p w14:paraId="10B623D0" w14:textId="77777777" w:rsidR="00EB3B7A" w:rsidRPr="00EB3B7A" w:rsidRDefault="00EB3B7A" w:rsidP="00403295">
            <w:pPr>
              <w:spacing w:after="0"/>
              <w:jc w:val="right"/>
              <w:rPr>
                <w:rFonts w:ascii="Times New Roman" w:hAnsi="Times New Roman"/>
                <w:sz w:val="18"/>
                <w:szCs w:val="18"/>
              </w:rPr>
            </w:pPr>
          </w:p>
        </w:tc>
        <w:tc>
          <w:tcPr>
            <w:tcW w:w="1300" w:type="dxa"/>
          </w:tcPr>
          <w:p w14:paraId="3688A28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48.380,68</w:t>
            </w:r>
          </w:p>
        </w:tc>
        <w:tc>
          <w:tcPr>
            <w:tcW w:w="960" w:type="dxa"/>
          </w:tcPr>
          <w:p w14:paraId="32D0D9B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45,56%</w:t>
            </w:r>
          </w:p>
        </w:tc>
        <w:tc>
          <w:tcPr>
            <w:tcW w:w="960" w:type="dxa"/>
          </w:tcPr>
          <w:p w14:paraId="113CD078" w14:textId="77777777" w:rsidR="00EB3B7A" w:rsidRPr="00EB3B7A" w:rsidRDefault="00EB3B7A" w:rsidP="00403295">
            <w:pPr>
              <w:spacing w:after="0"/>
              <w:jc w:val="right"/>
              <w:rPr>
                <w:rFonts w:ascii="Times New Roman" w:hAnsi="Times New Roman"/>
                <w:sz w:val="18"/>
                <w:szCs w:val="18"/>
              </w:rPr>
            </w:pPr>
          </w:p>
        </w:tc>
      </w:tr>
      <w:tr w:rsidR="00EB3B7A" w:rsidRPr="00EB3B7A" w14:paraId="2F8362F7" w14:textId="77777777" w:rsidTr="00403295">
        <w:tc>
          <w:tcPr>
            <w:tcW w:w="4211" w:type="dxa"/>
            <w:shd w:val="clear" w:color="auto" w:fill="F2F2F2"/>
          </w:tcPr>
          <w:p w14:paraId="2361517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423 Prijevozna sredstva</w:t>
            </w:r>
          </w:p>
        </w:tc>
        <w:tc>
          <w:tcPr>
            <w:tcW w:w="1300" w:type="dxa"/>
            <w:shd w:val="clear" w:color="auto" w:fill="F2F2F2"/>
          </w:tcPr>
          <w:p w14:paraId="677FD9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85.100,00</w:t>
            </w:r>
          </w:p>
        </w:tc>
        <w:tc>
          <w:tcPr>
            <w:tcW w:w="1300" w:type="dxa"/>
            <w:shd w:val="clear" w:color="auto" w:fill="F2F2F2"/>
          </w:tcPr>
          <w:p w14:paraId="2ECD290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FAB606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C9D78F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035EAF5" w14:textId="77777777" w:rsidR="00EB3B7A" w:rsidRPr="00EB3B7A" w:rsidRDefault="00EB3B7A" w:rsidP="00403295">
            <w:pPr>
              <w:spacing w:after="0"/>
              <w:jc w:val="right"/>
              <w:rPr>
                <w:rFonts w:ascii="Times New Roman" w:hAnsi="Times New Roman"/>
                <w:sz w:val="18"/>
                <w:szCs w:val="18"/>
              </w:rPr>
            </w:pPr>
          </w:p>
        </w:tc>
      </w:tr>
      <w:tr w:rsidR="00EB3B7A" w:rsidRPr="00EB3B7A" w14:paraId="4E9D6D4C" w14:textId="77777777" w:rsidTr="00403295">
        <w:tc>
          <w:tcPr>
            <w:tcW w:w="4211" w:type="dxa"/>
          </w:tcPr>
          <w:p w14:paraId="5E786CC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4231 Prijevozna sredstva u cestovnom prometu</w:t>
            </w:r>
          </w:p>
        </w:tc>
        <w:tc>
          <w:tcPr>
            <w:tcW w:w="1300" w:type="dxa"/>
          </w:tcPr>
          <w:p w14:paraId="4CF20EB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85.100,00</w:t>
            </w:r>
          </w:p>
        </w:tc>
        <w:tc>
          <w:tcPr>
            <w:tcW w:w="1300" w:type="dxa"/>
          </w:tcPr>
          <w:p w14:paraId="7D2B8F6B" w14:textId="77777777" w:rsidR="00EB3B7A" w:rsidRPr="00EB3B7A" w:rsidRDefault="00EB3B7A" w:rsidP="00403295">
            <w:pPr>
              <w:spacing w:after="0"/>
              <w:jc w:val="right"/>
              <w:rPr>
                <w:rFonts w:ascii="Times New Roman" w:hAnsi="Times New Roman"/>
                <w:sz w:val="18"/>
                <w:szCs w:val="18"/>
              </w:rPr>
            </w:pPr>
          </w:p>
        </w:tc>
        <w:tc>
          <w:tcPr>
            <w:tcW w:w="1300" w:type="dxa"/>
          </w:tcPr>
          <w:p w14:paraId="0B29EF4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2CCACB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109C37D" w14:textId="77777777" w:rsidR="00EB3B7A" w:rsidRPr="00EB3B7A" w:rsidRDefault="00EB3B7A" w:rsidP="00403295">
            <w:pPr>
              <w:spacing w:after="0"/>
              <w:jc w:val="right"/>
              <w:rPr>
                <w:rFonts w:ascii="Times New Roman" w:hAnsi="Times New Roman"/>
                <w:sz w:val="18"/>
                <w:szCs w:val="18"/>
              </w:rPr>
            </w:pPr>
          </w:p>
        </w:tc>
      </w:tr>
      <w:tr w:rsidR="00EB3B7A" w:rsidRPr="00EB3B7A" w14:paraId="5C1D4394" w14:textId="77777777" w:rsidTr="00403295">
        <w:tc>
          <w:tcPr>
            <w:tcW w:w="4211" w:type="dxa"/>
            <w:shd w:val="clear" w:color="auto" w:fill="F2F2F2"/>
          </w:tcPr>
          <w:p w14:paraId="0876E31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425 Višegodišnji nasadi i osnovno stado</w:t>
            </w:r>
          </w:p>
        </w:tc>
        <w:tc>
          <w:tcPr>
            <w:tcW w:w="1300" w:type="dxa"/>
            <w:shd w:val="clear" w:color="auto" w:fill="F2F2F2"/>
          </w:tcPr>
          <w:p w14:paraId="53F3959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35.093,75</w:t>
            </w:r>
          </w:p>
        </w:tc>
        <w:tc>
          <w:tcPr>
            <w:tcW w:w="1300" w:type="dxa"/>
            <w:shd w:val="clear" w:color="auto" w:fill="F2F2F2"/>
          </w:tcPr>
          <w:p w14:paraId="42BEBBB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A3336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182.153,97</w:t>
            </w:r>
          </w:p>
        </w:tc>
        <w:tc>
          <w:tcPr>
            <w:tcW w:w="960" w:type="dxa"/>
            <w:shd w:val="clear" w:color="auto" w:fill="F2F2F2"/>
          </w:tcPr>
          <w:p w14:paraId="09AFD4F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519,05%</w:t>
            </w:r>
          </w:p>
        </w:tc>
        <w:tc>
          <w:tcPr>
            <w:tcW w:w="960" w:type="dxa"/>
            <w:shd w:val="clear" w:color="auto" w:fill="F2F2F2"/>
          </w:tcPr>
          <w:p w14:paraId="39891CA9" w14:textId="77777777" w:rsidR="00EB3B7A" w:rsidRPr="00EB3B7A" w:rsidRDefault="00EB3B7A" w:rsidP="00403295">
            <w:pPr>
              <w:spacing w:after="0"/>
              <w:jc w:val="right"/>
              <w:rPr>
                <w:rFonts w:ascii="Times New Roman" w:hAnsi="Times New Roman"/>
                <w:sz w:val="18"/>
                <w:szCs w:val="18"/>
              </w:rPr>
            </w:pPr>
          </w:p>
        </w:tc>
      </w:tr>
      <w:tr w:rsidR="00EB3B7A" w:rsidRPr="00EB3B7A" w14:paraId="742FCC8C" w14:textId="77777777" w:rsidTr="00403295">
        <w:tc>
          <w:tcPr>
            <w:tcW w:w="4211" w:type="dxa"/>
          </w:tcPr>
          <w:p w14:paraId="69B669D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4251 Višegodišnji nasadi</w:t>
            </w:r>
          </w:p>
        </w:tc>
        <w:tc>
          <w:tcPr>
            <w:tcW w:w="1300" w:type="dxa"/>
          </w:tcPr>
          <w:p w14:paraId="16075E9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35.093,75</w:t>
            </w:r>
          </w:p>
        </w:tc>
        <w:tc>
          <w:tcPr>
            <w:tcW w:w="1300" w:type="dxa"/>
          </w:tcPr>
          <w:p w14:paraId="33C44F2C" w14:textId="77777777" w:rsidR="00EB3B7A" w:rsidRPr="00EB3B7A" w:rsidRDefault="00EB3B7A" w:rsidP="00403295">
            <w:pPr>
              <w:spacing w:after="0"/>
              <w:jc w:val="right"/>
              <w:rPr>
                <w:rFonts w:ascii="Times New Roman" w:hAnsi="Times New Roman"/>
                <w:sz w:val="18"/>
                <w:szCs w:val="18"/>
              </w:rPr>
            </w:pPr>
          </w:p>
        </w:tc>
        <w:tc>
          <w:tcPr>
            <w:tcW w:w="1300" w:type="dxa"/>
          </w:tcPr>
          <w:p w14:paraId="0D1E2B0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182.153,97</w:t>
            </w:r>
          </w:p>
        </w:tc>
        <w:tc>
          <w:tcPr>
            <w:tcW w:w="960" w:type="dxa"/>
          </w:tcPr>
          <w:p w14:paraId="5966199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519,05%</w:t>
            </w:r>
          </w:p>
        </w:tc>
        <w:tc>
          <w:tcPr>
            <w:tcW w:w="960" w:type="dxa"/>
          </w:tcPr>
          <w:p w14:paraId="3CF09278" w14:textId="77777777" w:rsidR="00EB3B7A" w:rsidRPr="00EB3B7A" w:rsidRDefault="00EB3B7A" w:rsidP="00403295">
            <w:pPr>
              <w:spacing w:after="0"/>
              <w:jc w:val="right"/>
              <w:rPr>
                <w:rFonts w:ascii="Times New Roman" w:hAnsi="Times New Roman"/>
                <w:sz w:val="18"/>
                <w:szCs w:val="18"/>
              </w:rPr>
            </w:pPr>
          </w:p>
        </w:tc>
      </w:tr>
      <w:tr w:rsidR="00EB3B7A" w:rsidRPr="00EB3B7A" w14:paraId="53AF0FB4" w14:textId="77777777" w:rsidTr="00403295">
        <w:tc>
          <w:tcPr>
            <w:tcW w:w="4211" w:type="dxa"/>
            <w:shd w:val="clear" w:color="auto" w:fill="F2F2F2"/>
          </w:tcPr>
          <w:p w14:paraId="68C7179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 Nematerijalna proizvedena imovina</w:t>
            </w:r>
          </w:p>
        </w:tc>
        <w:tc>
          <w:tcPr>
            <w:tcW w:w="1300" w:type="dxa"/>
            <w:shd w:val="clear" w:color="auto" w:fill="F2F2F2"/>
          </w:tcPr>
          <w:p w14:paraId="38E0B1B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91.804,29</w:t>
            </w:r>
          </w:p>
        </w:tc>
        <w:tc>
          <w:tcPr>
            <w:tcW w:w="1300" w:type="dxa"/>
            <w:shd w:val="clear" w:color="auto" w:fill="F2F2F2"/>
          </w:tcPr>
          <w:p w14:paraId="1F0F1D6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1E834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81.475,00</w:t>
            </w:r>
          </w:p>
        </w:tc>
        <w:tc>
          <w:tcPr>
            <w:tcW w:w="960" w:type="dxa"/>
            <w:shd w:val="clear" w:color="auto" w:fill="F2F2F2"/>
          </w:tcPr>
          <w:p w14:paraId="642416B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88,75%</w:t>
            </w:r>
          </w:p>
        </w:tc>
        <w:tc>
          <w:tcPr>
            <w:tcW w:w="960" w:type="dxa"/>
            <w:shd w:val="clear" w:color="auto" w:fill="F2F2F2"/>
          </w:tcPr>
          <w:p w14:paraId="578991E6" w14:textId="77777777" w:rsidR="00EB3B7A" w:rsidRPr="00EB3B7A" w:rsidRDefault="00EB3B7A" w:rsidP="00403295">
            <w:pPr>
              <w:spacing w:after="0"/>
              <w:jc w:val="right"/>
              <w:rPr>
                <w:rFonts w:ascii="Times New Roman" w:hAnsi="Times New Roman"/>
                <w:sz w:val="18"/>
                <w:szCs w:val="18"/>
              </w:rPr>
            </w:pPr>
          </w:p>
        </w:tc>
      </w:tr>
      <w:tr w:rsidR="00EB3B7A" w:rsidRPr="00EB3B7A" w14:paraId="52713FED" w14:textId="77777777" w:rsidTr="00403295">
        <w:tc>
          <w:tcPr>
            <w:tcW w:w="4211" w:type="dxa"/>
          </w:tcPr>
          <w:p w14:paraId="7DFA3C7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4262 Ulaganja u računalne programe</w:t>
            </w:r>
          </w:p>
        </w:tc>
        <w:tc>
          <w:tcPr>
            <w:tcW w:w="1300" w:type="dxa"/>
          </w:tcPr>
          <w:p w14:paraId="03EF67E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11.562,50</w:t>
            </w:r>
          </w:p>
        </w:tc>
        <w:tc>
          <w:tcPr>
            <w:tcW w:w="1300" w:type="dxa"/>
          </w:tcPr>
          <w:p w14:paraId="12727A6A" w14:textId="77777777" w:rsidR="00EB3B7A" w:rsidRPr="00EB3B7A" w:rsidRDefault="00EB3B7A" w:rsidP="00403295">
            <w:pPr>
              <w:spacing w:after="0"/>
              <w:jc w:val="right"/>
              <w:rPr>
                <w:rFonts w:ascii="Times New Roman" w:hAnsi="Times New Roman"/>
                <w:sz w:val="18"/>
                <w:szCs w:val="18"/>
              </w:rPr>
            </w:pPr>
          </w:p>
        </w:tc>
        <w:tc>
          <w:tcPr>
            <w:tcW w:w="1300" w:type="dxa"/>
          </w:tcPr>
          <w:p w14:paraId="4CCEF86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7.125,00</w:t>
            </w:r>
          </w:p>
        </w:tc>
        <w:tc>
          <w:tcPr>
            <w:tcW w:w="960" w:type="dxa"/>
          </w:tcPr>
          <w:p w14:paraId="3B1C03E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61,62%</w:t>
            </w:r>
          </w:p>
        </w:tc>
        <w:tc>
          <w:tcPr>
            <w:tcW w:w="960" w:type="dxa"/>
          </w:tcPr>
          <w:p w14:paraId="3CCE53CA" w14:textId="77777777" w:rsidR="00EB3B7A" w:rsidRPr="00EB3B7A" w:rsidRDefault="00EB3B7A" w:rsidP="00403295">
            <w:pPr>
              <w:spacing w:after="0"/>
              <w:jc w:val="right"/>
              <w:rPr>
                <w:rFonts w:ascii="Times New Roman" w:hAnsi="Times New Roman"/>
                <w:sz w:val="18"/>
                <w:szCs w:val="18"/>
              </w:rPr>
            </w:pPr>
          </w:p>
        </w:tc>
      </w:tr>
      <w:tr w:rsidR="00EB3B7A" w:rsidRPr="00EB3B7A" w14:paraId="2E41C98B" w14:textId="77777777" w:rsidTr="00403295">
        <w:tc>
          <w:tcPr>
            <w:tcW w:w="4211" w:type="dxa"/>
          </w:tcPr>
          <w:p w14:paraId="5DAE553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4263 Umjetnička, literarna i znanstvena djela</w:t>
            </w:r>
          </w:p>
        </w:tc>
        <w:tc>
          <w:tcPr>
            <w:tcW w:w="1300" w:type="dxa"/>
          </w:tcPr>
          <w:p w14:paraId="040905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21.862,50</w:t>
            </w:r>
          </w:p>
        </w:tc>
        <w:tc>
          <w:tcPr>
            <w:tcW w:w="1300" w:type="dxa"/>
          </w:tcPr>
          <w:p w14:paraId="6930D1AE" w14:textId="77777777" w:rsidR="00EB3B7A" w:rsidRPr="00EB3B7A" w:rsidRDefault="00EB3B7A" w:rsidP="00403295">
            <w:pPr>
              <w:spacing w:after="0"/>
              <w:jc w:val="right"/>
              <w:rPr>
                <w:rFonts w:ascii="Times New Roman" w:hAnsi="Times New Roman"/>
                <w:sz w:val="18"/>
                <w:szCs w:val="18"/>
              </w:rPr>
            </w:pPr>
          </w:p>
        </w:tc>
        <w:tc>
          <w:tcPr>
            <w:tcW w:w="1300" w:type="dxa"/>
          </w:tcPr>
          <w:p w14:paraId="10E8E73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17.312,50</w:t>
            </w:r>
          </w:p>
        </w:tc>
        <w:tc>
          <w:tcPr>
            <w:tcW w:w="960" w:type="dxa"/>
          </w:tcPr>
          <w:p w14:paraId="51FBDFA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79,19%</w:t>
            </w:r>
          </w:p>
        </w:tc>
        <w:tc>
          <w:tcPr>
            <w:tcW w:w="960" w:type="dxa"/>
          </w:tcPr>
          <w:p w14:paraId="46BF26D6" w14:textId="77777777" w:rsidR="00EB3B7A" w:rsidRPr="00EB3B7A" w:rsidRDefault="00EB3B7A" w:rsidP="00403295">
            <w:pPr>
              <w:spacing w:after="0"/>
              <w:jc w:val="right"/>
              <w:rPr>
                <w:rFonts w:ascii="Times New Roman" w:hAnsi="Times New Roman"/>
                <w:sz w:val="18"/>
                <w:szCs w:val="18"/>
              </w:rPr>
            </w:pPr>
          </w:p>
        </w:tc>
      </w:tr>
      <w:tr w:rsidR="00EB3B7A" w:rsidRPr="00EB3B7A" w14:paraId="09244241" w14:textId="77777777" w:rsidTr="00403295">
        <w:tc>
          <w:tcPr>
            <w:tcW w:w="4211" w:type="dxa"/>
          </w:tcPr>
          <w:p w14:paraId="2CDD9F4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4D335E9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58.379,29</w:t>
            </w:r>
          </w:p>
        </w:tc>
        <w:tc>
          <w:tcPr>
            <w:tcW w:w="1300" w:type="dxa"/>
          </w:tcPr>
          <w:p w14:paraId="46BFFEB3" w14:textId="77777777" w:rsidR="00EB3B7A" w:rsidRPr="00EB3B7A" w:rsidRDefault="00EB3B7A" w:rsidP="00403295">
            <w:pPr>
              <w:spacing w:after="0"/>
              <w:jc w:val="right"/>
              <w:rPr>
                <w:rFonts w:ascii="Times New Roman" w:hAnsi="Times New Roman"/>
                <w:sz w:val="18"/>
                <w:szCs w:val="18"/>
              </w:rPr>
            </w:pPr>
          </w:p>
        </w:tc>
        <w:tc>
          <w:tcPr>
            <w:tcW w:w="1300" w:type="dxa"/>
          </w:tcPr>
          <w:p w14:paraId="4E9AF5F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57.037,50</w:t>
            </w:r>
          </w:p>
        </w:tc>
        <w:tc>
          <w:tcPr>
            <w:tcW w:w="960" w:type="dxa"/>
          </w:tcPr>
          <w:p w14:paraId="29D9DB0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97,70%</w:t>
            </w:r>
          </w:p>
        </w:tc>
        <w:tc>
          <w:tcPr>
            <w:tcW w:w="960" w:type="dxa"/>
          </w:tcPr>
          <w:p w14:paraId="25B418B3" w14:textId="77777777" w:rsidR="00EB3B7A" w:rsidRPr="00EB3B7A" w:rsidRDefault="00EB3B7A" w:rsidP="00403295">
            <w:pPr>
              <w:spacing w:after="0"/>
              <w:jc w:val="right"/>
              <w:rPr>
                <w:rFonts w:ascii="Times New Roman" w:hAnsi="Times New Roman"/>
                <w:sz w:val="18"/>
                <w:szCs w:val="18"/>
              </w:rPr>
            </w:pPr>
          </w:p>
        </w:tc>
      </w:tr>
      <w:tr w:rsidR="00EB3B7A" w:rsidRPr="00EB3B7A" w14:paraId="625B838C" w14:textId="77777777" w:rsidTr="00403295">
        <w:tc>
          <w:tcPr>
            <w:tcW w:w="4211" w:type="dxa"/>
            <w:shd w:val="clear" w:color="auto" w:fill="DDEBF7"/>
          </w:tcPr>
          <w:p w14:paraId="4F0E661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45 Rashodi za dodatna ulaganja na nefinancijskoj imovini</w:t>
            </w:r>
          </w:p>
        </w:tc>
        <w:tc>
          <w:tcPr>
            <w:tcW w:w="1300" w:type="dxa"/>
            <w:shd w:val="clear" w:color="auto" w:fill="DDEBF7"/>
          </w:tcPr>
          <w:p w14:paraId="766E8BB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319.857,60</w:t>
            </w:r>
          </w:p>
        </w:tc>
        <w:tc>
          <w:tcPr>
            <w:tcW w:w="1300" w:type="dxa"/>
            <w:shd w:val="clear" w:color="auto" w:fill="DDEBF7"/>
          </w:tcPr>
          <w:p w14:paraId="09F1E64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2.650,00</w:t>
            </w:r>
          </w:p>
        </w:tc>
        <w:tc>
          <w:tcPr>
            <w:tcW w:w="1300" w:type="dxa"/>
            <w:shd w:val="clear" w:color="auto" w:fill="DDEBF7"/>
          </w:tcPr>
          <w:p w14:paraId="201B4D9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DDEBF7"/>
          </w:tcPr>
          <w:p w14:paraId="527D5F7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DDEBF7"/>
          </w:tcPr>
          <w:p w14:paraId="2EC54E5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7283A15F" w14:textId="77777777" w:rsidTr="00403295">
        <w:tc>
          <w:tcPr>
            <w:tcW w:w="4211" w:type="dxa"/>
            <w:shd w:val="clear" w:color="auto" w:fill="F2F2F2"/>
          </w:tcPr>
          <w:p w14:paraId="6BD27C2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451 Dodatna ulaganja na građevinskim objektima</w:t>
            </w:r>
          </w:p>
        </w:tc>
        <w:tc>
          <w:tcPr>
            <w:tcW w:w="1300" w:type="dxa"/>
            <w:shd w:val="clear" w:color="auto" w:fill="F2F2F2"/>
          </w:tcPr>
          <w:p w14:paraId="04F2E74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319.857,60</w:t>
            </w:r>
          </w:p>
        </w:tc>
        <w:tc>
          <w:tcPr>
            <w:tcW w:w="1300" w:type="dxa"/>
            <w:shd w:val="clear" w:color="auto" w:fill="F2F2F2"/>
          </w:tcPr>
          <w:p w14:paraId="759E438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390DA7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771929F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1B6AFD49" w14:textId="77777777" w:rsidR="00EB3B7A" w:rsidRPr="00EB3B7A" w:rsidRDefault="00EB3B7A" w:rsidP="00403295">
            <w:pPr>
              <w:spacing w:after="0"/>
              <w:jc w:val="right"/>
              <w:rPr>
                <w:rFonts w:ascii="Times New Roman" w:hAnsi="Times New Roman"/>
                <w:sz w:val="18"/>
                <w:szCs w:val="18"/>
              </w:rPr>
            </w:pPr>
          </w:p>
        </w:tc>
      </w:tr>
      <w:tr w:rsidR="00EB3B7A" w:rsidRPr="00EB3B7A" w14:paraId="7F31B038" w14:textId="77777777" w:rsidTr="00403295">
        <w:tc>
          <w:tcPr>
            <w:tcW w:w="4211" w:type="dxa"/>
          </w:tcPr>
          <w:p w14:paraId="3ED2C12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4511 Dodatna ulaganja na građevinskim objektima</w:t>
            </w:r>
          </w:p>
        </w:tc>
        <w:tc>
          <w:tcPr>
            <w:tcW w:w="1300" w:type="dxa"/>
          </w:tcPr>
          <w:p w14:paraId="3648068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319.857,60</w:t>
            </w:r>
          </w:p>
        </w:tc>
        <w:tc>
          <w:tcPr>
            <w:tcW w:w="1300" w:type="dxa"/>
          </w:tcPr>
          <w:p w14:paraId="042E2B7A" w14:textId="77777777" w:rsidR="00EB3B7A" w:rsidRPr="00EB3B7A" w:rsidRDefault="00EB3B7A" w:rsidP="00403295">
            <w:pPr>
              <w:spacing w:after="0"/>
              <w:jc w:val="right"/>
              <w:rPr>
                <w:rFonts w:ascii="Times New Roman" w:hAnsi="Times New Roman"/>
                <w:sz w:val="18"/>
                <w:szCs w:val="18"/>
              </w:rPr>
            </w:pPr>
          </w:p>
        </w:tc>
        <w:tc>
          <w:tcPr>
            <w:tcW w:w="1300" w:type="dxa"/>
          </w:tcPr>
          <w:p w14:paraId="7A46AC0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44278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503D5E7" w14:textId="77777777" w:rsidR="00EB3B7A" w:rsidRPr="00EB3B7A" w:rsidRDefault="00EB3B7A" w:rsidP="00403295">
            <w:pPr>
              <w:spacing w:after="0"/>
              <w:jc w:val="right"/>
              <w:rPr>
                <w:rFonts w:ascii="Times New Roman" w:hAnsi="Times New Roman"/>
                <w:sz w:val="18"/>
                <w:szCs w:val="18"/>
              </w:rPr>
            </w:pPr>
          </w:p>
        </w:tc>
      </w:tr>
      <w:tr w:rsidR="00EB3B7A" w:rsidRPr="00EB3B7A" w14:paraId="4630A6D4" w14:textId="77777777" w:rsidTr="00403295">
        <w:tc>
          <w:tcPr>
            <w:tcW w:w="4211" w:type="dxa"/>
            <w:shd w:val="clear" w:color="auto" w:fill="505050"/>
          </w:tcPr>
          <w:p w14:paraId="3042421D" w14:textId="77777777" w:rsidR="00EB3B7A" w:rsidRPr="00EB3B7A" w:rsidRDefault="00EB3B7A" w:rsidP="00403295">
            <w:pPr>
              <w:spacing w:after="0"/>
              <w:rPr>
                <w:rFonts w:ascii="Times New Roman" w:hAnsi="Times New Roman"/>
                <w:b/>
                <w:color w:val="FFFFFF"/>
                <w:sz w:val="16"/>
                <w:szCs w:val="18"/>
              </w:rPr>
            </w:pPr>
            <w:r w:rsidRPr="00EB3B7A">
              <w:rPr>
                <w:rFonts w:ascii="Times New Roman" w:hAnsi="Times New Roman"/>
                <w:b/>
                <w:color w:val="FFFFFF"/>
                <w:sz w:val="16"/>
                <w:szCs w:val="18"/>
              </w:rPr>
              <w:t>UKUPNO RASHODI</w:t>
            </w:r>
          </w:p>
        </w:tc>
        <w:tc>
          <w:tcPr>
            <w:tcW w:w="1300" w:type="dxa"/>
            <w:shd w:val="clear" w:color="auto" w:fill="505050"/>
          </w:tcPr>
          <w:p w14:paraId="78EF306B"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2.374.270,94</w:t>
            </w:r>
          </w:p>
        </w:tc>
        <w:tc>
          <w:tcPr>
            <w:tcW w:w="1300" w:type="dxa"/>
            <w:shd w:val="clear" w:color="auto" w:fill="505050"/>
          </w:tcPr>
          <w:p w14:paraId="0B216991"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9.660.507,00</w:t>
            </w:r>
          </w:p>
        </w:tc>
        <w:tc>
          <w:tcPr>
            <w:tcW w:w="1300" w:type="dxa"/>
            <w:shd w:val="clear" w:color="auto" w:fill="505050"/>
          </w:tcPr>
          <w:p w14:paraId="1BDB9A59"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2.664.871,49</w:t>
            </w:r>
          </w:p>
        </w:tc>
        <w:tc>
          <w:tcPr>
            <w:tcW w:w="960" w:type="dxa"/>
            <w:shd w:val="clear" w:color="auto" w:fill="505050"/>
          </w:tcPr>
          <w:p w14:paraId="52BD046C"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112,24%</w:t>
            </w:r>
          </w:p>
        </w:tc>
        <w:tc>
          <w:tcPr>
            <w:tcW w:w="960" w:type="dxa"/>
            <w:shd w:val="clear" w:color="auto" w:fill="505050"/>
          </w:tcPr>
          <w:p w14:paraId="385F9700"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27,59%</w:t>
            </w:r>
          </w:p>
        </w:tc>
      </w:tr>
    </w:tbl>
    <w:p w14:paraId="537CE5F6" w14:textId="77777777" w:rsidR="00EB3B7A" w:rsidRPr="00EB3B7A" w:rsidRDefault="00EB3B7A" w:rsidP="00EB3B7A">
      <w:pPr>
        <w:spacing w:after="0"/>
        <w:rPr>
          <w:rFonts w:ascii="Times New Roman" w:hAnsi="Times New Roman"/>
          <w:sz w:val="18"/>
          <w:szCs w:val="18"/>
        </w:rPr>
      </w:pPr>
    </w:p>
    <w:p w14:paraId="798EEB20" w14:textId="77777777" w:rsidR="00EB3B7A" w:rsidRPr="00EB3B7A" w:rsidRDefault="00EB3B7A" w:rsidP="00EB3B7A">
      <w:pPr>
        <w:spacing w:after="0"/>
        <w:rPr>
          <w:rFonts w:ascii="Times New Roman" w:hAnsi="Times New Roman"/>
          <w:szCs w:val="20"/>
        </w:rPr>
      </w:pPr>
    </w:p>
    <w:p w14:paraId="7ADF25E1" w14:textId="77777777" w:rsidR="00EB3B7A" w:rsidRPr="00EB3B7A" w:rsidRDefault="00EB3B7A" w:rsidP="00EB3B7A">
      <w:pPr>
        <w:spacing w:after="0"/>
        <w:rPr>
          <w:rFonts w:ascii="Times New Roman" w:hAnsi="Times New Roman"/>
          <w:szCs w:val="20"/>
        </w:rPr>
      </w:pPr>
      <w:r w:rsidRPr="00EB3B7A">
        <w:rPr>
          <w:rFonts w:ascii="Times New Roman" w:hAnsi="Times New Roman"/>
          <w:szCs w:val="20"/>
        </w:rPr>
        <w:t>PRIHODI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13E68AF0" w14:textId="77777777" w:rsidTr="00403295">
        <w:tc>
          <w:tcPr>
            <w:tcW w:w="4211" w:type="dxa"/>
            <w:shd w:val="clear" w:color="auto" w:fill="505050"/>
          </w:tcPr>
          <w:p w14:paraId="5DBD214C"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IZVOR I OPIS IZVORA</w:t>
            </w:r>
          </w:p>
        </w:tc>
        <w:tc>
          <w:tcPr>
            <w:tcW w:w="1300" w:type="dxa"/>
            <w:shd w:val="clear" w:color="auto" w:fill="505050"/>
          </w:tcPr>
          <w:p w14:paraId="3BB3447D"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2024</w:t>
            </w:r>
          </w:p>
        </w:tc>
        <w:tc>
          <w:tcPr>
            <w:tcW w:w="1300" w:type="dxa"/>
            <w:shd w:val="clear" w:color="auto" w:fill="505050"/>
          </w:tcPr>
          <w:p w14:paraId="67574E1E"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1B5CC585"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51123304"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4/2</w:t>
            </w:r>
          </w:p>
        </w:tc>
        <w:tc>
          <w:tcPr>
            <w:tcW w:w="960" w:type="dxa"/>
            <w:shd w:val="clear" w:color="auto" w:fill="505050"/>
          </w:tcPr>
          <w:p w14:paraId="423C0708"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4/3</w:t>
            </w:r>
          </w:p>
        </w:tc>
      </w:tr>
      <w:tr w:rsidR="00EB3B7A" w:rsidRPr="00EB3B7A" w14:paraId="7B025F6C" w14:textId="77777777" w:rsidTr="00403295">
        <w:tc>
          <w:tcPr>
            <w:tcW w:w="4211" w:type="dxa"/>
            <w:shd w:val="clear" w:color="auto" w:fill="505050"/>
          </w:tcPr>
          <w:p w14:paraId="0E6CC22D"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7D61F988"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32AED7A9"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1300" w:type="dxa"/>
            <w:shd w:val="clear" w:color="auto" w:fill="505050"/>
          </w:tcPr>
          <w:p w14:paraId="78942E9B"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4</w:t>
            </w:r>
          </w:p>
        </w:tc>
        <w:tc>
          <w:tcPr>
            <w:tcW w:w="960" w:type="dxa"/>
            <w:shd w:val="clear" w:color="auto" w:fill="505050"/>
          </w:tcPr>
          <w:p w14:paraId="67CCE3B2"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5</w:t>
            </w:r>
          </w:p>
        </w:tc>
        <w:tc>
          <w:tcPr>
            <w:tcW w:w="960" w:type="dxa"/>
            <w:shd w:val="clear" w:color="auto" w:fill="505050"/>
          </w:tcPr>
          <w:p w14:paraId="3A48196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43733A41" w14:textId="77777777" w:rsidTr="00403295">
        <w:tc>
          <w:tcPr>
            <w:tcW w:w="4211" w:type="dxa"/>
            <w:shd w:val="clear" w:color="auto" w:fill="FFE699"/>
          </w:tcPr>
          <w:p w14:paraId="2513B37D"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1 OPĆI PRIHODI I PRIMICI</w:t>
            </w:r>
          </w:p>
        </w:tc>
        <w:tc>
          <w:tcPr>
            <w:tcW w:w="1300" w:type="dxa"/>
            <w:shd w:val="clear" w:color="auto" w:fill="FFE699"/>
          </w:tcPr>
          <w:p w14:paraId="7FD9829F"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1.215.081,84</w:t>
            </w:r>
          </w:p>
        </w:tc>
        <w:tc>
          <w:tcPr>
            <w:tcW w:w="1300" w:type="dxa"/>
            <w:shd w:val="clear" w:color="auto" w:fill="FFE699"/>
          </w:tcPr>
          <w:p w14:paraId="56750126"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1.514.097,00</w:t>
            </w:r>
          </w:p>
        </w:tc>
        <w:tc>
          <w:tcPr>
            <w:tcW w:w="1300" w:type="dxa"/>
            <w:shd w:val="clear" w:color="auto" w:fill="FFE699"/>
          </w:tcPr>
          <w:p w14:paraId="61BA0484"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1.242.397,40</w:t>
            </w:r>
          </w:p>
        </w:tc>
        <w:tc>
          <w:tcPr>
            <w:tcW w:w="960" w:type="dxa"/>
            <w:shd w:val="clear" w:color="auto" w:fill="FFE699"/>
          </w:tcPr>
          <w:p w14:paraId="384C2381"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102,25%</w:t>
            </w:r>
          </w:p>
        </w:tc>
        <w:tc>
          <w:tcPr>
            <w:tcW w:w="960" w:type="dxa"/>
            <w:shd w:val="clear" w:color="auto" w:fill="FFE699"/>
          </w:tcPr>
          <w:p w14:paraId="5BFAE6C0"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82,06%</w:t>
            </w:r>
          </w:p>
        </w:tc>
      </w:tr>
      <w:tr w:rsidR="00EB3B7A" w:rsidRPr="00EB3B7A" w14:paraId="754DABCB" w14:textId="77777777" w:rsidTr="00403295">
        <w:tc>
          <w:tcPr>
            <w:tcW w:w="4211" w:type="dxa"/>
          </w:tcPr>
          <w:p w14:paraId="368E95A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11 Opći prihodi i primici</w:t>
            </w:r>
          </w:p>
        </w:tc>
        <w:tc>
          <w:tcPr>
            <w:tcW w:w="1300" w:type="dxa"/>
          </w:tcPr>
          <w:p w14:paraId="1710BAF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1.215.081,84</w:t>
            </w:r>
          </w:p>
        </w:tc>
        <w:tc>
          <w:tcPr>
            <w:tcW w:w="1300" w:type="dxa"/>
          </w:tcPr>
          <w:p w14:paraId="77E109D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1.514.097,00</w:t>
            </w:r>
          </w:p>
        </w:tc>
        <w:tc>
          <w:tcPr>
            <w:tcW w:w="1300" w:type="dxa"/>
          </w:tcPr>
          <w:p w14:paraId="0F42755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1.242.397,40</w:t>
            </w:r>
          </w:p>
        </w:tc>
        <w:tc>
          <w:tcPr>
            <w:tcW w:w="960" w:type="dxa"/>
          </w:tcPr>
          <w:p w14:paraId="039C38F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102,25%</w:t>
            </w:r>
          </w:p>
        </w:tc>
        <w:tc>
          <w:tcPr>
            <w:tcW w:w="960" w:type="dxa"/>
          </w:tcPr>
          <w:p w14:paraId="1B43061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82,06%</w:t>
            </w:r>
          </w:p>
        </w:tc>
      </w:tr>
      <w:tr w:rsidR="00EB3B7A" w:rsidRPr="00EB3B7A" w14:paraId="1E226D02" w14:textId="77777777" w:rsidTr="00403295">
        <w:tc>
          <w:tcPr>
            <w:tcW w:w="4211" w:type="dxa"/>
            <w:shd w:val="clear" w:color="auto" w:fill="FFE699"/>
          </w:tcPr>
          <w:p w14:paraId="3FC48C39"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3 VLASTITI PRIHODI</w:t>
            </w:r>
          </w:p>
        </w:tc>
        <w:tc>
          <w:tcPr>
            <w:tcW w:w="1300" w:type="dxa"/>
            <w:shd w:val="clear" w:color="auto" w:fill="FFE699"/>
          </w:tcPr>
          <w:p w14:paraId="72443BBF"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80.926,76</w:t>
            </w:r>
          </w:p>
        </w:tc>
        <w:tc>
          <w:tcPr>
            <w:tcW w:w="1300" w:type="dxa"/>
            <w:shd w:val="clear" w:color="auto" w:fill="FFE699"/>
          </w:tcPr>
          <w:p w14:paraId="3EB514CF"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122.500,00</w:t>
            </w:r>
          </w:p>
        </w:tc>
        <w:tc>
          <w:tcPr>
            <w:tcW w:w="1300" w:type="dxa"/>
            <w:shd w:val="clear" w:color="auto" w:fill="FFE699"/>
          </w:tcPr>
          <w:p w14:paraId="43EC1DF1"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120.503,55</w:t>
            </w:r>
          </w:p>
        </w:tc>
        <w:tc>
          <w:tcPr>
            <w:tcW w:w="960" w:type="dxa"/>
            <w:shd w:val="clear" w:color="auto" w:fill="FFE699"/>
          </w:tcPr>
          <w:p w14:paraId="54459119"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148,90%</w:t>
            </w:r>
          </w:p>
        </w:tc>
        <w:tc>
          <w:tcPr>
            <w:tcW w:w="960" w:type="dxa"/>
            <w:shd w:val="clear" w:color="auto" w:fill="FFE699"/>
          </w:tcPr>
          <w:p w14:paraId="0BDC512A"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98,37%</w:t>
            </w:r>
          </w:p>
        </w:tc>
      </w:tr>
      <w:tr w:rsidR="00EB3B7A" w:rsidRPr="00EB3B7A" w14:paraId="680F6364" w14:textId="77777777" w:rsidTr="00403295">
        <w:tc>
          <w:tcPr>
            <w:tcW w:w="4211" w:type="dxa"/>
          </w:tcPr>
          <w:p w14:paraId="29BCBAC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 Vlastiti prihodi</w:t>
            </w:r>
          </w:p>
        </w:tc>
        <w:tc>
          <w:tcPr>
            <w:tcW w:w="1300" w:type="dxa"/>
          </w:tcPr>
          <w:p w14:paraId="4855F7A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80.926,76</w:t>
            </w:r>
          </w:p>
        </w:tc>
        <w:tc>
          <w:tcPr>
            <w:tcW w:w="1300" w:type="dxa"/>
          </w:tcPr>
          <w:p w14:paraId="250989B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122.500,00</w:t>
            </w:r>
          </w:p>
        </w:tc>
        <w:tc>
          <w:tcPr>
            <w:tcW w:w="1300" w:type="dxa"/>
          </w:tcPr>
          <w:p w14:paraId="79F534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120.503,55</w:t>
            </w:r>
          </w:p>
        </w:tc>
        <w:tc>
          <w:tcPr>
            <w:tcW w:w="960" w:type="dxa"/>
          </w:tcPr>
          <w:p w14:paraId="4EEA337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148,90%</w:t>
            </w:r>
          </w:p>
        </w:tc>
        <w:tc>
          <w:tcPr>
            <w:tcW w:w="960" w:type="dxa"/>
          </w:tcPr>
          <w:p w14:paraId="09C510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98,37%</w:t>
            </w:r>
          </w:p>
        </w:tc>
      </w:tr>
      <w:tr w:rsidR="00EB3B7A" w:rsidRPr="00EB3B7A" w14:paraId="7C0E8BA3" w14:textId="77777777" w:rsidTr="00403295">
        <w:tc>
          <w:tcPr>
            <w:tcW w:w="4211" w:type="dxa"/>
            <w:shd w:val="clear" w:color="auto" w:fill="FFE699"/>
          </w:tcPr>
          <w:p w14:paraId="3164D21D"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4 PRIHODI ZA POSEBNE NAMJENE</w:t>
            </w:r>
          </w:p>
        </w:tc>
        <w:tc>
          <w:tcPr>
            <w:tcW w:w="1300" w:type="dxa"/>
            <w:shd w:val="clear" w:color="auto" w:fill="FFE699"/>
          </w:tcPr>
          <w:p w14:paraId="03DD73C3"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162.857,34</w:t>
            </w:r>
          </w:p>
        </w:tc>
        <w:tc>
          <w:tcPr>
            <w:tcW w:w="1300" w:type="dxa"/>
            <w:shd w:val="clear" w:color="auto" w:fill="FFE699"/>
          </w:tcPr>
          <w:p w14:paraId="61AEAF6B"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253.650,00</w:t>
            </w:r>
          </w:p>
        </w:tc>
        <w:tc>
          <w:tcPr>
            <w:tcW w:w="1300" w:type="dxa"/>
            <w:shd w:val="clear" w:color="auto" w:fill="FFE699"/>
          </w:tcPr>
          <w:p w14:paraId="058C82D4"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97.635,90</w:t>
            </w:r>
          </w:p>
        </w:tc>
        <w:tc>
          <w:tcPr>
            <w:tcW w:w="960" w:type="dxa"/>
            <w:shd w:val="clear" w:color="auto" w:fill="FFE699"/>
          </w:tcPr>
          <w:p w14:paraId="7A83A227"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59,95%</w:t>
            </w:r>
          </w:p>
        </w:tc>
        <w:tc>
          <w:tcPr>
            <w:tcW w:w="960" w:type="dxa"/>
            <w:shd w:val="clear" w:color="auto" w:fill="FFE699"/>
          </w:tcPr>
          <w:p w14:paraId="26F0B9A4"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38,49%</w:t>
            </w:r>
          </w:p>
        </w:tc>
      </w:tr>
      <w:tr w:rsidR="00EB3B7A" w:rsidRPr="00EB3B7A" w14:paraId="51F1B25F" w14:textId="77777777" w:rsidTr="00403295">
        <w:tc>
          <w:tcPr>
            <w:tcW w:w="4211" w:type="dxa"/>
          </w:tcPr>
          <w:p w14:paraId="550FDBD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43 Ostali prihodi za posebne namjene</w:t>
            </w:r>
          </w:p>
        </w:tc>
        <w:tc>
          <w:tcPr>
            <w:tcW w:w="1300" w:type="dxa"/>
          </w:tcPr>
          <w:p w14:paraId="5C72534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162.857,34</w:t>
            </w:r>
          </w:p>
        </w:tc>
        <w:tc>
          <w:tcPr>
            <w:tcW w:w="1300" w:type="dxa"/>
          </w:tcPr>
          <w:p w14:paraId="28F181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253.650,00</w:t>
            </w:r>
          </w:p>
        </w:tc>
        <w:tc>
          <w:tcPr>
            <w:tcW w:w="1300" w:type="dxa"/>
          </w:tcPr>
          <w:p w14:paraId="540D08A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97.635,90</w:t>
            </w:r>
          </w:p>
        </w:tc>
        <w:tc>
          <w:tcPr>
            <w:tcW w:w="960" w:type="dxa"/>
          </w:tcPr>
          <w:p w14:paraId="131212E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59,95%</w:t>
            </w:r>
          </w:p>
        </w:tc>
        <w:tc>
          <w:tcPr>
            <w:tcW w:w="960" w:type="dxa"/>
          </w:tcPr>
          <w:p w14:paraId="376C547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38,49%</w:t>
            </w:r>
          </w:p>
        </w:tc>
      </w:tr>
      <w:tr w:rsidR="00EB3B7A" w:rsidRPr="00EB3B7A" w14:paraId="1584903D" w14:textId="77777777" w:rsidTr="00403295">
        <w:tc>
          <w:tcPr>
            <w:tcW w:w="4211" w:type="dxa"/>
            <w:shd w:val="clear" w:color="auto" w:fill="FFE699"/>
          </w:tcPr>
          <w:p w14:paraId="4054CF7D"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5 POMOĆI</w:t>
            </w:r>
          </w:p>
        </w:tc>
        <w:tc>
          <w:tcPr>
            <w:tcW w:w="1300" w:type="dxa"/>
            <w:shd w:val="clear" w:color="auto" w:fill="FFE699"/>
          </w:tcPr>
          <w:p w14:paraId="10A8B43F"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434.782,44</w:t>
            </w:r>
          </w:p>
        </w:tc>
        <w:tc>
          <w:tcPr>
            <w:tcW w:w="1300" w:type="dxa"/>
            <w:shd w:val="clear" w:color="auto" w:fill="FFE699"/>
          </w:tcPr>
          <w:p w14:paraId="33179374"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7.721.754,00</w:t>
            </w:r>
          </w:p>
        </w:tc>
        <w:tc>
          <w:tcPr>
            <w:tcW w:w="1300" w:type="dxa"/>
            <w:shd w:val="clear" w:color="auto" w:fill="FFE699"/>
          </w:tcPr>
          <w:p w14:paraId="2A809652"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1.303.361,15</w:t>
            </w:r>
          </w:p>
        </w:tc>
        <w:tc>
          <w:tcPr>
            <w:tcW w:w="960" w:type="dxa"/>
            <w:shd w:val="clear" w:color="auto" w:fill="FFE699"/>
          </w:tcPr>
          <w:p w14:paraId="22137EB7"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299,77%</w:t>
            </w:r>
          </w:p>
        </w:tc>
        <w:tc>
          <w:tcPr>
            <w:tcW w:w="960" w:type="dxa"/>
            <w:shd w:val="clear" w:color="auto" w:fill="FFE699"/>
          </w:tcPr>
          <w:p w14:paraId="60F0EB6D"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16,88%</w:t>
            </w:r>
          </w:p>
        </w:tc>
      </w:tr>
      <w:tr w:rsidR="00EB3B7A" w:rsidRPr="00EB3B7A" w14:paraId="373CA2C0" w14:textId="77777777" w:rsidTr="00403295">
        <w:tc>
          <w:tcPr>
            <w:tcW w:w="4211" w:type="dxa"/>
          </w:tcPr>
          <w:p w14:paraId="199E2D4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52 Ostale pomoći</w:t>
            </w:r>
          </w:p>
        </w:tc>
        <w:tc>
          <w:tcPr>
            <w:tcW w:w="1300" w:type="dxa"/>
          </w:tcPr>
          <w:p w14:paraId="643B00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434.782,44</w:t>
            </w:r>
          </w:p>
        </w:tc>
        <w:tc>
          <w:tcPr>
            <w:tcW w:w="1300" w:type="dxa"/>
          </w:tcPr>
          <w:p w14:paraId="468308A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7.721.754,00</w:t>
            </w:r>
          </w:p>
        </w:tc>
        <w:tc>
          <w:tcPr>
            <w:tcW w:w="1300" w:type="dxa"/>
          </w:tcPr>
          <w:p w14:paraId="2BEFD8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1.303.361,15</w:t>
            </w:r>
          </w:p>
        </w:tc>
        <w:tc>
          <w:tcPr>
            <w:tcW w:w="960" w:type="dxa"/>
          </w:tcPr>
          <w:p w14:paraId="2B6458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299,77%</w:t>
            </w:r>
          </w:p>
        </w:tc>
        <w:tc>
          <w:tcPr>
            <w:tcW w:w="960" w:type="dxa"/>
          </w:tcPr>
          <w:p w14:paraId="43A1F4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16,88%</w:t>
            </w:r>
          </w:p>
        </w:tc>
      </w:tr>
      <w:tr w:rsidR="00EB3B7A" w:rsidRPr="00EB3B7A" w14:paraId="28A06B82" w14:textId="77777777" w:rsidTr="00403295">
        <w:tc>
          <w:tcPr>
            <w:tcW w:w="4211" w:type="dxa"/>
            <w:shd w:val="clear" w:color="auto" w:fill="FFE699"/>
          </w:tcPr>
          <w:p w14:paraId="2C3C6403"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6 DONACIJE</w:t>
            </w:r>
          </w:p>
        </w:tc>
        <w:tc>
          <w:tcPr>
            <w:tcW w:w="1300" w:type="dxa"/>
            <w:shd w:val="clear" w:color="auto" w:fill="FFE699"/>
          </w:tcPr>
          <w:p w14:paraId="23D58CC6"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1300" w:type="dxa"/>
            <w:shd w:val="clear" w:color="auto" w:fill="FFE699"/>
          </w:tcPr>
          <w:p w14:paraId="52865EEC"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500,00</w:t>
            </w:r>
          </w:p>
        </w:tc>
        <w:tc>
          <w:tcPr>
            <w:tcW w:w="1300" w:type="dxa"/>
            <w:shd w:val="clear" w:color="auto" w:fill="FFE699"/>
          </w:tcPr>
          <w:p w14:paraId="07F45928"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500,00</w:t>
            </w:r>
          </w:p>
        </w:tc>
        <w:tc>
          <w:tcPr>
            <w:tcW w:w="960" w:type="dxa"/>
            <w:shd w:val="clear" w:color="auto" w:fill="FFE699"/>
          </w:tcPr>
          <w:p w14:paraId="440D09B4" w14:textId="77777777" w:rsidR="00EB3B7A" w:rsidRPr="00EB3B7A" w:rsidRDefault="00EB3B7A" w:rsidP="00403295">
            <w:pPr>
              <w:spacing w:after="0"/>
              <w:jc w:val="right"/>
              <w:rPr>
                <w:rFonts w:ascii="Times New Roman" w:hAnsi="Times New Roman"/>
                <w:b/>
                <w:sz w:val="16"/>
                <w:szCs w:val="18"/>
              </w:rPr>
            </w:pPr>
          </w:p>
        </w:tc>
        <w:tc>
          <w:tcPr>
            <w:tcW w:w="960" w:type="dxa"/>
            <w:shd w:val="clear" w:color="auto" w:fill="FFE699"/>
          </w:tcPr>
          <w:p w14:paraId="433A24BE"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100,00%</w:t>
            </w:r>
          </w:p>
        </w:tc>
      </w:tr>
      <w:tr w:rsidR="00EB3B7A" w:rsidRPr="00EB3B7A" w14:paraId="36C111EA" w14:textId="77777777" w:rsidTr="00403295">
        <w:tc>
          <w:tcPr>
            <w:tcW w:w="4211" w:type="dxa"/>
          </w:tcPr>
          <w:p w14:paraId="2D4935F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61 Donacije</w:t>
            </w:r>
          </w:p>
        </w:tc>
        <w:tc>
          <w:tcPr>
            <w:tcW w:w="1300" w:type="dxa"/>
          </w:tcPr>
          <w:p w14:paraId="6CA71E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624E527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1300" w:type="dxa"/>
          </w:tcPr>
          <w:p w14:paraId="71BF5D2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960" w:type="dxa"/>
          </w:tcPr>
          <w:p w14:paraId="55656F8B" w14:textId="77777777" w:rsidR="00EB3B7A" w:rsidRPr="00EB3B7A" w:rsidRDefault="00EB3B7A" w:rsidP="00403295">
            <w:pPr>
              <w:spacing w:after="0"/>
              <w:jc w:val="right"/>
              <w:rPr>
                <w:rFonts w:ascii="Times New Roman" w:hAnsi="Times New Roman"/>
                <w:sz w:val="18"/>
                <w:szCs w:val="18"/>
              </w:rPr>
            </w:pPr>
          </w:p>
        </w:tc>
        <w:tc>
          <w:tcPr>
            <w:tcW w:w="960" w:type="dxa"/>
          </w:tcPr>
          <w:p w14:paraId="2F75015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60AA0B61" w14:textId="77777777" w:rsidTr="00403295">
        <w:tc>
          <w:tcPr>
            <w:tcW w:w="4211" w:type="dxa"/>
            <w:shd w:val="clear" w:color="auto" w:fill="FFE699"/>
          </w:tcPr>
          <w:p w14:paraId="27D91766"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7 PRIHODI OD PRODAJE ILI ZAMJENE NEFINANCIJSKE IMOVINE</w:t>
            </w:r>
          </w:p>
        </w:tc>
        <w:tc>
          <w:tcPr>
            <w:tcW w:w="1300" w:type="dxa"/>
            <w:shd w:val="clear" w:color="auto" w:fill="FFE699"/>
          </w:tcPr>
          <w:p w14:paraId="4E637247"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1300" w:type="dxa"/>
            <w:shd w:val="clear" w:color="auto" w:fill="FFE699"/>
          </w:tcPr>
          <w:p w14:paraId="5823FFE8"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195.000,00</w:t>
            </w:r>
          </w:p>
        </w:tc>
        <w:tc>
          <w:tcPr>
            <w:tcW w:w="1300" w:type="dxa"/>
            <w:shd w:val="clear" w:color="auto" w:fill="FFE699"/>
          </w:tcPr>
          <w:p w14:paraId="781D599E"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960" w:type="dxa"/>
            <w:shd w:val="clear" w:color="auto" w:fill="FFE699"/>
          </w:tcPr>
          <w:p w14:paraId="190409A6" w14:textId="77777777" w:rsidR="00EB3B7A" w:rsidRPr="00EB3B7A" w:rsidRDefault="00EB3B7A" w:rsidP="00403295">
            <w:pPr>
              <w:spacing w:after="0"/>
              <w:jc w:val="right"/>
              <w:rPr>
                <w:rFonts w:ascii="Times New Roman" w:hAnsi="Times New Roman"/>
                <w:b/>
                <w:sz w:val="16"/>
                <w:szCs w:val="18"/>
              </w:rPr>
            </w:pPr>
          </w:p>
        </w:tc>
        <w:tc>
          <w:tcPr>
            <w:tcW w:w="960" w:type="dxa"/>
            <w:shd w:val="clear" w:color="auto" w:fill="FFE699"/>
          </w:tcPr>
          <w:p w14:paraId="4AF2D389"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r>
      <w:tr w:rsidR="00EB3B7A" w:rsidRPr="00EB3B7A" w14:paraId="4DA066C0" w14:textId="77777777" w:rsidTr="00403295">
        <w:tc>
          <w:tcPr>
            <w:tcW w:w="4211" w:type="dxa"/>
          </w:tcPr>
          <w:p w14:paraId="7683758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71 Prihod od prodaje ili zamjene nefinancijske imovine</w:t>
            </w:r>
          </w:p>
        </w:tc>
        <w:tc>
          <w:tcPr>
            <w:tcW w:w="1300" w:type="dxa"/>
          </w:tcPr>
          <w:p w14:paraId="2C41C95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72D4DE4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195.000,00</w:t>
            </w:r>
          </w:p>
        </w:tc>
        <w:tc>
          <w:tcPr>
            <w:tcW w:w="1300" w:type="dxa"/>
          </w:tcPr>
          <w:p w14:paraId="6B60FA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274FCE6" w14:textId="77777777" w:rsidR="00EB3B7A" w:rsidRPr="00EB3B7A" w:rsidRDefault="00EB3B7A" w:rsidP="00403295">
            <w:pPr>
              <w:spacing w:after="0"/>
              <w:jc w:val="right"/>
              <w:rPr>
                <w:rFonts w:ascii="Times New Roman" w:hAnsi="Times New Roman"/>
                <w:sz w:val="18"/>
                <w:szCs w:val="18"/>
              </w:rPr>
            </w:pPr>
          </w:p>
        </w:tc>
        <w:tc>
          <w:tcPr>
            <w:tcW w:w="960" w:type="dxa"/>
          </w:tcPr>
          <w:p w14:paraId="5D16C56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D196922" w14:textId="77777777" w:rsidTr="00403295">
        <w:tc>
          <w:tcPr>
            <w:tcW w:w="4211" w:type="dxa"/>
            <w:shd w:val="clear" w:color="auto" w:fill="505050"/>
          </w:tcPr>
          <w:p w14:paraId="1D92AC2B" w14:textId="77777777" w:rsidR="00EB3B7A" w:rsidRPr="00EB3B7A" w:rsidRDefault="00EB3B7A" w:rsidP="00403295">
            <w:pPr>
              <w:spacing w:after="0"/>
              <w:rPr>
                <w:rFonts w:ascii="Times New Roman" w:hAnsi="Times New Roman"/>
                <w:b/>
                <w:color w:val="FFFFFF"/>
                <w:sz w:val="16"/>
                <w:szCs w:val="18"/>
              </w:rPr>
            </w:pPr>
            <w:r w:rsidRPr="00EB3B7A">
              <w:rPr>
                <w:rFonts w:ascii="Times New Roman" w:hAnsi="Times New Roman"/>
                <w:b/>
                <w:color w:val="FFFFFF"/>
                <w:sz w:val="16"/>
                <w:szCs w:val="18"/>
              </w:rPr>
              <w:t>UKUPNO PRIHODI</w:t>
            </w:r>
          </w:p>
        </w:tc>
        <w:tc>
          <w:tcPr>
            <w:tcW w:w="1300" w:type="dxa"/>
            <w:shd w:val="clear" w:color="auto" w:fill="505050"/>
          </w:tcPr>
          <w:p w14:paraId="1EE3ADFD"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1.893.648,38</w:t>
            </w:r>
          </w:p>
        </w:tc>
        <w:tc>
          <w:tcPr>
            <w:tcW w:w="1300" w:type="dxa"/>
            <w:shd w:val="clear" w:color="auto" w:fill="505050"/>
          </w:tcPr>
          <w:p w14:paraId="1F967783"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9.807.501,00</w:t>
            </w:r>
          </w:p>
        </w:tc>
        <w:tc>
          <w:tcPr>
            <w:tcW w:w="1300" w:type="dxa"/>
            <w:shd w:val="clear" w:color="auto" w:fill="505050"/>
          </w:tcPr>
          <w:p w14:paraId="6A73A3B2"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2.764.398,00</w:t>
            </w:r>
          </w:p>
        </w:tc>
        <w:tc>
          <w:tcPr>
            <w:tcW w:w="960" w:type="dxa"/>
            <w:shd w:val="clear" w:color="auto" w:fill="505050"/>
          </w:tcPr>
          <w:p w14:paraId="715BCBF6"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145,98%</w:t>
            </w:r>
          </w:p>
        </w:tc>
        <w:tc>
          <w:tcPr>
            <w:tcW w:w="960" w:type="dxa"/>
            <w:shd w:val="clear" w:color="auto" w:fill="505050"/>
          </w:tcPr>
          <w:p w14:paraId="69AC9693"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28,19%</w:t>
            </w:r>
          </w:p>
        </w:tc>
      </w:tr>
    </w:tbl>
    <w:p w14:paraId="72E30E1F" w14:textId="77777777" w:rsidR="00EB3B7A" w:rsidRPr="00EB3B7A" w:rsidRDefault="00EB3B7A" w:rsidP="00EB3B7A">
      <w:pPr>
        <w:spacing w:after="0"/>
        <w:rPr>
          <w:rFonts w:ascii="Times New Roman" w:hAnsi="Times New Roman"/>
          <w:sz w:val="18"/>
          <w:szCs w:val="18"/>
        </w:rPr>
      </w:pPr>
    </w:p>
    <w:p w14:paraId="0BA1B420" w14:textId="77777777" w:rsidR="00EB3B7A" w:rsidRPr="00EB3B7A" w:rsidRDefault="00EB3B7A" w:rsidP="00EB3B7A">
      <w:pPr>
        <w:spacing w:after="0"/>
        <w:rPr>
          <w:rFonts w:ascii="Times New Roman" w:hAnsi="Times New Roman"/>
          <w:szCs w:val="20"/>
        </w:rPr>
      </w:pPr>
    </w:p>
    <w:p w14:paraId="5587E2A6" w14:textId="77777777" w:rsidR="00EB3B7A" w:rsidRPr="00EB3B7A" w:rsidRDefault="00EB3B7A" w:rsidP="00EB3B7A">
      <w:pPr>
        <w:spacing w:after="0"/>
        <w:rPr>
          <w:rFonts w:ascii="Times New Roman" w:hAnsi="Times New Roman"/>
          <w:szCs w:val="20"/>
        </w:rPr>
      </w:pPr>
      <w:r w:rsidRPr="00EB3B7A">
        <w:rPr>
          <w:rFonts w:ascii="Times New Roman" w:hAnsi="Times New Roman"/>
          <w:szCs w:val="20"/>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301330E4" w14:textId="77777777" w:rsidTr="00403295">
        <w:tc>
          <w:tcPr>
            <w:tcW w:w="4211" w:type="dxa"/>
            <w:shd w:val="clear" w:color="auto" w:fill="505050"/>
          </w:tcPr>
          <w:p w14:paraId="590EEEE4"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IZVOR I OPIS IZVORA</w:t>
            </w:r>
          </w:p>
        </w:tc>
        <w:tc>
          <w:tcPr>
            <w:tcW w:w="1300" w:type="dxa"/>
            <w:shd w:val="clear" w:color="auto" w:fill="505050"/>
          </w:tcPr>
          <w:p w14:paraId="2CEF92F2"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2024</w:t>
            </w:r>
          </w:p>
        </w:tc>
        <w:tc>
          <w:tcPr>
            <w:tcW w:w="1300" w:type="dxa"/>
            <w:shd w:val="clear" w:color="auto" w:fill="505050"/>
          </w:tcPr>
          <w:p w14:paraId="7DE519E3"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591F20B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1A36BAB7"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4/2</w:t>
            </w:r>
          </w:p>
        </w:tc>
        <w:tc>
          <w:tcPr>
            <w:tcW w:w="960" w:type="dxa"/>
            <w:shd w:val="clear" w:color="auto" w:fill="505050"/>
          </w:tcPr>
          <w:p w14:paraId="40A5B4BB"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4/3</w:t>
            </w:r>
          </w:p>
        </w:tc>
      </w:tr>
      <w:tr w:rsidR="00EB3B7A" w:rsidRPr="00EB3B7A" w14:paraId="79A17564" w14:textId="77777777" w:rsidTr="00403295">
        <w:tc>
          <w:tcPr>
            <w:tcW w:w="4211" w:type="dxa"/>
            <w:shd w:val="clear" w:color="auto" w:fill="505050"/>
          </w:tcPr>
          <w:p w14:paraId="6B477530"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2F67B4E4"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38934B72"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1300" w:type="dxa"/>
            <w:shd w:val="clear" w:color="auto" w:fill="505050"/>
          </w:tcPr>
          <w:p w14:paraId="05C22C3C"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4</w:t>
            </w:r>
          </w:p>
        </w:tc>
        <w:tc>
          <w:tcPr>
            <w:tcW w:w="960" w:type="dxa"/>
            <w:shd w:val="clear" w:color="auto" w:fill="505050"/>
          </w:tcPr>
          <w:p w14:paraId="0527A8C8"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5</w:t>
            </w:r>
          </w:p>
        </w:tc>
        <w:tc>
          <w:tcPr>
            <w:tcW w:w="960" w:type="dxa"/>
            <w:shd w:val="clear" w:color="auto" w:fill="505050"/>
          </w:tcPr>
          <w:p w14:paraId="5D82AFDC"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565D9354" w14:textId="77777777" w:rsidTr="00403295">
        <w:tc>
          <w:tcPr>
            <w:tcW w:w="4211" w:type="dxa"/>
            <w:shd w:val="clear" w:color="auto" w:fill="FFE699"/>
          </w:tcPr>
          <w:p w14:paraId="422181CD"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1 OPĆI PRIHODI I PRIMICI</w:t>
            </w:r>
          </w:p>
        </w:tc>
        <w:tc>
          <w:tcPr>
            <w:tcW w:w="1300" w:type="dxa"/>
            <w:shd w:val="clear" w:color="auto" w:fill="FFE699"/>
          </w:tcPr>
          <w:p w14:paraId="1A7D74B6"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1.263.350,39</w:t>
            </w:r>
          </w:p>
        </w:tc>
        <w:tc>
          <w:tcPr>
            <w:tcW w:w="1300" w:type="dxa"/>
            <w:shd w:val="clear" w:color="auto" w:fill="FFE699"/>
          </w:tcPr>
          <w:p w14:paraId="59F3186C"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1.452.764,00</w:t>
            </w:r>
          </w:p>
        </w:tc>
        <w:tc>
          <w:tcPr>
            <w:tcW w:w="1300" w:type="dxa"/>
            <w:shd w:val="clear" w:color="auto" w:fill="FFE699"/>
          </w:tcPr>
          <w:p w14:paraId="5DFCCAD0"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1.269.914,61</w:t>
            </w:r>
          </w:p>
        </w:tc>
        <w:tc>
          <w:tcPr>
            <w:tcW w:w="960" w:type="dxa"/>
            <w:shd w:val="clear" w:color="auto" w:fill="FFE699"/>
          </w:tcPr>
          <w:p w14:paraId="45FD76C3"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100,52%</w:t>
            </w:r>
          </w:p>
        </w:tc>
        <w:tc>
          <w:tcPr>
            <w:tcW w:w="960" w:type="dxa"/>
            <w:shd w:val="clear" w:color="auto" w:fill="FFE699"/>
          </w:tcPr>
          <w:p w14:paraId="27C1F194"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87,41%</w:t>
            </w:r>
          </w:p>
        </w:tc>
      </w:tr>
      <w:tr w:rsidR="00EB3B7A" w:rsidRPr="00EB3B7A" w14:paraId="74EEB76D" w14:textId="77777777" w:rsidTr="00403295">
        <w:tc>
          <w:tcPr>
            <w:tcW w:w="4211" w:type="dxa"/>
          </w:tcPr>
          <w:p w14:paraId="5EE9F22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11 Opći prihodi i primici</w:t>
            </w:r>
          </w:p>
        </w:tc>
        <w:tc>
          <w:tcPr>
            <w:tcW w:w="1300" w:type="dxa"/>
          </w:tcPr>
          <w:p w14:paraId="4FFCA16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1.263.350,39</w:t>
            </w:r>
          </w:p>
        </w:tc>
        <w:tc>
          <w:tcPr>
            <w:tcW w:w="1300" w:type="dxa"/>
          </w:tcPr>
          <w:p w14:paraId="29C9E7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1.452.764,00</w:t>
            </w:r>
          </w:p>
        </w:tc>
        <w:tc>
          <w:tcPr>
            <w:tcW w:w="1300" w:type="dxa"/>
          </w:tcPr>
          <w:p w14:paraId="41B6B0F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1.269.914,61</w:t>
            </w:r>
          </w:p>
        </w:tc>
        <w:tc>
          <w:tcPr>
            <w:tcW w:w="960" w:type="dxa"/>
          </w:tcPr>
          <w:p w14:paraId="18AFEB1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100,52%</w:t>
            </w:r>
          </w:p>
        </w:tc>
        <w:tc>
          <w:tcPr>
            <w:tcW w:w="960" w:type="dxa"/>
          </w:tcPr>
          <w:p w14:paraId="2FDAB8C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87,41%</w:t>
            </w:r>
          </w:p>
        </w:tc>
      </w:tr>
      <w:tr w:rsidR="00EB3B7A" w:rsidRPr="00EB3B7A" w14:paraId="63DF9E16" w14:textId="77777777" w:rsidTr="00403295">
        <w:tc>
          <w:tcPr>
            <w:tcW w:w="4211" w:type="dxa"/>
            <w:shd w:val="clear" w:color="auto" w:fill="FFE699"/>
          </w:tcPr>
          <w:p w14:paraId="04FFBF58"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3 VLASTITI PRIHODI</w:t>
            </w:r>
          </w:p>
        </w:tc>
        <w:tc>
          <w:tcPr>
            <w:tcW w:w="1300" w:type="dxa"/>
            <w:shd w:val="clear" w:color="auto" w:fill="FFE699"/>
          </w:tcPr>
          <w:p w14:paraId="625C586D"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78.032,68</w:t>
            </w:r>
          </w:p>
        </w:tc>
        <w:tc>
          <w:tcPr>
            <w:tcW w:w="1300" w:type="dxa"/>
            <w:shd w:val="clear" w:color="auto" w:fill="FFE699"/>
          </w:tcPr>
          <w:p w14:paraId="0BB9360D"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121.972,00</w:t>
            </w:r>
          </w:p>
        </w:tc>
        <w:tc>
          <w:tcPr>
            <w:tcW w:w="1300" w:type="dxa"/>
            <w:shd w:val="clear" w:color="auto" w:fill="FFE699"/>
          </w:tcPr>
          <w:p w14:paraId="5B5B4C24"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124.449,65</w:t>
            </w:r>
          </w:p>
        </w:tc>
        <w:tc>
          <w:tcPr>
            <w:tcW w:w="960" w:type="dxa"/>
            <w:shd w:val="clear" w:color="auto" w:fill="FFE699"/>
          </w:tcPr>
          <w:p w14:paraId="5884DC7D"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159,48%</w:t>
            </w:r>
          </w:p>
        </w:tc>
        <w:tc>
          <w:tcPr>
            <w:tcW w:w="960" w:type="dxa"/>
            <w:shd w:val="clear" w:color="auto" w:fill="FFE699"/>
          </w:tcPr>
          <w:p w14:paraId="7C0B9853"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102,03%</w:t>
            </w:r>
          </w:p>
        </w:tc>
      </w:tr>
      <w:tr w:rsidR="00EB3B7A" w:rsidRPr="00EB3B7A" w14:paraId="1B8307B8" w14:textId="77777777" w:rsidTr="00403295">
        <w:tc>
          <w:tcPr>
            <w:tcW w:w="4211" w:type="dxa"/>
          </w:tcPr>
          <w:p w14:paraId="14C0AE9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 Vlastiti prihodi</w:t>
            </w:r>
          </w:p>
        </w:tc>
        <w:tc>
          <w:tcPr>
            <w:tcW w:w="1300" w:type="dxa"/>
          </w:tcPr>
          <w:p w14:paraId="3EF7000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78.032,68</w:t>
            </w:r>
          </w:p>
        </w:tc>
        <w:tc>
          <w:tcPr>
            <w:tcW w:w="1300" w:type="dxa"/>
          </w:tcPr>
          <w:p w14:paraId="24C9856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121.972,00</w:t>
            </w:r>
          </w:p>
        </w:tc>
        <w:tc>
          <w:tcPr>
            <w:tcW w:w="1300" w:type="dxa"/>
          </w:tcPr>
          <w:p w14:paraId="620EBCD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124.449,65</w:t>
            </w:r>
          </w:p>
        </w:tc>
        <w:tc>
          <w:tcPr>
            <w:tcW w:w="960" w:type="dxa"/>
          </w:tcPr>
          <w:p w14:paraId="6A6F85C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159,48%</w:t>
            </w:r>
          </w:p>
        </w:tc>
        <w:tc>
          <w:tcPr>
            <w:tcW w:w="960" w:type="dxa"/>
          </w:tcPr>
          <w:p w14:paraId="536D19C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102,03%</w:t>
            </w:r>
          </w:p>
        </w:tc>
      </w:tr>
      <w:tr w:rsidR="00EB3B7A" w:rsidRPr="00EB3B7A" w14:paraId="7096CDAE" w14:textId="77777777" w:rsidTr="00403295">
        <w:tc>
          <w:tcPr>
            <w:tcW w:w="4211" w:type="dxa"/>
            <w:shd w:val="clear" w:color="auto" w:fill="FFE699"/>
          </w:tcPr>
          <w:p w14:paraId="0CCBCD34"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4 PRIHODI ZA POSEBNE NAMJENE</w:t>
            </w:r>
          </w:p>
        </w:tc>
        <w:tc>
          <w:tcPr>
            <w:tcW w:w="1300" w:type="dxa"/>
            <w:shd w:val="clear" w:color="auto" w:fill="FFE699"/>
          </w:tcPr>
          <w:p w14:paraId="018BEF94"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188.882,94</w:t>
            </w:r>
          </w:p>
        </w:tc>
        <w:tc>
          <w:tcPr>
            <w:tcW w:w="1300" w:type="dxa"/>
            <w:shd w:val="clear" w:color="auto" w:fill="FFE699"/>
          </w:tcPr>
          <w:p w14:paraId="7072B044"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253.650,00</w:t>
            </w:r>
          </w:p>
        </w:tc>
        <w:tc>
          <w:tcPr>
            <w:tcW w:w="1300" w:type="dxa"/>
            <w:shd w:val="clear" w:color="auto" w:fill="FFE699"/>
          </w:tcPr>
          <w:p w14:paraId="7AE1270C"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102.665,90</w:t>
            </w:r>
          </w:p>
        </w:tc>
        <w:tc>
          <w:tcPr>
            <w:tcW w:w="960" w:type="dxa"/>
            <w:shd w:val="clear" w:color="auto" w:fill="FFE699"/>
          </w:tcPr>
          <w:p w14:paraId="2AA3F6F7"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54,35%</w:t>
            </w:r>
          </w:p>
        </w:tc>
        <w:tc>
          <w:tcPr>
            <w:tcW w:w="960" w:type="dxa"/>
            <w:shd w:val="clear" w:color="auto" w:fill="FFE699"/>
          </w:tcPr>
          <w:p w14:paraId="6F462217"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40,48%</w:t>
            </w:r>
          </w:p>
        </w:tc>
      </w:tr>
      <w:tr w:rsidR="00EB3B7A" w:rsidRPr="00EB3B7A" w14:paraId="79029BAD" w14:textId="77777777" w:rsidTr="00403295">
        <w:tc>
          <w:tcPr>
            <w:tcW w:w="4211" w:type="dxa"/>
          </w:tcPr>
          <w:p w14:paraId="645D79D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43 Ostali prihodi za posebne namjene</w:t>
            </w:r>
          </w:p>
        </w:tc>
        <w:tc>
          <w:tcPr>
            <w:tcW w:w="1300" w:type="dxa"/>
          </w:tcPr>
          <w:p w14:paraId="7117B05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188.882,94</w:t>
            </w:r>
          </w:p>
        </w:tc>
        <w:tc>
          <w:tcPr>
            <w:tcW w:w="1300" w:type="dxa"/>
          </w:tcPr>
          <w:p w14:paraId="34D4591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253.650,00</w:t>
            </w:r>
          </w:p>
        </w:tc>
        <w:tc>
          <w:tcPr>
            <w:tcW w:w="1300" w:type="dxa"/>
          </w:tcPr>
          <w:p w14:paraId="516A816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102.665,90</w:t>
            </w:r>
          </w:p>
        </w:tc>
        <w:tc>
          <w:tcPr>
            <w:tcW w:w="960" w:type="dxa"/>
          </w:tcPr>
          <w:p w14:paraId="7DF403A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54,35%</w:t>
            </w:r>
          </w:p>
        </w:tc>
        <w:tc>
          <w:tcPr>
            <w:tcW w:w="960" w:type="dxa"/>
          </w:tcPr>
          <w:p w14:paraId="153DA57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40,48%</w:t>
            </w:r>
          </w:p>
        </w:tc>
      </w:tr>
      <w:tr w:rsidR="00EB3B7A" w:rsidRPr="00EB3B7A" w14:paraId="54297054" w14:textId="77777777" w:rsidTr="00403295">
        <w:tc>
          <w:tcPr>
            <w:tcW w:w="4211" w:type="dxa"/>
            <w:shd w:val="clear" w:color="auto" w:fill="FFE699"/>
          </w:tcPr>
          <w:p w14:paraId="741B31EF"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5 POMOĆI</w:t>
            </w:r>
          </w:p>
        </w:tc>
        <w:tc>
          <w:tcPr>
            <w:tcW w:w="1300" w:type="dxa"/>
            <w:shd w:val="clear" w:color="auto" w:fill="FFE699"/>
          </w:tcPr>
          <w:p w14:paraId="525781DA"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551.004,93</w:t>
            </w:r>
          </w:p>
        </w:tc>
        <w:tc>
          <w:tcPr>
            <w:tcW w:w="1300" w:type="dxa"/>
            <w:shd w:val="clear" w:color="auto" w:fill="FFE699"/>
          </w:tcPr>
          <w:p w14:paraId="021D74EC"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7.636.621,00</w:t>
            </w:r>
          </w:p>
        </w:tc>
        <w:tc>
          <w:tcPr>
            <w:tcW w:w="1300" w:type="dxa"/>
            <w:shd w:val="clear" w:color="auto" w:fill="FFE699"/>
          </w:tcPr>
          <w:p w14:paraId="3F1B245A"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1.065.541,79</w:t>
            </w:r>
          </w:p>
        </w:tc>
        <w:tc>
          <w:tcPr>
            <w:tcW w:w="960" w:type="dxa"/>
            <w:shd w:val="clear" w:color="auto" w:fill="FFE699"/>
          </w:tcPr>
          <w:p w14:paraId="0F4E6765"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193,38%</w:t>
            </w:r>
          </w:p>
        </w:tc>
        <w:tc>
          <w:tcPr>
            <w:tcW w:w="960" w:type="dxa"/>
            <w:shd w:val="clear" w:color="auto" w:fill="FFE699"/>
          </w:tcPr>
          <w:p w14:paraId="4DE137E0"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13,95%</w:t>
            </w:r>
          </w:p>
        </w:tc>
      </w:tr>
      <w:tr w:rsidR="00EB3B7A" w:rsidRPr="00EB3B7A" w14:paraId="0AF109BE" w14:textId="77777777" w:rsidTr="00403295">
        <w:tc>
          <w:tcPr>
            <w:tcW w:w="4211" w:type="dxa"/>
          </w:tcPr>
          <w:p w14:paraId="54C72C3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52 Ostale pomoći</w:t>
            </w:r>
          </w:p>
        </w:tc>
        <w:tc>
          <w:tcPr>
            <w:tcW w:w="1300" w:type="dxa"/>
          </w:tcPr>
          <w:p w14:paraId="77F7404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551.004,93</w:t>
            </w:r>
          </w:p>
        </w:tc>
        <w:tc>
          <w:tcPr>
            <w:tcW w:w="1300" w:type="dxa"/>
          </w:tcPr>
          <w:p w14:paraId="636A7E0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7.636.621,00</w:t>
            </w:r>
          </w:p>
        </w:tc>
        <w:tc>
          <w:tcPr>
            <w:tcW w:w="1300" w:type="dxa"/>
          </w:tcPr>
          <w:p w14:paraId="0772757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1.065.541,79</w:t>
            </w:r>
          </w:p>
        </w:tc>
        <w:tc>
          <w:tcPr>
            <w:tcW w:w="960" w:type="dxa"/>
          </w:tcPr>
          <w:p w14:paraId="4D12222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193,38%</w:t>
            </w:r>
          </w:p>
        </w:tc>
        <w:tc>
          <w:tcPr>
            <w:tcW w:w="960" w:type="dxa"/>
          </w:tcPr>
          <w:p w14:paraId="4BB5725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13,95%</w:t>
            </w:r>
          </w:p>
        </w:tc>
      </w:tr>
      <w:tr w:rsidR="00EB3B7A" w:rsidRPr="00EB3B7A" w14:paraId="376D3184" w14:textId="77777777" w:rsidTr="00403295">
        <w:tc>
          <w:tcPr>
            <w:tcW w:w="4211" w:type="dxa"/>
            <w:shd w:val="clear" w:color="auto" w:fill="FFE699"/>
          </w:tcPr>
          <w:p w14:paraId="5C0F7B17"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6 DONACIJE</w:t>
            </w:r>
          </w:p>
        </w:tc>
        <w:tc>
          <w:tcPr>
            <w:tcW w:w="1300" w:type="dxa"/>
            <w:shd w:val="clear" w:color="auto" w:fill="FFE699"/>
          </w:tcPr>
          <w:p w14:paraId="58F1FC9E"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1300" w:type="dxa"/>
            <w:shd w:val="clear" w:color="auto" w:fill="FFE699"/>
          </w:tcPr>
          <w:p w14:paraId="56751C61"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500,00</w:t>
            </w:r>
          </w:p>
        </w:tc>
        <w:tc>
          <w:tcPr>
            <w:tcW w:w="1300" w:type="dxa"/>
            <w:shd w:val="clear" w:color="auto" w:fill="FFE699"/>
          </w:tcPr>
          <w:p w14:paraId="65CE8D0D"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879,83</w:t>
            </w:r>
          </w:p>
        </w:tc>
        <w:tc>
          <w:tcPr>
            <w:tcW w:w="960" w:type="dxa"/>
            <w:shd w:val="clear" w:color="auto" w:fill="FFE699"/>
          </w:tcPr>
          <w:p w14:paraId="4006276E" w14:textId="77777777" w:rsidR="00EB3B7A" w:rsidRPr="00EB3B7A" w:rsidRDefault="00EB3B7A" w:rsidP="00403295">
            <w:pPr>
              <w:spacing w:after="0"/>
              <w:jc w:val="right"/>
              <w:rPr>
                <w:rFonts w:ascii="Times New Roman" w:hAnsi="Times New Roman"/>
                <w:b/>
                <w:sz w:val="16"/>
                <w:szCs w:val="18"/>
              </w:rPr>
            </w:pPr>
          </w:p>
        </w:tc>
        <w:tc>
          <w:tcPr>
            <w:tcW w:w="960" w:type="dxa"/>
            <w:shd w:val="clear" w:color="auto" w:fill="FFE699"/>
          </w:tcPr>
          <w:p w14:paraId="47237C87"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175,97%</w:t>
            </w:r>
          </w:p>
        </w:tc>
      </w:tr>
      <w:tr w:rsidR="00EB3B7A" w:rsidRPr="00EB3B7A" w14:paraId="578EBA72" w14:textId="77777777" w:rsidTr="00403295">
        <w:tc>
          <w:tcPr>
            <w:tcW w:w="4211" w:type="dxa"/>
          </w:tcPr>
          <w:p w14:paraId="7311730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61 Donacije</w:t>
            </w:r>
          </w:p>
        </w:tc>
        <w:tc>
          <w:tcPr>
            <w:tcW w:w="1300" w:type="dxa"/>
          </w:tcPr>
          <w:p w14:paraId="7F780C0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3B72FD1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1300" w:type="dxa"/>
          </w:tcPr>
          <w:p w14:paraId="4564B91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879,83</w:t>
            </w:r>
          </w:p>
        </w:tc>
        <w:tc>
          <w:tcPr>
            <w:tcW w:w="960" w:type="dxa"/>
          </w:tcPr>
          <w:p w14:paraId="441CAD39" w14:textId="77777777" w:rsidR="00EB3B7A" w:rsidRPr="00EB3B7A" w:rsidRDefault="00EB3B7A" w:rsidP="00403295">
            <w:pPr>
              <w:spacing w:after="0"/>
              <w:jc w:val="right"/>
              <w:rPr>
                <w:rFonts w:ascii="Times New Roman" w:hAnsi="Times New Roman"/>
                <w:sz w:val="18"/>
                <w:szCs w:val="18"/>
              </w:rPr>
            </w:pPr>
          </w:p>
        </w:tc>
        <w:tc>
          <w:tcPr>
            <w:tcW w:w="960" w:type="dxa"/>
          </w:tcPr>
          <w:p w14:paraId="1B2E3AB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175,97%</w:t>
            </w:r>
          </w:p>
        </w:tc>
      </w:tr>
      <w:tr w:rsidR="00EB3B7A" w:rsidRPr="00EB3B7A" w14:paraId="45EF7D27" w14:textId="77777777" w:rsidTr="00403295">
        <w:tc>
          <w:tcPr>
            <w:tcW w:w="4211" w:type="dxa"/>
            <w:shd w:val="clear" w:color="auto" w:fill="FFE699"/>
          </w:tcPr>
          <w:p w14:paraId="199383F4"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7 PRIHODI OD PRODAJE ILI ZAMJENE NEFINANCIJSKE IMOVINE</w:t>
            </w:r>
          </w:p>
        </w:tc>
        <w:tc>
          <w:tcPr>
            <w:tcW w:w="1300" w:type="dxa"/>
            <w:shd w:val="clear" w:color="auto" w:fill="FFE699"/>
          </w:tcPr>
          <w:p w14:paraId="4B39E7A1"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1300" w:type="dxa"/>
            <w:shd w:val="clear" w:color="auto" w:fill="FFE699"/>
          </w:tcPr>
          <w:p w14:paraId="0777E9FA"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195.000,00</w:t>
            </w:r>
          </w:p>
        </w:tc>
        <w:tc>
          <w:tcPr>
            <w:tcW w:w="1300" w:type="dxa"/>
            <w:shd w:val="clear" w:color="auto" w:fill="FFE699"/>
          </w:tcPr>
          <w:p w14:paraId="1E57D12C"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101.419,71</w:t>
            </w:r>
          </w:p>
        </w:tc>
        <w:tc>
          <w:tcPr>
            <w:tcW w:w="960" w:type="dxa"/>
            <w:shd w:val="clear" w:color="auto" w:fill="FFE699"/>
          </w:tcPr>
          <w:p w14:paraId="2A00450D" w14:textId="77777777" w:rsidR="00EB3B7A" w:rsidRPr="00EB3B7A" w:rsidRDefault="00EB3B7A" w:rsidP="00403295">
            <w:pPr>
              <w:spacing w:after="0"/>
              <w:jc w:val="right"/>
              <w:rPr>
                <w:rFonts w:ascii="Times New Roman" w:hAnsi="Times New Roman"/>
                <w:b/>
                <w:sz w:val="16"/>
                <w:szCs w:val="18"/>
              </w:rPr>
            </w:pPr>
          </w:p>
        </w:tc>
        <w:tc>
          <w:tcPr>
            <w:tcW w:w="960" w:type="dxa"/>
            <w:shd w:val="clear" w:color="auto" w:fill="FFE699"/>
          </w:tcPr>
          <w:p w14:paraId="6765C2CF"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52,01%</w:t>
            </w:r>
          </w:p>
        </w:tc>
      </w:tr>
      <w:tr w:rsidR="00EB3B7A" w:rsidRPr="00EB3B7A" w14:paraId="65902629" w14:textId="77777777" w:rsidTr="00403295">
        <w:tc>
          <w:tcPr>
            <w:tcW w:w="4211" w:type="dxa"/>
          </w:tcPr>
          <w:p w14:paraId="0FA127F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71 Prihod od prodaje ili zamjene nefinancijske imovine</w:t>
            </w:r>
          </w:p>
        </w:tc>
        <w:tc>
          <w:tcPr>
            <w:tcW w:w="1300" w:type="dxa"/>
          </w:tcPr>
          <w:p w14:paraId="3487370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4256CA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195.000,00</w:t>
            </w:r>
          </w:p>
        </w:tc>
        <w:tc>
          <w:tcPr>
            <w:tcW w:w="1300" w:type="dxa"/>
          </w:tcPr>
          <w:p w14:paraId="16A485B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101.419,71</w:t>
            </w:r>
          </w:p>
        </w:tc>
        <w:tc>
          <w:tcPr>
            <w:tcW w:w="960" w:type="dxa"/>
          </w:tcPr>
          <w:p w14:paraId="40AAB42B" w14:textId="77777777" w:rsidR="00EB3B7A" w:rsidRPr="00EB3B7A" w:rsidRDefault="00EB3B7A" w:rsidP="00403295">
            <w:pPr>
              <w:spacing w:after="0"/>
              <w:jc w:val="right"/>
              <w:rPr>
                <w:rFonts w:ascii="Times New Roman" w:hAnsi="Times New Roman"/>
                <w:sz w:val="18"/>
                <w:szCs w:val="18"/>
              </w:rPr>
            </w:pPr>
          </w:p>
        </w:tc>
        <w:tc>
          <w:tcPr>
            <w:tcW w:w="960" w:type="dxa"/>
          </w:tcPr>
          <w:p w14:paraId="6FCEA4A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52,01%</w:t>
            </w:r>
          </w:p>
        </w:tc>
      </w:tr>
      <w:tr w:rsidR="00EB3B7A" w:rsidRPr="00EB3B7A" w14:paraId="2F00EB0F" w14:textId="77777777" w:rsidTr="00403295">
        <w:tc>
          <w:tcPr>
            <w:tcW w:w="4211" w:type="dxa"/>
            <w:shd w:val="clear" w:color="auto" w:fill="FFE699"/>
          </w:tcPr>
          <w:p w14:paraId="6614DE6A"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8 NAMJENSKI PRIMICI</w:t>
            </w:r>
          </w:p>
        </w:tc>
        <w:tc>
          <w:tcPr>
            <w:tcW w:w="1300" w:type="dxa"/>
            <w:shd w:val="clear" w:color="auto" w:fill="FFE699"/>
          </w:tcPr>
          <w:p w14:paraId="49A57B73"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293.000,00</w:t>
            </w:r>
          </w:p>
        </w:tc>
        <w:tc>
          <w:tcPr>
            <w:tcW w:w="1300" w:type="dxa"/>
            <w:shd w:val="clear" w:color="auto" w:fill="FFE699"/>
          </w:tcPr>
          <w:p w14:paraId="6C7DB6AD"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1300" w:type="dxa"/>
            <w:shd w:val="clear" w:color="auto" w:fill="FFE699"/>
          </w:tcPr>
          <w:p w14:paraId="2DD60B20"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960" w:type="dxa"/>
            <w:shd w:val="clear" w:color="auto" w:fill="FFE699"/>
          </w:tcPr>
          <w:p w14:paraId="0775A345"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960" w:type="dxa"/>
            <w:shd w:val="clear" w:color="auto" w:fill="FFE699"/>
          </w:tcPr>
          <w:p w14:paraId="47053CF9" w14:textId="77777777" w:rsidR="00EB3B7A" w:rsidRPr="00EB3B7A" w:rsidRDefault="00EB3B7A" w:rsidP="00403295">
            <w:pPr>
              <w:spacing w:after="0"/>
              <w:jc w:val="right"/>
              <w:rPr>
                <w:rFonts w:ascii="Times New Roman" w:hAnsi="Times New Roman"/>
                <w:b/>
                <w:sz w:val="16"/>
                <w:szCs w:val="18"/>
              </w:rPr>
            </w:pPr>
          </w:p>
        </w:tc>
      </w:tr>
      <w:tr w:rsidR="00EB3B7A" w:rsidRPr="00EB3B7A" w14:paraId="57D6832C" w14:textId="77777777" w:rsidTr="00403295">
        <w:tc>
          <w:tcPr>
            <w:tcW w:w="4211" w:type="dxa"/>
          </w:tcPr>
          <w:p w14:paraId="514666A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81 Namjenski primici od zaduživanja</w:t>
            </w:r>
          </w:p>
        </w:tc>
        <w:tc>
          <w:tcPr>
            <w:tcW w:w="1300" w:type="dxa"/>
          </w:tcPr>
          <w:p w14:paraId="14DDFEF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293.000,00</w:t>
            </w:r>
          </w:p>
        </w:tc>
        <w:tc>
          <w:tcPr>
            <w:tcW w:w="1300" w:type="dxa"/>
          </w:tcPr>
          <w:p w14:paraId="238A6C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1077C5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DDC95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25C3E7F" w14:textId="77777777" w:rsidR="00EB3B7A" w:rsidRPr="00EB3B7A" w:rsidRDefault="00EB3B7A" w:rsidP="00403295">
            <w:pPr>
              <w:spacing w:after="0"/>
              <w:jc w:val="right"/>
              <w:rPr>
                <w:rFonts w:ascii="Times New Roman" w:hAnsi="Times New Roman"/>
                <w:sz w:val="18"/>
                <w:szCs w:val="18"/>
              </w:rPr>
            </w:pPr>
          </w:p>
        </w:tc>
      </w:tr>
      <w:tr w:rsidR="00EB3B7A" w:rsidRPr="00EB3B7A" w14:paraId="284CDE97" w14:textId="77777777" w:rsidTr="00403295">
        <w:tc>
          <w:tcPr>
            <w:tcW w:w="4211" w:type="dxa"/>
            <w:shd w:val="clear" w:color="auto" w:fill="505050"/>
          </w:tcPr>
          <w:p w14:paraId="5B7324B2" w14:textId="77777777" w:rsidR="00EB3B7A" w:rsidRPr="00EB3B7A" w:rsidRDefault="00EB3B7A" w:rsidP="00403295">
            <w:pPr>
              <w:spacing w:after="0"/>
              <w:rPr>
                <w:rFonts w:ascii="Times New Roman" w:hAnsi="Times New Roman"/>
                <w:b/>
                <w:color w:val="FFFFFF"/>
                <w:sz w:val="16"/>
                <w:szCs w:val="18"/>
              </w:rPr>
            </w:pPr>
            <w:r w:rsidRPr="00EB3B7A">
              <w:rPr>
                <w:rFonts w:ascii="Times New Roman" w:hAnsi="Times New Roman"/>
                <w:b/>
                <w:color w:val="FFFFFF"/>
                <w:sz w:val="16"/>
                <w:szCs w:val="18"/>
              </w:rPr>
              <w:t>UKUPNO RASHODI</w:t>
            </w:r>
          </w:p>
        </w:tc>
        <w:tc>
          <w:tcPr>
            <w:tcW w:w="1300" w:type="dxa"/>
            <w:shd w:val="clear" w:color="auto" w:fill="505050"/>
          </w:tcPr>
          <w:p w14:paraId="6B53A836"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2.374.270,94</w:t>
            </w:r>
          </w:p>
        </w:tc>
        <w:tc>
          <w:tcPr>
            <w:tcW w:w="1300" w:type="dxa"/>
            <w:shd w:val="clear" w:color="auto" w:fill="505050"/>
          </w:tcPr>
          <w:p w14:paraId="036920DF"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9.660.507,00</w:t>
            </w:r>
          </w:p>
        </w:tc>
        <w:tc>
          <w:tcPr>
            <w:tcW w:w="1300" w:type="dxa"/>
            <w:shd w:val="clear" w:color="auto" w:fill="505050"/>
          </w:tcPr>
          <w:p w14:paraId="731ECB39"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2.664.871,49</w:t>
            </w:r>
          </w:p>
        </w:tc>
        <w:tc>
          <w:tcPr>
            <w:tcW w:w="960" w:type="dxa"/>
            <w:shd w:val="clear" w:color="auto" w:fill="505050"/>
          </w:tcPr>
          <w:p w14:paraId="7F673D18"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112,24%</w:t>
            </w:r>
          </w:p>
        </w:tc>
        <w:tc>
          <w:tcPr>
            <w:tcW w:w="960" w:type="dxa"/>
            <w:shd w:val="clear" w:color="auto" w:fill="505050"/>
          </w:tcPr>
          <w:p w14:paraId="369FB76F"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27,59%</w:t>
            </w:r>
          </w:p>
        </w:tc>
      </w:tr>
    </w:tbl>
    <w:p w14:paraId="2804025A" w14:textId="77777777" w:rsidR="00EB3B7A" w:rsidRPr="00EB3B7A" w:rsidRDefault="00EB3B7A" w:rsidP="00EB3B7A">
      <w:pPr>
        <w:spacing w:after="0"/>
        <w:rPr>
          <w:rFonts w:ascii="Times New Roman" w:hAnsi="Times New Roman"/>
          <w:sz w:val="18"/>
          <w:szCs w:val="18"/>
        </w:rPr>
      </w:pPr>
    </w:p>
    <w:p w14:paraId="3CDAF2B7" w14:textId="77777777" w:rsidR="00EB3B7A" w:rsidRPr="00EB3B7A" w:rsidRDefault="00EB3B7A" w:rsidP="00EB3B7A">
      <w:pPr>
        <w:spacing w:after="0"/>
        <w:rPr>
          <w:rFonts w:ascii="Times New Roman" w:hAnsi="Times New Roman"/>
          <w:szCs w:val="20"/>
        </w:rPr>
      </w:pPr>
    </w:p>
    <w:p w14:paraId="369E1CEA" w14:textId="77777777" w:rsidR="00EB3B7A" w:rsidRPr="00EB3B7A" w:rsidRDefault="00EB3B7A" w:rsidP="00EB3B7A">
      <w:pPr>
        <w:spacing w:after="0"/>
        <w:rPr>
          <w:rFonts w:ascii="Times New Roman" w:hAnsi="Times New Roman"/>
          <w:szCs w:val="20"/>
        </w:rPr>
      </w:pPr>
      <w:r w:rsidRPr="00EB3B7A">
        <w:rPr>
          <w:rFonts w:ascii="Times New Roman" w:hAnsi="Times New Roman"/>
          <w:szCs w:val="20"/>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0D392DCA" w14:textId="77777777" w:rsidTr="00403295">
        <w:tc>
          <w:tcPr>
            <w:tcW w:w="4211" w:type="dxa"/>
            <w:shd w:val="clear" w:color="auto" w:fill="505050"/>
          </w:tcPr>
          <w:p w14:paraId="6AC80CF4"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FUNKCIJA I OPIS FUNKCIJE</w:t>
            </w:r>
          </w:p>
        </w:tc>
        <w:tc>
          <w:tcPr>
            <w:tcW w:w="1300" w:type="dxa"/>
            <w:shd w:val="clear" w:color="auto" w:fill="505050"/>
          </w:tcPr>
          <w:p w14:paraId="17A5E594"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2024</w:t>
            </w:r>
          </w:p>
        </w:tc>
        <w:tc>
          <w:tcPr>
            <w:tcW w:w="1300" w:type="dxa"/>
            <w:shd w:val="clear" w:color="auto" w:fill="505050"/>
          </w:tcPr>
          <w:p w14:paraId="526518D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0B769AD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601E0BEE"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4/2</w:t>
            </w:r>
          </w:p>
        </w:tc>
        <w:tc>
          <w:tcPr>
            <w:tcW w:w="960" w:type="dxa"/>
            <w:shd w:val="clear" w:color="auto" w:fill="505050"/>
          </w:tcPr>
          <w:p w14:paraId="7BBC98A7"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4/3</w:t>
            </w:r>
          </w:p>
        </w:tc>
      </w:tr>
      <w:tr w:rsidR="00EB3B7A" w:rsidRPr="00EB3B7A" w14:paraId="61A7E462" w14:textId="77777777" w:rsidTr="00403295">
        <w:tc>
          <w:tcPr>
            <w:tcW w:w="4211" w:type="dxa"/>
            <w:shd w:val="clear" w:color="auto" w:fill="505050"/>
          </w:tcPr>
          <w:p w14:paraId="659E603E"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07DF1DC4"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1585A99E"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1300" w:type="dxa"/>
            <w:shd w:val="clear" w:color="auto" w:fill="505050"/>
          </w:tcPr>
          <w:p w14:paraId="43C8DBD4"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4</w:t>
            </w:r>
          </w:p>
        </w:tc>
        <w:tc>
          <w:tcPr>
            <w:tcW w:w="960" w:type="dxa"/>
            <w:shd w:val="clear" w:color="auto" w:fill="505050"/>
          </w:tcPr>
          <w:p w14:paraId="0BA62E28"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5</w:t>
            </w:r>
          </w:p>
        </w:tc>
        <w:tc>
          <w:tcPr>
            <w:tcW w:w="960" w:type="dxa"/>
            <w:shd w:val="clear" w:color="auto" w:fill="505050"/>
          </w:tcPr>
          <w:p w14:paraId="01457BB8"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76549DF5" w14:textId="77777777" w:rsidTr="00403295">
        <w:tc>
          <w:tcPr>
            <w:tcW w:w="4211" w:type="dxa"/>
            <w:shd w:val="clear" w:color="auto" w:fill="E2EFDA"/>
          </w:tcPr>
          <w:p w14:paraId="00F179B2"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01 Opće javne usluge</w:t>
            </w:r>
          </w:p>
        </w:tc>
        <w:tc>
          <w:tcPr>
            <w:tcW w:w="1300" w:type="dxa"/>
            <w:shd w:val="clear" w:color="auto" w:fill="E2EFDA"/>
          </w:tcPr>
          <w:p w14:paraId="4AD6446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473.691,46</w:t>
            </w:r>
          </w:p>
        </w:tc>
        <w:tc>
          <w:tcPr>
            <w:tcW w:w="1300" w:type="dxa"/>
            <w:shd w:val="clear" w:color="auto" w:fill="E2EFDA"/>
          </w:tcPr>
          <w:p w14:paraId="190C149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540.106,00</w:t>
            </w:r>
          </w:p>
        </w:tc>
        <w:tc>
          <w:tcPr>
            <w:tcW w:w="1300" w:type="dxa"/>
            <w:shd w:val="clear" w:color="auto" w:fill="E2EFDA"/>
          </w:tcPr>
          <w:p w14:paraId="7F7EC7F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455.154,60</w:t>
            </w:r>
          </w:p>
        </w:tc>
        <w:tc>
          <w:tcPr>
            <w:tcW w:w="960" w:type="dxa"/>
            <w:shd w:val="clear" w:color="auto" w:fill="E2EFDA"/>
          </w:tcPr>
          <w:p w14:paraId="3DCAF44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96,09%</w:t>
            </w:r>
          </w:p>
        </w:tc>
        <w:tc>
          <w:tcPr>
            <w:tcW w:w="960" w:type="dxa"/>
            <w:shd w:val="clear" w:color="auto" w:fill="E2EFDA"/>
          </w:tcPr>
          <w:p w14:paraId="2E0AFB3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84,27%</w:t>
            </w:r>
          </w:p>
        </w:tc>
      </w:tr>
      <w:tr w:rsidR="00EB3B7A" w:rsidRPr="00EB3B7A" w14:paraId="6451A31B" w14:textId="77777777" w:rsidTr="00403295">
        <w:tc>
          <w:tcPr>
            <w:tcW w:w="4211" w:type="dxa"/>
          </w:tcPr>
          <w:p w14:paraId="273CC18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0111 Izvršna i zakonodavna tijela i financijski i </w:t>
            </w:r>
          </w:p>
        </w:tc>
        <w:tc>
          <w:tcPr>
            <w:tcW w:w="1300" w:type="dxa"/>
          </w:tcPr>
          <w:p w14:paraId="60DA40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473.691,46</w:t>
            </w:r>
          </w:p>
        </w:tc>
        <w:tc>
          <w:tcPr>
            <w:tcW w:w="1300" w:type="dxa"/>
          </w:tcPr>
          <w:p w14:paraId="2FEFE96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540.106,00</w:t>
            </w:r>
          </w:p>
        </w:tc>
        <w:tc>
          <w:tcPr>
            <w:tcW w:w="1300" w:type="dxa"/>
          </w:tcPr>
          <w:p w14:paraId="21D9722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455.154,60</w:t>
            </w:r>
          </w:p>
        </w:tc>
        <w:tc>
          <w:tcPr>
            <w:tcW w:w="960" w:type="dxa"/>
          </w:tcPr>
          <w:p w14:paraId="2DFE01D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96,09%</w:t>
            </w:r>
          </w:p>
        </w:tc>
        <w:tc>
          <w:tcPr>
            <w:tcW w:w="960" w:type="dxa"/>
          </w:tcPr>
          <w:p w14:paraId="04985DC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84,27%</w:t>
            </w:r>
          </w:p>
        </w:tc>
      </w:tr>
      <w:tr w:rsidR="00EB3B7A" w:rsidRPr="00EB3B7A" w14:paraId="2D36E7BD" w14:textId="77777777" w:rsidTr="00403295">
        <w:tc>
          <w:tcPr>
            <w:tcW w:w="4211" w:type="dxa"/>
          </w:tcPr>
          <w:p w14:paraId="2AEB358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fiskalni poslovi</w:t>
            </w:r>
          </w:p>
        </w:tc>
        <w:tc>
          <w:tcPr>
            <w:tcW w:w="1300" w:type="dxa"/>
          </w:tcPr>
          <w:p w14:paraId="1C71330B" w14:textId="77777777" w:rsidR="00EB3B7A" w:rsidRPr="00EB3B7A" w:rsidRDefault="00EB3B7A" w:rsidP="00403295">
            <w:pPr>
              <w:spacing w:after="0"/>
              <w:jc w:val="right"/>
              <w:rPr>
                <w:rFonts w:ascii="Times New Roman" w:hAnsi="Times New Roman"/>
                <w:sz w:val="18"/>
                <w:szCs w:val="18"/>
              </w:rPr>
            </w:pPr>
          </w:p>
        </w:tc>
        <w:tc>
          <w:tcPr>
            <w:tcW w:w="1300" w:type="dxa"/>
          </w:tcPr>
          <w:p w14:paraId="3DBFECE9" w14:textId="77777777" w:rsidR="00EB3B7A" w:rsidRPr="00EB3B7A" w:rsidRDefault="00EB3B7A" w:rsidP="00403295">
            <w:pPr>
              <w:spacing w:after="0"/>
              <w:jc w:val="right"/>
              <w:rPr>
                <w:rFonts w:ascii="Times New Roman" w:hAnsi="Times New Roman"/>
                <w:sz w:val="18"/>
                <w:szCs w:val="18"/>
              </w:rPr>
            </w:pPr>
          </w:p>
        </w:tc>
        <w:tc>
          <w:tcPr>
            <w:tcW w:w="1300" w:type="dxa"/>
          </w:tcPr>
          <w:p w14:paraId="06F07E2A" w14:textId="77777777" w:rsidR="00EB3B7A" w:rsidRPr="00EB3B7A" w:rsidRDefault="00EB3B7A" w:rsidP="00403295">
            <w:pPr>
              <w:spacing w:after="0"/>
              <w:jc w:val="right"/>
              <w:rPr>
                <w:rFonts w:ascii="Times New Roman" w:hAnsi="Times New Roman"/>
                <w:sz w:val="18"/>
                <w:szCs w:val="18"/>
              </w:rPr>
            </w:pPr>
          </w:p>
        </w:tc>
        <w:tc>
          <w:tcPr>
            <w:tcW w:w="960" w:type="dxa"/>
          </w:tcPr>
          <w:p w14:paraId="5324CABA" w14:textId="77777777" w:rsidR="00EB3B7A" w:rsidRPr="00EB3B7A" w:rsidRDefault="00EB3B7A" w:rsidP="00403295">
            <w:pPr>
              <w:spacing w:after="0"/>
              <w:jc w:val="right"/>
              <w:rPr>
                <w:rFonts w:ascii="Times New Roman" w:hAnsi="Times New Roman"/>
                <w:sz w:val="18"/>
                <w:szCs w:val="18"/>
              </w:rPr>
            </w:pPr>
          </w:p>
        </w:tc>
        <w:tc>
          <w:tcPr>
            <w:tcW w:w="960" w:type="dxa"/>
          </w:tcPr>
          <w:p w14:paraId="4582279F" w14:textId="77777777" w:rsidR="00EB3B7A" w:rsidRPr="00EB3B7A" w:rsidRDefault="00EB3B7A" w:rsidP="00403295">
            <w:pPr>
              <w:spacing w:after="0"/>
              <w:jc w:val="right"/>
              <w:rPr>
                <w:rFonts w:ascii="Times New Roman" w:hAnsi="Times New Roman"/>
                <w:sz w:val="18"/>
                <w:szCs w:val="18"/>
              </w:rPr>
            </w:pPr>
          </w:p>
        </w:tc>
      </w:tr>
      <w:tr w:rsidR="00EB3B7A" w:rsidRPr="00EB3B7A" w14:paraId="343E8AFD" w14:textId="77777777" w:rsidTr="00403295">
        <w:tc>
          <w:tcPr>
            <w:tcW w:w="4211" w:type="dxa"/>
            <w:shd w:val="clear" w:color="auto" w:fill="E2EFDA"/>
          </w:tcPr>
          <w:p w14:paraId="2E65037F"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03 Javni red i sigurnost</w:t>
            </w:r>
          </w:p>
        </w:tc>
        <w:tc>
          <w:tcPr>
            <w:tcW w:w="1300" w:type="dxa"/>
            <w:shd w:val="clear" w:color="auto" w:fill="E2EFDA"/>
          </w:tcPr>
          <w:p w14:paraId="7443DDB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42.174,57</w:t>
            </w:r>
          </w:p>
        </w:tc>
        <w:tc>
          <w:tcPr>
            <w:tcW w:w="1300" w:type="dxa"/>
            <w:shd w:val="clear" w:color="auto" w:fill="E2EFDA"/>
          </w:tcPr>
          <w:p w14:paraId="6A9D0F9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22.660,00</w:t>
            </w:r>
          </w:p>
        </w:tc>
        <w:tc>
          <w:tcPr>
            <w:tcW w:w="1300" w:type="dxa"/>
            <w:shd w:val="clear" w:color="auto" w:fill="E2EFDA"/>
          </w:tcPr>
          <w:p w14:paraId="266B0B1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20.761,61</w:t>
            </w:r>
          </w:p>
        </w:tc>
        <w:tc>
          <w:tcPr>
            <w:tcW w:w="960" w:type="dxa"/>
            <w:shd w:val="clear" w:color="auto" w:fill="E2EFDA"/>
          </w:tcPr>
          <w:p w14:paraId="73961E6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49,23%</w:t>
            </w:r>
          </w:p>
        </w:tc>
        <w:tc>
          <w:tcPr>
            <w:tcW w:w="960" w:type="dxa"/>
            <w:shd w:val="clear" w:color="auto" w:fill="E2EFDA"/>
          </w:tcPr>
          <w:p w14:paraId="6119C24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91,62%</w:t>
            </w:r>
          </w:p>
        </w:tc>
      </w:tr>
      <w:tr w:rsidR="00EB3B7A" w:rsidRPr="00EB3B7A" w14:paraId="2DBC0932" w14:textId="77777777" w:rsidTr="00403295">
        <w:tc>
          <w:tcPr>
            <w:tcW w:w="4211" w:type="dxa"/>
          </w:tcPr>
          <w:p w14:paraId="5E66CF0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032 Usluge protupožarne zaštite</w:t>
            </w:r>
          </w:p>
        </w:tc>
        <w:tc>
          <w:tcPr>
            <w:tcW w:w="1300" w:type="dxa"/>
          </w:tcPr>
          <w:p w14:paraId="2921CF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40.683,36</w:t>
            </w:r>
          </w:p>
        </w:tc>
        <w:tc>
          <w:tcPr>
            <w:tcW w:w="1300" w:type="dxa"/>
          </w:tcPr>
          <w:p w14:paraId="11265BC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20.000,00</w:t>
            </w:r>
          </w:p>
        </w:tc>
        <w:tc>
          <w:tcPr>
            <w:tcW w:w="1300" w:type="dxa"/>
          </w:tcPr>
          <w:p w14:paraId="079ACAE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20.000,00</w:t>
            </w:r>
          </w:p>
        </w:tc>
        <w:tc>
          <w:tcPr>
            <w:tcW w:w="960" w:type="dxa"/>
          </w:tcPr>
          <w:p w14:paraId="586737A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49,16%</w:t>
            </w:r>
          </w:p>
        </w:tc>
        <w:tc>
          <w:tcPr>
            <w:tcW w:w="960" w:type="dxa"/>
          </w:tcPr>
          <w:p w14:paraId="0ACE771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4B47A817" w14:textId="77777777" w:rsidTr="00403295">
        <w:tc>
          <w:tcPr>
            <w:tcW w:w="4211" w:type="dxa"/>
          </w:tcPr>
          <w:p w14:paraId="21B99A7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036 Rashodi za javni red i sigurnost koji nisu drugdje svrstani</w:t>
            </w:r>
          </w:p>
        </w:tc>
        <w:tc>
          <w:tcPr>
            <w:tcW w:w="1300" w:type="dxa"/>
          </w:tcPr>
          <w:p w14:paraId="6867456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1.491,21</w:t>
            </w:r>
          </w:p>
        </w:tc>
        <w:tc>
          <w:tcPr>
            <w:tcW w:w="1300" w:type="dxa"/>
          </w:tcPr>
          <w:p w14:paraId="5CDF7F6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2.660,00</w:t>
            </w:r>
          </w:p>
        </w:tc>
        <w:tc>
          <w:tcPr>
            <w:tcW w:w="1300" w:type="dxa"/>
          </w:tcPr>
          <w:p w14:paraId="05266DB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761,61</w:t>
            </w:r>
          </w:p>
        </w:tc>
        <w:tc>
          <w:tcPr>
            <w:tcW w:w="960" w:type="dxa"/>
          </w:tcPr>
          <w:p w14:paraId="2E4C48F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51,07%</w:t>
            </w:r>
          </w:p>
        </w:tc>
        <w:tc>
          <w:tcPr>
            <w:tcW w:w="960" w:type="dxa"/>
          </w:tcPr>
          <w:p w14:paraId="3F98281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28,63%</w:t>
            </w:r>
          </w:p>
        </w:tc>
      </w:tr>
      <w:tr w:rsidR="00EB3B7A" w:rsidRPr="00EB3B7A" w14:paraId="2E65460C" w14:textId="77777777" w:rsidTr="00403295">
        <w:tc>
          <w:tcPr>
            <w:tcW w:w="4211" w:type="dxa"/>
            <w:shd w:val="clear" w:color="auto" w:fill="E2EFDA"/>
          </w:tcPr>
          <w:p w14:paraId="1708661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04 Ekonomski poslovi</w:t>
            </w:r>
          </w:p>
        </w:tc>
        <w:tc>
          <w:tcPr>
            <w:tcW w:w="1300" w:type="dxa"/>
            <w:shd w:val="clear" w:color="auto" w:fill="E2EFDA"/>
          </w:tcPr>
          <w:p w14:paraId="3841D4E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301.107,63</w:t>
            </w:r>
          </w:p>
        </w:tc>
        <w:tc>
          <w:tcPr>
            <w:tcW w:w="1300" w:type="dxa"/>
            <w:shd w:val="clear" w:color="auto" w:fill="E2EFDA"/>
          </w:tcPr>
          <w:p w14:paraId="50926E0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2.880.015,00</w:t>
            </w:r>
          </w:p>
        </w:tc>
        <w:tc>
          <w:tcPr>
            <w:tcW w:w="1300" w:type="dxa"/>
            <w:shd w:val="clear" w:color="auto" w:fill="E2EFDA"/>
          </w:tcPr>
          <w:p w14:paraId="1C92D10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493.152,84</w:t>
            </w:r>
          </w:p>
        </w:tc>
        <w:tc>
          <w:tcPr>
            <w:tcW w:w="960" w:type="dxa"/>
            <w:shd w:val="clear" w:color="auto" w:fill="E2EFDA"/>
          </w:tcPr>
          <w:p w14:paraId="476A3AB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163,78%</w:t>
            </w:r>
          </w:p>
        </w:tc>
        <w:tc>
          <w:tcPr>
            <w:tcW w:w="960" w:type="dxa"/>
            <w:shd w:val="clear" w:color="auto" w:fill="E2EFDA"/>
          </w:tcPr>
          <w:p w14:paraId="515B15E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17,12%</w:t>
            </w:r>
          </w:p>
        </w:tc>
      </w:tr>
      <w:tr w:rsidR="00EB3B7A" w:rsidRPr="00EB3B7A" w14:paraId="0942DDDC" w14:textId="77777777" w:rsidTr="00403295">
        <w:tc>
          <w:tcPr>
            <w:tcW w:w="4211" w:type="dxa"/>
          </w:tcPr>
          <w:p w14:paraId="7E3CF42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041 Opći ekonomski i trgovački poslovi</w:t>
            </w:r>
          </w:p>
        </w:tc>
        <w:tc>
          <w:tcPr>
            <w:tcW w:w="1300" w:type="dxa"/>
          </w:tcPr>
          <w:p w14:paraId="036E71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164.854,50</w:t>
            </w:r>
          </w:p>
        </w:tc>
        <w:tc>
          <w:tcPr>
            <w:tcW w:w="1300" w:type="dxa"/>
          </w:tcPr>
          <w:p w14:paraId="3F0706D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371.976,00</w:t>
            </w:r>
          </w:p>
        </w:tc>
        <w:tc>
          <w:tcPr>
            <w:tcW w:w="1300" w:type="dxa"/>
          </w:tcPr>
          <w:p w14:paraId="0B9F218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349.205,87</w:t>
            </w:r>
          </w:p>
        </w:tc>
        <w:tc>
          <w:tcPr>
            <w:tcW w:w="960" w:type="dxa"/>
          </w:tcPr>
          <w:p w14:paraId="72D713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211,83%</w:t>
            </w:r>
          </w:p>
        </w:tc>
        <w:tc>
          <w:tcPr>
            <w:tcW w:w="960" w:type="dxa"/>
          </w:tcPr>
          <w:p w14:paraId="4007E0A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93,88%</w:t>
            </w:r>
          </w:p>
        </w:tc>
      </w:tr>
      <w:tr w:rsidR="00EB3B7A" w:rsidRPr="00EB3B7A" w14:paraId="5DDE1896" w14:textId="77777777" w:rsidTr="00403295">
        <w:tc>
          <w:tcPr>
            <w:tcW w:w="4211" w:type="dxa"/>
          </w:tcPr>
          <w:p w14:paraId="6545FD5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045 Cestovni promet</w:t>
            </w:r>
          </w:p>
        </w:tc>
        <w:tc>
          <w:tcPr>
            <w:tcW w:w="1300" w:type="dxa"/>
          </w:tcPr>
          <w:p w14:paraId="4913CF5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131.166,07</w:t>
            </w:r>
          </w:p>
        </w:tc>
        <w:tc>
          <w:tcPr>
            <w:tcW w:w="1300" w:type="dxa"/>
          </w:tcPr>
          <w:p w14:paraId="1805F7F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2.500.039,00</w:t>
            </w:r>
          </w:p>
        </w:tc>
        <w:tc>
          <w:tcPr>
            <w:tcW w:w="1300" w:type="dxa"/>
          </w:tcPr>
          <w:p w14:paraId="3805F9B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143.496,97</w:t>
            </w:r>
          </w:p>
        </w:tc>
        <w:tc>
          <w:tcPr>
            <w:tcW w:w="960" w:type="dxa"/>
          </w:tcPr>
          <w:p w14:paraId="5849FCE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109,40%</w:t>
            </w:r>
          </w:p>
        </w:tc>
        <w:tc>
          <w:tcPr>
            <w:tcW w:w="960" w:type="dxa"/>
          </w:tcPr>
          <w:p w14:paraId="2977394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5,74%</w:t>
            </w:r>
          </w:p>
        </w:tc>
      </w:tr>
      <w:tr w:rsidR="00EB3B7A" w:rsidRPr="00EB3B7A" w14:paraId="6DA15FB2" w14:textId="77777777" w:rsidTr="00403295">
        <w:tc>
          <w:tcPr>
            <w:tcW w:w="4211" w:type="dxa"/>
          </w:tcPr>
          <w:p w14:paraId="2C6215A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049 Ekonomski poslovi koji nisu drugdje svrstani</w:t>
            </w:r>
          </w:p>
        </w:tc>
        <w:tc>
          <w:tcPr>
            <w:tcW w:w="1300" w:type="dxa"/>
          </w:tcPr>
          <w:p w14:paraId="49E45A8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5.087,06</w:t>
            </w:r>
          </w:p>
        </w:tc>
        <w:tc>
          <w:tcPr>
            <w:tcW w:w="1300" w:type="dxa"/>
          </w:tcPr>
          <w:p w14:paraId="587147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8.000,00</w:t>
            </w:r>
          </w:p>
        </w:tc>
        <w:tc>
          <w:tcPr>
            <w:tcW w:w="1300" w:type="dxa"/>
          </w:tcPr>
          <w:p w14:paraId="0CBFBA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450,00</w:t>
            </w:r>
          </w:p>
        </w:tc>
        <w:tc>
          <w:tcPr>
            <w:tcW w:w="960" w:type="dxa"/>
          </w:tcPr>
          <w:p w14:paraId="325EE4D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8,85%</w:t>
            </w:r>
          </w:p>
        </w:tc>
        <w:tc>
          <w:tcPr>
            <w:tcW w:w="960" w:type="dxa"/>
          </w:tcPr>
          <w:p w14:paraId="7D7E341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5,63%</w:t>
            </w:r>
          </w:p>
        </w:tc>
      </w:tr>
      <w:tr w:rsidR="00EB3B7A" w:rsidRPr="00EB3B7A" w14:paraId="5955D3D1" w14:textId="77777777" w:rsidTr="00403295">
        <w:tc>
          <w:tcPr>
            <w:tcW w:w="4211" w:type="dxa"/>
            <w:shd w:val="clear" w:color="auto" w:fill="E2EFDA"/>
          </w:tcPr>
          <w:p w14:paraId="62E12DE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05 Zaštita okoliša</w:t>
            </w:r>
          </w:p>
        </w:tc>
        <w:tc>
          <w:tcPr>
            <w:tcW w:w="1300" w:type="dxa"/>
            <w:shd w:val="clear" w:color="auto" w:fill="E2EFDA"/>
          </w:tcPr>
          <w:p w14:paraId="73AB6CC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80.090,36</w:t>
            </w:r>
          </w:p>
        </w:tc>
        <w:tc>
          <w:tcPr>
            <w:tcW w:w="1300" w:type="dxa"/>
            <w:shd w:val="clear" w:color="auto" w:fill="E2EFDA"/>
          </w:tcPr>
          <w:p w14:paraId="127826E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365.279,00</w:t>
            </w:r>
          </w:p>
        </w:tc>
        <w:tc>
          <w:tcPr>
            <w:tcW w:w="1300" w:type="dxa"/>
            <w:shd w:val="clear" w:color="auto" w:fill="E2EFDA"/>
          </w:tcPr>
          <w:p w14:paraId="2678DF8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364.531,65</w:t>
            </w:r>
          </w:p>
        </w:tc>
        <w:tc>
          <w:tcPr>
            <w:tcW w:w="960" w:type="dxa"/>
            <w:shd w:val="clear" w:color="auto" w:fill="E2EFDA"/>
          </w:tcPr>
          <w:p w14:paraId="0625258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455,15%</w:t>
            </w:r>
          </w:p>
        </w:tc>
        <w:tc>
          <w:tcPr>
            <w:tcW w:w="960" w:type="dxa"/>
            <w:shd w:val="clear" w:color="auto" w:fill="E2EFDA"/>
          </w:tcPr>
          <w:p w14:paraId="5A1E595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99,80%</w:t>
            </w:r>
          </w:p>
        </w:tc>
      </w:tr>
      <w:tr w:rsidR="00EB3B7A" w:rsidRPr="00EB3B7A" w14:paraId="0238CD52" w14:textId="77777777" w:rsidTr="00403295">
        <w:tc>
          <w:tcPr>
            <w:tcW w:w="4211" w:type="dxa"/>
          </w:tcPr>
          <w:p w14:paraId="4CABCCC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051 Gospodarenje otpadom</w:t>
            </w:r>
          </w:p>
        </w:tc>
        <w:tc>
          <w:tcPr>
            <w:tcW w:w="1300" w:type="dxa"/>
          </w:tcPr>
          <w:p w14:paraId="75DB853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10.262,19</w:t>
            </w:r>
          </w:p>
        </w:tc>
        <w:tc>
          <w:tcPr>
            <w:tcW w:w="1300" w:type="dxa"/>
          </w:tcPr>
          <w:p w14:paraId="0192A58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2.920,00</w:t>
            </w:r>
          </w:p>
        </w:tc>
        <w:tc>
          <w:tcPr>
            <w:tcW w:w="1300" w:type="dxa"/>
          </w:tcPr>
          <w:p w14:paraId="71E4694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4.611,15</w:t>
            </w:r>
          </w:p>
        </w:tc>
        <w:tc>
          <w:tcPr>
            <w:tcW w:w="960" w:type="dxa"/>
          </w:tcPr>
          <w:p w14:paraId="62A7CF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44,93%</w:t>
            </w:r>
          </w:p>
        </w:tc>
        <w:tc>
          <w:tcPr>
            <w:tcW w:w="960" w:type="dxa"/>
          </w:tcPr>
          <w:p w14:paraId="5ABF915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157,92%</w:t>
            </w:r>
          </w:p>
        </w:tc>
      </w:tr>
      <w:tr w:rsidR="00EB3B7A" w:rsidRPr="00EB3B7A" w14:paraId="15E816D9" w14:textId="77777777" w:rsidTr="00403295">
        <w:tc>
          <w:tcPr>
            <w:tcW w:w="4211" w:type="dxa"/>
          </w:tcPr>
          <w:p w14:paraId="5829742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056 Poslovi i usluge zaštite okoliša koji nisu drugdje svrstani</w:t>
            </w:r>
          </w:p>
        </w:tc>
        <w:tc>
          <w:tcPr>
            <w:tcW w:w="1300" w:type="dxa"/>
          </w:tcPr>
          <w:p w14:paraId="495A640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69.828,17</w:t>
            </w:r>
          </w:p>
        </w:tc>
        <w:tc>
          <w:tcPr>
            <w:tcW w:w="1300" w:type="dxa"/>
          </w:tcPr>
          <w:p w14:paraId="2BBB1E5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362.359,00</w:t>
            </w:r>
          </w:p>
        </w:tc>
        <w:tc>
          <w:tcPr>
            <w:tcW w:w="1300" w:type="dxa"/>
          </w:tcPr>
          <w:p w14:paraId="44875D8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359.920,50</w:t>
            </w:r>
          </w:p>
        </w:tc>
        <w:tc>
          <w:tcPr>
            <w:tcW w:w="960" w:type="dxa"/>
          </w:tcPr>
          <w:p w14:paraId="181CA65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515,44%</w:t>
            </w:r>
          </w:p>
        </w:tc>
        <w:tc>
          <w:tcPr>
            <w:tcW w:w="960" w:type="dxa"/>
          </w:tcPr>
          <w:p w14:paraId="1E253ED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99,33%</w:t>
            </w:r>
          </w:p>
        </w:tc>
      </w:tr>
      <w:tr w:rsidR="00EB3B7A" w:rsidRPr="00EB3B7A" w14:paraId="756777BF" w14:textId="77777777" w:rsidTr="00403295">
        <w:tc>
          <w:tcPr>
            <w:tcW w:w="4211" w:type="dxa"/>
            <w:shd w:val="clear" w:color="auto" w:fill="E2EFDA"/>
          </w:tcPr>
          <w:p w14:paraId="03C12F6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06 Usluge unaprjeđenja stanovanja i zajednice</w:t>
            </w:r>
          </w:p>
        </w:tc>
        <w:tc>
          <w:tcPr>
            <w:tcW w:w="1300" w:type="dxa"/>
            <w:shd w:val="clear" w:color="auto" w:fill="E2EFDA"/>
          </w:tcPr>
          <w:p w14:paraId="2544D24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753.016,85</w:t>
            </w:r>
          </w:p>
        </w:tc>
        <w:tc>
          <w:tcPr>
            <w:tcW w:w="1300" w:type="dxa"/>
            <w:shd w:val="clear" w:color="auto" w:fill="E2EFDA"/>
          </w:tcPr>
          <w:p w14:paraId="5C4375F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4.602.882,00</w:t>
            </w:r>
          </w:p>
        </w:tc>
        <w:tc>
          <w:tcPr>
            <w:tcW w:w="1300" w:type="dxa"/>
            <w:shd w:val="clear" w:color="auto" w:fill="E2EFDA"/>
          </w:tcPr>
          <w:p w14:paraId="2311307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368.599,47</w:t>
            </w:r>
          </w:p>
        </w:tc>
        <w:tc>
          <w:tcPr>
            <w:tcW w:w="960" w:type="dxa"/>
            <w:shd w:val="clear" w:color="auto" w:fill="E2EFDA"/>
          </w:tcPr>
          <w:p w14:paraId="657E083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48,95%</w:t>
            </w:r>
          </w:p>
        </w:tc>
        <w:tc>
          <w:tcPr>
            <w:tcW w:w="960" w:type="dxa"/>
            <w:shd w:val="clear" w:color="auto" w:fill="E2EFDA"/>
          </w:tcPr>
          <w:p w14:paraId="2F0F34C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8,01%</w:t>
            </w:r>
          </w:p>
        </w:tc>
      </w:tr>
      <w:tr w:rsidR="00EB3B7A" w:rsidRPr="00EB3B7A" w14:paraId="301468C1" w14:textId="77777777" w:rsidTr="00403295">
        <w:tc>
          <w:tcPr>
            <w:tcW w:w="4211" w:type="dxa"/>
          </w:tcPr>
          <w:p w14:paraId="1D69DDF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062 Razvoj zajednice</w:t>
            </w:r>
          </w:p>
        </w:tc>
        <w:tc>
          <w:tcPr>
            <w:tcW w:w="1300" w:type="dxa"/>
          </w:tcPr>
          <w:p w14:paraId="0174FE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100.908,45</w:t>
            </w:r>
          </w:p>
        </w:tc>
        <w:tc>
          <w:tcPr>
            <w:tcW w:w="1300" w:type="dxa"/>
          </w:tcPr>
          <w:p w14:paraId="005C458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661.089,00</w:t>
            </w:r>
          </w:p>
        </w:tc>
        <w:tc>
          <w:tcPr>
            <w:tcW w:w="1300" w:type="dxa"/>
          </w:tcPr>
          <w:p w14:paraId="6EE391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37.137,50</w:t>
            </w:r>
          </w:p>
        </w:tc>
        <w:tc>
          <w:tcPr>
            <w:tcW w:w="960" w:type="dxa"/>
          </w:tcPr>
          <w:p w14:paraId="2B586C1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36,80%</w:t>
            </w:r>
          </w:p>
        </w:tc>
        <w:tc>
          <w:tcPr>
            <w:tcW w:w="960" w:type="dxa"/>
          </w:tcPr>
          <w:p w14:paraId="7A3721B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5,62%</w:t>
            </w:r>
          </w:p>
        </w:tc>
      </w:tr>
      <w:tr w:rsidR="00EB3B7A" w:rsidRPr="00EB3B7A" w14:paraId="530120C0" w14:textId="77777777" w:rsidTr="00403295">
        <w:tc>
          <w:tcPr>
            <w:tcW w:w="4211" w:type="dxa"/>
          </w:tcPr>
          <w:p w14:paraId="1A038BD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063 Opskrba vodom</w:t>
            </w:r>
          </w:p>
        </w:tc>
        <w:tc>
          <w:tcPr>
            <w:tcW w:w="1300" w:type="dxa"/>
          </w:tcPr>
          <w:p w14:paraId="15191EF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2.672,58</w:t>
            </w:r>
          </w:p>
        </w:tc>
        <w:tc>
          <w:tcPr>
            <w:tcW w:w="1300" w:type="dxa"/>
          </w:tcPr>
          <w:p w14:paraId="7FC4908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3.000,00</w:t>
            </w:r>
          </w:p>
        </w:tc>
        <w:tc>
          <w:tcPr>
            <w:tcW w:w="1300" w:type="dxa"/>
          </w:tcPr>
          <w:p w14:paraId="32E8DBB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2.641,28</w:t>
            </w:r>
          </w:p>
        </w:tc>
        <w:tc>
          <w:tcPr>
            <w:tcW w:w="960" w:type="dxa"/>
          </w:tcPr>
          <w:p w14:paraId="2A40D09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98,83%</w:t>
            </w:r>
          </w:p>
        </w:tc>
        <w:tc>
          <w:tcPr>
            <w:tcW w:w="960" w:type="dxa"/>
          </w:tcPr>
          <w:p w14:paraId="138E3E8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88,04%</w:t>
            </w:r>
          </w:p>
        </w:tc>
      </w:tr>
      <w:tr w:rsidR="00EB3B7A" w:rsidRPr="00EB3B7A" w14:paraId="403C4296" w14:textId="77777777" w:rsidTr="00403295">
        <w:tc>
          <w:tcPr>
            <w:tcW w:w="4211" w:type="dxa"/>
          </w:tcPr>
          <w:p w14:paraId="6D52349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064 Ulična rasvjeta</w:t>
            </w:r>
          </w:p>
        </w:tc>
        <w:tc>
          <w:tcPr>
            <w:tcW w:w="1300" w:type="dxa"/>
          </w:tcPr>
          <w:p w14:paraId="05B7C88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375.333,38</w:t>
            </w:r>
          </w:p>
        </w:tc>
        <w:tc>
          <w:tcPr>
            <w:tcW w:w="1300" w:type="dxa"/>
          </w:tcPr>
          <w:p w14:paraId="7695279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79.350,00</w:t>
            </w:r>
          </w:p>
        </w:tc>
        <w:tc>
          <w:tcPr>
            <w:tcW w:w="1300" w:type="dxa"/>
          </w:tcPr>
          <w:p w14:paraId="531C43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71.032,45</w:t>
            </w:r>
          </w:p>
        </w:tc>
        <w:tc>
          <w:tcPr>
            <w:tcW w:w="960" w:type="dxa"/>
          </w:tcPr>
          <w:p w14:paraId="7E5AB8C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18,93%</w:t>
            </w:r>
          </w:p>
        </w:tc>
        <w:tc>
          <w:tcPr>
            <w:tcW w:w="960" w:type="dxa"/>
          </w:tcPr>
          <w:p w14:paraId="796F5C7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89,52%</w:t>
            </w:r>
          </w:p>
        </w:tc>
      </w:tr>
      <w:tr w:rsidR="00EB3B7A" w:rsidRPr="00EB3B7A" w14:paraId="2BB8CCC2" w14:textId="77777777" w:rsidTr="00403295">
        <w:tc>
          <w:tcPr>
            <w:tcW w:w="4211" w:type="dxa"/>
          </w:tcPr>
          <w:p w14:paraId="62D3553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066 Rashodi vezani uz stanovanje i kom. pogodnosti koji nisu drugdje svrstani</w:t>
            </w:r>
          </w:p>
        </w:tc>
        <w:tc>
          <w:tcPr>
            <w:tcW w:w="1300" w:type="dxa"/>
          </w:tcPr>
          <w:p w14:paraId="607958A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274.102,44</w:t>
            </w:r>
          </w:p>
        </w:tc>
        <w:tc>
          <w:tcPr>
            <w:tcW w:w="1300" w:type="dxa"/>
          </w:tcPr>
          <w:p w14:paraId="2A4ADC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3.859.443,00</w:t>
            </w:r>
          </w:p>
        </w:tc>
        <w:tc>
          <w:tcPr>
            <w:tcW w:w="1300" w:type="dxa"/>
          </w:tcPr>
          <w:p w14:paraId="14FBFDE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257.788,24</w:t>
            </w:r>
          </w:p>
        </w:tc>
        <w:tc>
          <w:tcPr>
            <w:tcW w:w="960" w:type="dxa"/>
          </w:tcPr>
          <w:p w14:paraId="2248DB0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94,05%</w:t>
            </w:r>
          </w:p>
        </w:tc>
        <w:tc>
          <w:tcPr>
            <w:tcW w:w="960" w:type="dxa"/>
          </w:tcPr>
          <w:p w14:paraId="6007F11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6,68%</w:t>
            </w:r>
          </w:p>
        </w:tc>
      </w:tr>
      <w:tr w:rsidR="00EB3B7A" w:rsidRPr="00EB3B7A" w14:paraId="709722A3" w14:textId="77777777" w:rsidTr="00403295">
        <w:tc>
          <w:tcPr>
            <w:tcW w:w="4211" w:type="dxa"/>
            <w:shd w:val="clear" w:color="auto" w:fill="E2EFDA"/>
          </w:tcPr>
          <w:p w14:paraId="6B93FA4D"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08 Rekreacija, kultura i religija</w:t>
            </w:r>
          </w:p>
        </w:tc>
        <w:tc>
          <w:tcPr>
            <w:tcW w:w="1300" w:type="dxa"/>
            <w:shd w:val="clear" w:color="auto" w:fill="E2EFDA"/>
          </w:tcPr>
          <w:p w14:paraId="26F6554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151.154,63</w:t>
            </w:r>
          </w:p>
        </w:tc>
        <w:tc>
          <w:tcPr>
            <w:tcW w:w="1300" w:type="dxa"/>
            <w:shd w:val="clear" w:color="auto" w:fill="E2EFDA"/>
          </w:tcPr>
          <w:p w14:paraId="533287F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446.063,00</w:t>
            </w:r>
          </w:p>
        </w:tc>
        <w:tc>
          <w:tcPr>
            <w:tcW w:w="1300" w:type="dxa"/>
            <w:shd w:val="clear" w:color="auto" w:fill="E2EFDA"/>
          </w:tcPr>
          <w:p w14:paraId="5497F72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182.868,08</w:t>
            </w:r>
          </w:p>
        </w:tc>
        <w:tc>
          <w:tcPr>
            <w:tcW w:w="960" w:type="dxa"/>
            <w:shd w:val="clear" w:color="auto" w:fill="E2EFDA"/>
          </w:tcPr>
          <w:p w14:paraId="64F0C7B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120,98%</w:t>
            </w:r>
          </w:p>
        </w:tc>
        <w:tc>
          <w:tcPr>
            <w:tcW w:w="960" w:type="dxa"/>
            <w:shd w:val="clear" w:color="auto" w:fill="E2EFDA"/>
          </w:tcPr>
          <w:p w14:paraId="042A94B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41,00%</w:t>
            </w:r>
          </w:p>
        </w:tc>
      </w:tr>
      <w:tr w:rsidR="00EB3B7A" w:rsidRPr="00EB3B7A" w14:paraId="4AB11B14" w14:textId="77777777" w:rsidTr="00403295">
        <w:tc>
          <w:tcPr>
            <w:tcW w:w="4211" w:type="dxa"/>
          </w:tcPr>
          <w:p w14:paraId="7118CD5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081 Službe rekreacije i sporta</w:t>
            </w:r>
          </w:p>
        </w:tc>
        <w:tc>
          <w:tcPr>
            <w:tcW w:w="1300" w:type="dxa"/>
          </w:tcPr>
          <w:p w14:paraId="5F8A3B7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66.873,38</w:t>
            </w:r>
          </w:p>
        </w:tc>
        <w:tc>
          <w:tcPr>
            <w:tcW w:w="1300" w:type="dxa"/>
          </w:tcPr>
          <w:p w14:paraId="55188C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135.800,00</w:t>
            </w:r>
          </w:p>
        </w:tc>
        <w:tc>
          <w:tcPr>
            <w:tcW w:w="1300" w:type="dxa"/>
          </w:tcPr>
          <w:p w14:paraId="29C22C5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54.936,83</w:t>
            </w:r>
          </w:p>
        </w:tc>
        <w:tc>
          <w:tcPr>
            <w:tcW w:w="960" w:type="dxa"/>
          </w:tcPr>
          <w:p w14:paraId="192CAA8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82,15%</w:t>
            </w:r>
          </w:p>
        </w:tc>
        <w:tc>
          <w:tcPr>
            <w:tcW w:w="960" w:type="dxa"/>
          </w:tcPr>
          <w:p w14:paraId="6195CB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40,45%</w:t>
            </w:r>
          </w:p>
        </w:tc>
      </w:tr>
      <w:tr w:rsidR="00EB3B7A" w:rsidRPr="00EB3B7A" w14:paraId="2F62AFB4" w14:textId="77777777" w:rsidTr="00403295">
        <w:tc>
          <w:tcPr>
            <w:tcW w:w="4211" w:type="dxa"/>
          </w:tcPr>
          <w:p w14:paraId="0768AE5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086 Rashodi za rekreaciju, kulturu i religiju koji nisu drugdje svrstani</w:t>
            </w:r>
          </w:p>
        </w:tc>
        <w:tc>
          <w:tcPr>
            <w:tcW w:w="1300" w:type="dxa"/>
          </w:tcPr>
          <w:p w14:paraId="55F47AB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84.281,25</w:t>
            </w:r>
          </w:p>
        </w:tc>
        <w:tc>
          <w:tcPr>
            <w:tcW w:w="1300" w:type="dxa"/>
          </w:tcPr>
          <w:p w14:paraId="1F15CE0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310.263,00</w:t>
            </w:r>
          </w:p>
        </w:tc>
        <w:tc>
          <w:tcPr>
            <w:tcW w:w="1300" w:type="dxa"/>
          </w:tcPr>
          <w:p w14:paraId="228C9CF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127.931,25</w:t>
            </w:r>
          </w:p>
        </w:tc>
        <w:tc>
          <w:tcPr>
            <w:tcW w:w="960" w:type="dxa"/>
          </w:tcPr>
          <w:p w14:paraId="076E3D5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151,79%</w:t>
            </w:r>
          </w:p>
        </w:tc>
        <w:tc>
          <w:tcPr>
            <w:tcW w:w="960" w:type="dxa"/>
          </w:tcPr>
          <w:p w14:paraId="2B351B3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41,23%</w:t>
            </w:r>
          </w:p>
        </w:tc>
      </w:tr>
      <w:tr w:rsidR="00EB3B7A" w:rsidRPr="00EB3B7A" w14:paraId="0AB3D97C" w14:textId="77777777" w:rsidTr="00403295">
        <w:tc>
          <w:tcPr>
            <w:tcW w:w="4211" w:type="dxa"/>
            <w:shd w:val="clear" w:color="auto" w:fill="E2EFDA"/>
          </w:tcPr>
          <w:p w14:paraId="77FB5D3C"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09 Obrazovanje</w:t>
            </w:r>
          </w:p>
        </w:tc>
        <w:tc>
          <w:tcPr>
            <w:tcW w:w="1300" w:type="dxa"/>
            <w:shd w:val="clear" w:color="auto" w:fill="E2EFDA"/>
          </w:tcPr>
          <w:p w14:paraId="0134C6A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357.423,74</w:t>
            </w:r>
          </w:p>
        </w:tc>
        <w:tc>
          <w:tcPr>
            <w:tcW w:w="1300" w:type="dxa"/>
            <w:shd w:val="clear" w:color="auto" w:fill="E2EFDA"/>
          </w:tcPr>
          <w:p w14:paraId="60B4BD7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509.080,00</w:t>
            </w:r>
          </w:p>
        </w:tc>
        <w:tc>
          <w:tcPr>
            <w:tcW w:w="1300" w:type="dxa"/>
            <w:shd w:val="clear" w:color="auto" w:fill="E2EFDA"/>
          </w:tcPr>
          <w:p w14:paraId="10D57A2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503.892,37</w:t>
            </w:r>
          </w:p>
        </w:tc>
        <w:tc>
          <w:tcPr>
            <w:tcW w:w="960" w:type="dxa"/>
            <w:shd w:val="clear" w:color="auto" w:fill="E2EFDA"/>
          </w:tcPr>
          <w:p w14:paraId="68BC6CD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140,98%</w:t>
            </w:r>
          </w:p>
        </w:tc>
        <w:tc>
          <w:tcPr>
            <w:tcW w:w="960" w:type="dxa"/>
            <w:shd w:val="clear" w:color="auto" w:fill="E2EFDA"/>
          </w:tcPr>
          <w:p w14:paraId="1FA7FD7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98,98%</w:t>
            </w:r>
          </w:p>
        </w:tc>
      </w:tr>
      <w:tr w:rsidR="00EB3B7A" w:rsidRPr="00EB3B7A" w14:paraId="0A10C6B3" w14:textId="77777777" w:rsidTr="00403295">
        <w:tc>
          <w:tcPr>
            <w:tcW w:w="4211" w:type="dxa"/>
          </w:tcPr>
          <w:p w14:paraId="30AB2B5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091 Predškolsko obrazovanje</w:t>
            </w:r>
          </w:p>
        </w:tc>
        <w:tc>
          <w:tcPr>
            <w:tcW w:w="1300" w:type="dxa"/>
          </w:tcPr>
          <w:p w14:paraId="31A9578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334.923,06</w:t>
            </w:r>
          </w:p>
        </w:tc>
        <w:tc>
          <w:tcPr>
            <w:tcW w:w="1300" w:type="dxa"/>
          </w:tcPr>
          <w:p w14:paraId="4890C4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478.062,00</w:t>
            </w:r>
          </w:p>
        </w:tc>
        <w:tc>
          <w:tcPr>
            <w:tcW w:w="1300" w:type="dxa"/>
          </w:tcPr>
          <w:p w14:paraId="74E1248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480.660,07</w:t>
            </w:r>
          </w:p>
        </w:tc>
        <w:tc>
          <w:tcPr>
            <w:tcW w:w="960" w:type="dxa"/>
          </w:tcPr>
          <w:p w14:paraId="7C431EF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143,51%</w:t>
            </w:r>
          </w:p>
        </w:tc>
        <w:tc>
          <w:tcPr>
            <w:tcW w:w="960" w:type="dxa"/>
          </w:tcPr>
          <w:p w14:paraId="3608C8E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100,54%</w:t>
            </w:r>
          </w:p>
        </w:tc>
      </w:tr>
      <w:tr w:rsidR="00EB3B7A" w:rsidRPr="00EB3B7A" w14:paraId="5E7C9F11" w14:textId="77777777" w:rsidTr="00403295">
        <w:tc>
          <w:tcPr>
            <w:tcW w:w="4211" w:type="dxa"/>
          </w:tcPr>
          <w:p w14:paraId="40A3870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091 Osnovno obrazovanje</w:t>
            </w:r>
          </w:p>
        </w:tc>
        <w:tc>
          <w:tcPr>
            <w:tcW w:w="1300" w:type="dxa"/>
          </w:tcPr>
          <w:p w14:paraId="5C7F4A9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2.836,84</w:t>
            </w:r>
          </w:p>
        </w:tc>
        <w:tc>
          <w:tcPr>
            <w:tcW w:w="1300" w:type="dxa"/>
          </w:tcPr>
          <w:p w14:paraId="1A5D6E2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12.000,00</w:t>
            </w:r>
          </w:p>
        </w:tc>
        <w:tc>
          <w:tcPr>
            <w:tcW w:w="1300" w:type="dxa"/>
          </w:tcPr>
          <w:p w14:paraId="0D57AC3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5.150,00</w:t>
            </w:r>
          </w:p>
        </w:tc>
        <w:tc>
          <w:tcPr>
            <w:tcW w:w="960" w:type="dxa"/>
          </w:tcPr>
          <w:p w14:paraId="77761F2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181,54%</w:t>
            </w:r>
          </w:p>
        </w:tc>
        <w:tc>
          <w:tcPr>
            <w:tcW w:w="960" w:type="dxa"/>
          </w:tcPr>
          <w:p w14:paraId="09961A5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42,92%</w:t>
            </w:r>
          </w:p>
        </w:tc>
      </w:tr>
      <w:tr w:rsidR="00EB3B7A" w:rsidRPr="00EB3B7A" w14:paraId="219F8EAB" w14:textId="77777777" w:rsidTr="00403295">
        <w:tc>
          <w:tcPr>
            <w:tcW w:w="4211" w:type="dxa"/>
          </w:tcPr>
          <w:p w14:paraId="6DEF42D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098 Usluge obrazovanja koje nisu drugdje svrstane</w:t>
            </w:r>
          </w:p>
        </w:tc>
        <w:tc>
          <w:tcPr>
            <w:tcW w:w="1300" w:type="dxa"/>
          </w:tcPr>
          <w:p w14:paraId="0EE5038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19.663,84</w:t>
            </w:r>
          </w:p>
        </w:tc>
        <w:tc>
          <w:tcPr>
            <w:tcW w:w="1300" w:type="dxa"/>
          </w:tcPr>
          <w:p w14:paraId="02C4695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19.018,00</w:t>
            </w:r>
          </w:p>
        </w:tc>
        <w:tc>
          <w:tcPr>
            <w:tcW w:w="1300" w:type="dxa"/>
          </w:tcPr>
          <w:p w14:paraId="440B1E8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18.082,30</w:t>
            </w:r>
          </w:p>
        </w:tc>
        <w:tc>
          <w:tcPr>
            <w:tcW w:w="960" w:type="dxa"/>
          </w:tcPr>
          <w:p w14:paraId="799E0F2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91,96%</w:t>
            </w:r>
          </w:p>
        </w:tc>
        <w:tc>
          <w:tcPr>
            <w:tcW w:w="960" w:type="dxa"/>
          </w:tcPr>
          <w:p w14:paraId="3FB86F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95,08%</w:t>
            </w:r>
          </w:p>
        </w:tc>
      </w:tr>
      <w:tr w:rsidR="00EB3B7A" w:rsidRPr="00EB3B7A" w14:paraId="08E24537" w14:textId="77777777" w:rsidTr="00403295">
        <w:tc>
          <w:tcPr>
            <w:tcW w:w="4211" w:type="dxa"/>
            <w:shd w:val="clear" w:color="auto" w:fill="E2EFDA"/>
          </w:tcPr>
          <w:p w14:paraId="0130F06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10 Socijalna zaštita</w:t>
            </w:r>
          </w:p>
        </w:tc>
        <w:tc>
          <w:tcPr>
            <w:tcW w:w="1300" w:type="dxa"/>
            <w:shd w:val="clear" w:color="auto" w:fill="E2EFDA"/>
          </w:tcPr>
          <w:p w14:paraId="4D83F87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215.611,70</w:t>
            </w:r>
          </w:p>
        </w:tc>
        <w:tc>
          <w:tcPr>
            <w:tcW w:w="1300" w:type="dxa"/>
            <w:shd w:val="clear" w:color="auto" w:fill="E2EFDA"/>
          </w:tcPr>
          <w:p w14:paraId="5AE08F0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294.422,00</w:t>
            </w:r>
          </w:p>
        </w:tc>
        <w:tc>
          <w:tcPr>
            <w:tcW w:w="1300" w:type="dxa"/>
            <w:shd w:val="clear" w:color="auto" w:fill="E2EFDA"/>
          </w:tcPr>
          <w:p w14:paraId="73DCE18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275.910,87</w:t>
            </w:r>
          </w:p>
        </w:tc>
        <w:tc>
          <w:tcPr>
            <w:tcW w:w="960" w:type="dxa"/>
            <w:shd w:val="clear" w:color="auto" w:fill="E2EFDA"/>
          </w:tcPr>
          <w:p w14:paraId="7BC3EE6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127,97%</w:t>
            </w:r>
          </w:p>
        </w:tc>
        <w:tc>
          <w:tcPr>
            <w:tcW w:w="960" w:type="dxa"/>
            <w:shd w:val="clear" w:color="auto" w:fill="E2EFDA"/>
          </w:tcPr>
          <w:p w14:paraId="269DA57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93,71%</w:t>
            </w:r>
          </w:p>
        </w:tc>
      </w:tr>
      <w:tr w:rsidR="00EB3B7A" w:rsidRPr="00EB3B7A" w14:paraId="617056A4" w14:textId="77777777" w:rsidTr="00403295">
        <w:tc>
          <w:tcPr>
            <w:tcW w:w="4211" w:type="dxa"/>
          </w:tcPr>
          <w:p w14:paraId="6B86072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105 Nezaposlenost</w:t>
            </w:r>
          </w:p>
        </w:tc>
        <w:tc>
          <w:tcPr>
            <w:tcW w:w="1300" w:type="dxa"/>
          </w:tcPr>
          <w:p w14:paraId="0FCE2C0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150.856,97</w:t>
            </w:r>
          </w:p>
        </w:tc>
        <w:tc>
          <w:tcPr>
            <w:tcW w:w="1300" w:type="dxa"/>
          </w:tcPr>
          <w:p w14:paraId="737BEAE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210.042,00</w:t>
            </w:r>
          </w:p>
        </w:tc>
        <w:tc>
          <w:tcPr>
            <w:tcW w:w="1300" w:type="dxa"/>
          </w:tcPr>
          <w:p w14:paraId="73F04C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203.152,39</w:t>
            </w:r>
          </w:p>
        </w:tc>
        <w:tc>
          <w:tcPr>
            <w:tcW w:w="960" w:type="dxa"/>
          </w:tcPr>
          <w:p w14:paraId="64B4CD5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134,67%</w:t>
            </w:r>
          </w:p>
        </w:tc>
        <w:tc>
          <w:tcPr>
            <w:tcW w:w="960" w:type="dxa"/>
          </w:tcPr>
          <w:p w14:paraId="0736EEB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96,72%</w:t>
            </w:r>
          </w:p>
        </w:tc>
      </w:tr>
      <w:tr w:rsidR="00EB3B7A" w:rsidRPr="00EB3B7A" w14:paraId="0B354D7C" w14:textId="77777777" w:rsidTr="00403295">
        <w:tc>
          <w:tcPr>
            <w:tcW w:w="4211" w:type="dxa"/>
          </w:tcPr>
          <w:p w14:paraId="2DB8B6F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106 Stanovanje</w:t>
            </w:r>
          </w:p>
        </w:tc>
        <w:tc>
          <w:tcPr>
            <w:tcW w:w="1300" w:type="dxa"/>
          </w:tcPr>
          <w:p w14:paraId="224FA5A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1300" w:type="dxa"/>
          </w:tcPr>
          <w:p w14:paraId="6491D60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w:t>
            </w:r>
          </w:p>
        </w:tc>
        <w:tc>
          <w:tcPr>
            <w:tcW w:w="1300" w:type="dxa"/>
          </w:tcPr>
          <w:p w14:paraId="49CD6BE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8B1DC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A737AA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3F35066E" w14:textId="77777777" w:rsidTr="00403295">
        <w:tc>
          <w:tcPr>
            <w:tcW w:w="4211" w:type="dxa"/>
          </w:tcPr>
          <w:p w14:paraId="16EA485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107 Socijalna pomoć stanovništvu koje nije obuhvaćeno redovnim socijalnim programima</w:t>
            </w:r>
          </w:p>
        </w:tc>
        <w:tc>
          <w:tcPr>
            <w:tcW w:w="1300" w:type="dxa"/>
          </w:tcPr>
          <w:p w14:paraId="34E617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56.974,73</w:t>
            </w:r>
          </w:p>
        </w:tc>
        <w:tc>
          <w:tcPr>
            <w:tcW w:w="1300" w:type="dxa"/>
          </w:tcPr>
          <w:p w14:paraId="7A23912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76.900,00</w:t>
            </w:r>
          </w:p>
        </w:tc>
        <w:tc>
          <w:tcPr>
            <w:tcW w:w="1300" w:type="dxa"/>
          </w:tcPr>
          <w:p w14:paraId="4183B5A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69.218,48</w:t>
            </w:r>
          </w:p>
        </w:tc>
        <w:tc>
          <w:tcPr>
            <w:tcW w:w="960" w:type="dxa"/>
          </w:tcPr>
          <w:p w14:paraId="74DD45B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121,49%</w:t>
            </w:r>
          </w:p>
        </w:tc>
        <w:tc>
          <w:tcPr>
            <w:tcW w:w="960" w:type="dxa"/>
          </w:tcPr>
          <w:p w14:paraId="67C9AE6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90,01%</w:t>
            </w:r>
          </w:p>
        </w:tc>
      </w:tr>
      <w:tr w:rsidR="00EB3B7A" w:rsidRPr="00EB3B7A" w14:paraId="689B6477" w14:textId="77777777" w:rsidTr="00403295">
        <w:tc>
          <w:tcPr>
            <w:tcW w:w="4211" w:type="dxa"/>
          </w:tcPr>
          <w:p w14:paraId="70446F5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109 Aktivnosti socijalne zaštite koje nisu drugdje svrstane</w:t>
            </w:r>
          </w:p>
        </w:tc>
        <w:tc>
          <w:tcPr>
            <w:tcW w:w="1300" w:type="dxa"/>
          </w:tcPr>
          <w:p w14:paraId="0C7064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6.780,00</w:t>
            </w:r>
          </w:p>
        </w:tc>
        <w:tc>
          <w:tcPr>
            <w:tcW w:w="1300" w:type="dxa"/>
          </w:tcPr>
          <w:p w14:paraId="4ECA75C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5.480,00</w:t>
            </w:r>
          </w:p>
        </w:tc>
        <w:tc>
          <w:tcPr>
            <w:tcW w:w="1300" w:type="dxa"/>
          </w:tcPr>
          <w:p w14:paraId="48144F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3.540,00</w:t>
            </w:r>
          </w:p>
        </w:tc>
        <w:tc>
          <w:tcPr>
            <w:tcW w:w="960" w:type="dxa"/>
          </w:tcPr>
          <w:p w14:paraId="4E2C223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52,21%</w:t>
            </w:r>
          </w:p>
        </w:tc>
        <w:tc>
          <w:tcPr>
            <w:tcW w:w="960" w:type="dxa"/>
          </w:tcPr>
          <w:p w14:paraId="0E297C8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64,60%</w:t>
            </w:r>
          </w:p>
        </w:tc>
      </w:tr>
      <w:tr w:rsidR="00EB3B7A" w:rsidRPr="00EB3B7A" w14:paraId="70A38710" w14:textId="77777777" w:rsidTr="00403295">
        <w:tc>
          <w:tcPr>
            <w:tcW w:w="4211" w:type="dxa"/>
            <w:shd w:val="clear" w:color="auto" w:fill="505050"/>
          </w:tcPr>
          <w:p w14:paraId="2C6A1B1F" w14:textId="77777777" w:rsidR="00EB3B7A" w:rsidRPr="00EB3B7A" w:rsidRDefault="00EB3B7A" w:rsidP="00403295">
            <w:pPr>
              <w:spacing w:after="0"/>
              <w:rPr>
                <w:rFonts w:ascii="Times New Roman" w:hAnsi="Times New Roman"/>
                <w:b/>
                <w:color w:val="FFFFFF"/>
                <w:sz w:val="16"/>
                <w:szCs w:val="18"/>
              </w:rPr>
            </w:pPr>
            <w:r w:rsidRPr="00EB3B7A">
              <w:rPr>
                <w:rFonts w:ascii="Times New Roman" w:hAnsi="Times New Roman"/>
                <w:b/>
                <w:color w:val="FFFFFF"/>
                <w:sz w:val="16"/>
                <w:szCs w:val="18"/>
              </w:rPr>
              <w:t>UKUPNO RASHODI</w:t>
            </w:r>
          </w:p>
        </w:tc>
        <w:tc>
          <w:tcPr>
            <w:tcW w:w="1300" w:type="dxa"/>
            <w:shd w:val="clear" w:color="auto" w:fill="505050"/>
          </w:tcPr>
          <w:p w14:paraId="7D9F51B2"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2.374.270,94</w:t>
            </w:r>
          </w:p>
        </w:tc>
        <w:tc>
          <w:tcPr>
            <w:tcW w:w="1300" w:type="dxa"/>
            <w:shd w:val="clear" w:color="auto" w:fill="505050"/>
          </w:tcPr>
          <w:p w14:paraId="640E06E8"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9.660.507,00</w:t>
            </w:r>
          </w:p>
        </w:tc>
        <w:tc>
          <w:tcPr>
            <w:tcW w:w="1300" w:type="dxa"/>
            <w:shd w:val="clear" w:color="auto" w:fill="505050"/>
          </w:tcPr>
          <w:p w14:paraId="092BEC31"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2.664.871,49</w:t>
            </w:r>
          </w:p>
        </w:tc>
        <w:tc>
          <w:tcPr>
            <w:tcW w:w="960" w:type="dxa"/>
            <w:shd w:val="clear" w:color="auto" w:fill="505050"/>
          </w:tcPr>
          <w:p w14:paraId="7510DB94"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112,24%</w:t>
            </w:r>
          </w:p>
        </w:tc>
        <w:tc>
          <w:tcPr>
            <w:tcW w:w="960" w:type="dxa"/>
            <w:shd w:val="clear" w:color="auto" w:fill="505050"/>
          </w:tcPr>
          <w:p w14:paraId="22C4BD6B"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27,59%</w:t>
            </w:r>
          </w:p>
        </w:tc>
      </w:tr>
    </w:tbl>
    <w:p w14:paraId="4C815ECF" w14:textId="77777777" w:rsidR="00EB3B7A" w:rsidRPr="00EB3B7A" w:rsidRDefault="00EB3B7A" w:rsidP="00EB3B7A">
      <w:pPr>
        <w:spacing w:after="0"/>
        <w:rPr>
          <w:rFonts w:ascii="Times New Roman" w:hAnsi="Times New Roman"/>
          <w:sz w:val="18"/>
          <w:szCs w:val="18"/>
        </w:rPr>
      </w:pPr>
    </w:p>
    <w:p w14:paraId="1A1EF78E" w14:textId="77777777" w:rsidR="00EB3B7A" w:rsidRPr="00EB3B7A" w:rsidRDefault="00EB3B7A" w:rsidP="00EB3B7A">
      <w:pPr>
        <w:spacing w:after="0"/>
        <w:rPr>
          <w:rFonts w:ascii="Times New Roman" w:hAnsi="Times New Roman"/>
          <w:szCs w:val="20"/>
        </w:rPr>
      </w:pPr>
    </w:p>
    <w:p w14:paraId="310BB996" w14:textId="77777777" w:rsidR="00EB3B7A" w:rsidRPr="00EB3B7A" w:rsidRDefault="00EB3B7A" w:rsidP="00EB3B7A">
      <w:pPr>
        <w:spacing w:after="0"/>
        <w:rPr>
          <w:rFonts w:ascii="Times New Roman" w:hAnsi="Times New Roman"/>
          <w:szCs w:val="20"/>
        </w:rPr>
      </w:pPr>
    </w:p>
    <w:p w14:paraId="29DB6F68" w14:textId="77777777" w:rsidR="00EB3B7A" w:rsidRPr="00EB3B7A" w:rsidRDefault="00EB3B7A" w:rsidP="00EB3B7A">
      <w:pPr>
        <w:pStyle w:val="Naslov2"/>
        <w:numPr>
          <w:ilvl w:val="1"/>
          <w:numId w:val="5"/>
        </w:numPr>
        <w:suppressAutoHyphens w:val="0"/>
        <w:autoSpaceDN/>
        <w:spacing w:before="40" w:after="0" w:line="276" w:lineRule="auto"/>
        <w:ind w:left="426" w:hanging="436"/>
        <w:rPr>
          <w:rFonts w:ascii="Times New Roman" w:hAnsi="Times New Roman" w:cs="Times New Roman"/>
        </w:rPr>
      </w:pPr>
      <w:bookmarkStart w:id="2" w:name="_Toc161164538"/>
      <w:r w:rsidRPr="00EB3B7A">
        <w:rPr>
          <w:rFonts w:ascii="Times New Roman" w:hAnsi="Times New Roman" w:cs="Times New Roman"/>
        </w:rPr>
        <w:t>RAČUN FINANCIRANJA</w:t>
      </w:r>
      <w:bookmarkEnd w:id="2"/>
    </w:p>
    <w:p w14:paraId="624DC04C" w14:textId="77777777" w:rsidR="00EB3B7A" w:rsidRPr="00EB3B7A" w:rsidRDefault="00EB3B7A" w:rsidP="00EB3B7A">
      <w:pPr>
        <w:spacing w:after="0"/>
        <w:rPr>
          <w:rFonts w:ascii="Times New Roman" w:hAnsi="Times New Roman"/>
          <w:szCs w:val="20"/>
        </w:rPr>
      </w:pPr>
      <w:r w:rsidRPr="00EB3B7A">
        <w:rPr>
          <w:rFonts w:ascii="Times New Roman" w:hAnsi="Times New Roman"/>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18FA44D6" w14:textId="77777777" w:rsidTr="00403295">
        <w:tc>
          <w:tcPr>
            <w:tcW w:w="4211" w:type="dxa"/>
            <w:shd w:val="clear" w:color="auto" w:fill="505050"/>
          </w:tcPr>
          <w:p w14:paraId="5BD7037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RAČUN I OPIS RAČUNA</w:t>
            </w:r>
          </w:p>
        </w:tc>
        <w:tc>
          <w:tcPr>
            <w:tcW w:w="1300" w:type="dxa"/>
            <w:shd w:val="clear" w:color="auto" w:fill="505050"/>
          </w:tcPr>
          <w:p w14:paraId="62ABEC1A"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2024</w:t>
            </w:r>
          </w:p>
        </w:tc>
        <w:tc>
          <w:tcPr>
            <w:tcW w:w="1300" w:type="dxa"/>
            <w:shd w:val="clear" w:color="auto" w:fill="505050"/>
          </w:tcPr>
          <w:p w14:paraId="788D8A6B"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6904171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5CF5CC1A"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4/2</w:t>
            </w:r>
          </w:p>
        </w:tc>
        <w:tc>
          <w:tcPr>
            <w:tcW w:w="960" w:type="dxa"/>
            <w:shd w:val="clear" w:color="auto" w:fill="505050"/>
          </w:tcPr>
          <w:p w14:paraId="5CA3F4FC"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4/3</w:t>
            </w:r>
          </w:p>
        </w:tc>
      </w:tr>
      <w:tr w:rsidR="00EB3B7A" w:rsidRPr="00EB3B7A" w14:paraId="183C93E2" w14:textId="77777777" w:rsidTr="00403295">
        <w:tc>
          <w:tcPr>
            <w:tcW w:w="4211" w:type="dxa"/>
            <w:shd w:val="clear" w:color="auto" w:fill="505050"/>
          </w:tcPr>
          <w:p w14:paraId="542F7EB0"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3D1C0193"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767543DC"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1300" w:type="dxa"/>
            <w:shd w:val="clear" w:color="auto" w:fill="505050"/>
          </w:tcPr>
          <w:p w14:paraId="0BB93880"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4</w:t>
            </w:r>
          </w:p>
        </w:tc>
        <w:tc>
          <w:tcPr>
            <w:tcW w:w="960" w:type="dxa"/>
            <w:shd w:val="clear" w:color="auto" w:fill="505050"/>
          </w:tcPr>
          <w:p w14:paraId="5BB9376D"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5</w:t>
            </w:r>
          </w:p>
        </w:tc>
        <w:tc>
          <w:tcPr>
            <w:tcW w:w="960" w:type="dxa"/>
            <w:shd w:val="clear" w:color="auto" w:fill="505050"/>
          </w:tcPr>
          <w:p w14:paraId="6B9041E3"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4ED6E7E2" w14:textId="77777777" w:rsidTr="00403295">
        <w:tc>
          <w:tcPr>
            <w:tcW w:w="4211" w:type="dxa"/>
            <w:shd w:val="clear" w:color="auto" w:fill="BDD7EE"/>
          </w:tcPr>
          <w:p w14:paraId="670206A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 Izdaci za financijsku imovinu i otplate zajmova</w:t>
            </w:r>
          </w:p>
        </w:tc>
        <w:tc>
          <w:tcPr>
            <w:tcW w:w="1300" w:type="dxa"/>
            <w:shd w:val="clear" w:color="auto" w:fill="BDD7EE"/>
          </w:tcPr>
          <w:p w14:paraId="53C67F2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47.944,89</w:t>
            </w:r>
          </w:p>
        </w:tc>
        <w:tc>
          <w:tcPr>
            <w:tcW w:w="1300" w:type="dxa"/>
            <w:shd w:val="clear" w:color="auto" w:fill="BDD7EE"/>
          </w:tcPr>
          <w:p w14:paraId="0107C0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61.333,00</w:t>
            </w:r>
          </w:p>
        </w:tc>
        <w:tc>
          <w:tcPr>
            <w:tcW w:w="1300" w:type="dxa"/>
            <w:shd w:val="clear" w:color="auto" w:fill="BDD7EE"/>
          </w:tcPr>
          <w:p w14:paraId="21719C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61.328,16</w:t>
            </w:r>
          </w:p>
        </w:tc>
        <w:tc>
          <w:tcPr>
            <w:tcW w:w="960" w:type="dxa"/>
            <w:shd w:val="clear" w:color="auto" w:fill="BDD7EE"/>
          </w:tcPr>
          <w:p w14:paraId="1E91F4E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127,91%</w:t>
            </w:r>
          </w:p>
        </w:tc>
        <w:tc>
          <w:tcPr>
            <w:tcW w:w="960" w:type="dxa"/>
            <w:shd w:val="clear" w:color="auto" w:fill="BDD7EE"/>
          </w:tcPr>
          <w:p w14:paraId="606CF3E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99,99%</w:t>
            </w:r>
          </w:p>
        </w:tc>
      </w:tr>
      <w:tr w:rsidR="00EB3B7A" w:rsidRPr="00EB3B7A" w14:paraId="6F322FF6" w14:textId="77777777" w:rsidTr="00403295">
        <w:tc>
          <w:tcPr>
            <w:tcW w:w="4211" w:type="dxa"/>
            <w:shd w:val="clear" w:color="auto" w:fill="DDEBF7"/>
          </w:tcPr>
          <w:p w14:paraId="258AB95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54 Izdaci za otplatu glavnice primljenih kredita i zajmova</w:t>
            </w:r>
          </w:p>
        </w:tc>
        <w:tc>
          <w:tcPr>
            <w:tcW w:w="1300" w:type="dxa"/>
            <w:shd w:val="clear" w:color="auto" w:fill="DDEBF7"/>
          </w:tcPr>
          <w:p w14:paraId="55F542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47.944,89</w:t>
            </w:r>
          </w:p>
        </w:tc>
        <w:tc>
          <w:tcPr>
            <w:tcW w:w="1300" w:type="dxa"/>
            <w:shd w:val="clear" w:color="auto" w:fill="DDEBF7"/>
          </w:tcPr>
          <w:p w14:paraId="3D0716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61.333,00</w:t>
            </w:r>
          </w:p>
        </w:tc>
        <w:tc>
          <w:tcPr>
            <w:tcW w:w="1300" w:type="dxa"/>
            <w:shd w:val="clear" w:color="auto" w:fill="DDEBF7"/>
          </w:tcPr>
          <w:p w14:paraId="53F35EE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61.328,16</w:t>
            </w:r>
          </w:p>
        </w:tc>
        <w:tc>
          <w:tcPr>
            <w:tcW w:w="960" w:type="dxa"/>
            <w:shd w:val="clear" w:color="auto" w:fill="DDEBF7"/>
          </w:tcPr>
          <w:p w14:paraId="3A8DD7C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127,91%</w:t>
            </w:r>
          </w:p>
        </w:tc>
        <w:tc>
          <w:tcPr>
            <w:tcW w:w="960" w:type="dxa"/>
            <w:shd w:val="clear" w:color="auto" w:fill="DDEBF7"/>
          </w:tcPr>
          <w:p w14:paraId="6E9BEF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99,99%</w:t>
            </w:r>
          </w:p>
        </w:tc>
      </w:tr>
      <w:tr w:rsidR="00EB3B7A" w:rsidRPr="00EB3B7A" w14:paraId="67A8231F" w14:textId="77777777" w:rsidTr="00403295">
        <w:tc>
          <w:tcPr>
            <w:tcW w:w="4211" w:type="dxa"/>
            <w:shd w:val="clear" w:color="auto" w:fill="F2F2F2"/>
          </w:tcPr>
          <w:p w14:paraId="7366E22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542 Otplata glavnice primljenih kredita i zajmova od kreditnih i ostalih financijskih institucija u javnom sektoru</w:t>
            </w:r>
          </w:p>
        </w:tc>
        <w:tc>
          <w:tcPr>
            <w:tcW w:w="1300" w:type="dxa"/>
            <w:shd w:val="clear" w:color="auto" w:fill="F2F2F2"/>
          </w:tcPr>
          <w:p w14:paraId="4CFFFB9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15.421,08</w:t>
            </w:r>
          </w:p>
        </w:tc>
        <w:tc>
          <w:tcPr>
            <w:tcW w:w="1300" w:type="dxa"/>
            <w:shd w:val="clear" w:color="auto" w:fill="F2F2F2"/>
          </w:tcPr>
          <w:p w14:paraId="1364AE7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885214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30.842,16</w:t>
            </w:r>
          </w:p>
        </w:tc>
        <w:tc>
          <w:tcPr>
            <w:tcW w:w="960" w:type="dxa"/>
            <w:shd w:val="clear" w:color="auto" w:fill="F2F2F2"/>
          </w:tcPr>
          <w:p w14:paraId="465AA7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w:t>
            </w:r>
          </w:p>
        </w:tc>
        <w:tc>
          <w:tcPr>
            <w:tcW w:w="960" w:type="dxa"/>
            <w:shd w:val="clear" w:color="auto" w:fill="F2F2F2"/>
          </w:tcPr>
          <w:p w14:paraId="1ECADDB5" w14:textId="77777777" w:rsidR="00EB3B7A" w:rsidRPr="00EB3B7A" w:rsidRDefault="00EB3B7A" w:rsidP="00403295">
            <w:pPr>
              <w:spacing w:after="0"/>
              <w:jc w:val="right"/>
              <w:rPr>
                <w:rFonts w:ascii="Times New Roman" w:hAnsi="Times New Roman"/>
                <w:sz w:val="18"/>
                <w:szCs w:val="18"/>
              </w:rPr>
            </w:pPr>
          </w:p>
        </w:tc>
      </w:tr>
      <w:tr w:rsidR="00EB3B7A" w:rsidRPr="00EB3B7A" w14:paraId="459897FD" w14:textId="77777777" w:rsidTr="00403295">
        <w:tc>
          <w:tcPr>
            <w:tcW w:w="4211" w:type="dxa"/>
          </w:tcPr>
          <w:p w14:paraId="3858493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5422 Otplata glavnice primljenih kredita od kreditnih institucija u javnom sektoru</w:t>
            </w:r>
          </w:p>
        </w:tc>
        <w:tc>
          <w:tcPr>
            <w:tcW w:w="1300" w:type="dxa"/>
          </w:tcPr>
          <w:p w14:paraId="2DFD54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15.421,08</w:t>
            </w:r>
          </w:p>
        </w:tc>
        <w:tc>
          <w:tcPr>
            <w:tcW w:w="1300" w:type="dxa"/>
          </w:tcPr>
          <w:p w14:paraId="6A91B368" w14:textId="77777777" w:rsidR="00EB3B7A" w:rsidRPr="00EB3B7A" w:rsidRDefault="00EB3B7A" w:rsidP="00403295">
            <w:pPr>
              <w:spacing w:after="0"/>
              <w:jc w:val="right"/>
              <w:rPr>
                <w:rFonts w:ascii="Times New Roman" w:hAnsi="Times New Roman"/>
                <w:sz w:val="18"/>
                <w:szCs w:val="18"/>
              </w:rPr>
            </w:pPr>
          </w:p>
        </w:tc>
        <w:tc>
          <w:tcPr>
            <w:tcW w:w="1300" w:type="dxa"/>
          </w:tcPr>
          <w:p w14:paraId="729C7DD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30.842,16</w:t>
            </w:r>
          </w:p>
        </w:tc>
        <w:tc>
          <w:tcPr>
            <w:tcW w:w="960" w:type="dxa"/>
          </w:tcPr>
          <w:p w14:paraId="7893770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w:t>
            </w:r>
          </w:p>
        </w:tc>
        <w:tc>
          <w:tcPr>
            <w:tcW w:w="960" w:type="dxa"/>
          </w:tcPr>
          <w:p w14:paraId="4C49C85E" w14:textId="77777777" w:rsidR="00EB3B7A" w:rsidRPr="00EB3B7A" w:rsidRDefault="00EB3B7A" w:rsidP="00403295">
            <w:pPr>
              <w:spacing w:after="0"/>
              <w:jc w:val="right"/>
              <w:rPr>
                <w:rFonts w:ascii="Times New Roman" w:hAnsi="Times New Roman"/>
                <w:sz w:val="18"/>
                <w:szCs w:val="18"/>
              </w:rPr>
            </w:pPr>
          </w:p>
        </w:tc>
      </w:tr>
      <w:tr w:rsidR="00EB3B7A" w:rsidRPr="00EB3B7A" w14:paraId="29DBB829" w14:textId="77777777" w:rsidTr="00403295">
        <w:tc>
          <w:tcPr>
            <w:tcW w:w="4211" w:type="dxa"/>
            <w:shd w:val="clear" w:color="auto" w:fill="F2F2F2"/>
          </w:tcPr>
          <w:p w14:paraId="0A0B969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544 Otplata glavnice primljenih kredita i zajmova od kreditnih i ostalih financijskih institucija izvan javnog sektora</w:t>
            </w:r>
          </w:p>
        </w:tc>
        <w:tc>
          <w:tcPr>
            <w:tcW w:w="1300" w:type="dxa"/>
            <w:shd w:val="clear" w:color="auto" w:fill="F2F2F2"/>
          </w:tcPr>
          <w:p w14:paraId="799CAB8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32.478,13</w:t>
            </w:r>
          </w:p>
        </w:tc>
        <w:tc>
          <w:tcPr>
            <w:tcW w:w="1300" w:type="dxa"/>
            <w:shd w:val="clear" w:color="auto" w:fill="F2F2F2"/>
          </w:tcPr>
          <w:p w14:paraId="0A6CDB8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D2F2F4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30.486,00</w:t>
            </w:r>
          </w:p>
        </w:tc>
        <w:tc>
          <w:tcPr>
            <w:tcW w:w="960" w:type="dxa"/>
            <w:shd w:val="clear" w:color="auto" w:fill="F2F2F2"/>
          </w:tcPr>
          <w:p w14:paraId="6634763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93,87%</w:t>
            </w:r>
          </w:p>
        </w:tc>
        <w:tc>
          <w:tcPr>
            <w:tcW w:w="960" w:type="dxa"/>
            <w:shd w:val="clear" w:color="auto" w:fill="F2F2F2"/>
          </w:tcPr>
          <w:p w14:paraId="05A86FF5" w14:textId="77777777" w:rsidR="00EB3B7A" w:rsidRPr="00EB3B7A" w:rsidRDefault="00EB3B7A" w:rsidP="00403295">
            <w:pPr>
              <w:spacing w:after="0"/>
              <w:jc w:val="right"/>
              <w:rPr>
                <w:rFonts w:ascii="Times New Roman" w:hAnsi="Times New Roman"/>
                <w:sz w:val="18"/>
                <w:szCs w:val="18"/>
              </w:rPr>
            </w:pPr>
          </w:p>
        </w:tc>
      </w:tr>
      <w:tr w:rsidR="00EB3B7A" w:rsidRPr="00EB3B7A" w14:paraId="44D866B2" w14:textId="77777777" w:rsidTr="00403295">
        <w:tc>
          <w:tcPr>
            <w:tcW w:w="4211" w:type="dxa"/>
          </w:tcPr>
          <w:p w14:paraId="6D34D28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5443 Otplata glavnice primljenih kredita od tuzemnih kreditnih institucija izvan javnog sektora</w:t>
            </w:r>
          </w:p>
        </w:tc>
        <w:tc>
          <w:tcPr>
            <w:tcW w:w="1300" w:type="dxa"/>
          </w:tcPr>
          <w:p w14:paraId="1E7DC33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28.756,53</w:t>
            </w:r>
          </w:p>
        </w:tc>
        <w:tc>
          <w:tcPr>
            <w:tcW w:w="1300" w:type="dxa"/>
          </w:tcPr>
          <w:p w14:paraId="59B6C8C1" w14:textId="77777777" w:rsidR="00EB3B7A" w:rsidRPr="00EB3B7A" w:rsidRDefault="00EB3B7A" w:rsidP="00403295">
            <w:pPr>
              <w:spacing w:after="0"/>
              <w:jc w:val="right"/>
              <w:rPr>
                <w:rFonts w:ascii="Times New Roman" w:hAnsi="Times New Roman"/>
                <w:sz w:val="18"/>
                <w:szCs w:val="18"/>
              </w:rPr>
            </w:pPr>
          </w:p>
        </w:tc>
        <w:tc>
          <w:tcPr>
            <w:tcW w:w="1300" w:type="dxa"/>
          </w:tcPr>
          <w:p w14:paraId="544081A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26.544,48</w:t>
            </w:r>
          </w:p>
        </w:tc>
        <w:tc>
          <w:tcPr>
            <w:tcW w:w="960" w:type="dxa"/>
          </w:tcPr>
          <w:p w14:paraId="49BAF94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92,31%</w:t>
            </w:r>
          </w:p>
        </w:tc>
        <w:tc>
          <w:tcPr>
            <w:tcW w:w="960" w:type="dxa"/>
          </w:tcPr>
          <w:p w14:paraId="24FACEB3" w14:textId="77777777" w:rsidR="00EB3B7A" w:rsidRPr="00EB3B7A" w:rsidRDefault="00EB3B7A" w:rsidP="00403295">
            <w:pPr>
              <w:spacing w:after="0"/>
              <w:jc w:val="right"/>
              <w:rPr>
                <w:rFonts w:ascii="Times New Roman" w:hAnsi="Times New Roman"/>
                <w:sz w:val="18"/>
                <w:szCs w:val="18"/>
              </w:rPr>
            </w:pPr>
          </w:p>
        </w:tc>
      </w:tr>
      <w:tr w:rsidR="00EB3B7A" w:rsidRPr="00EB3B7A" w14:paraId="0E0F7089" w14:textId="77777777" w:rsidTr="00403295">
        <w:tc>
          <w:tcPr>
            <w:tcW w:w="4211" w:type="dxa"/>
          </w:tcPr>
          <w:p w14:paraId="3CE880F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5445 Otplata glavnice primljenih zajmova od ostalih tuzemnih financijskih institucija izvan javnog sektora</w:t>
            </w:r>
          </w:p>
        </w:tc>
        <w:tc>
          <w:tcPr>
            <w:tcW w:w="1300" w:type="dxa"/>
          </w:tcPr>
          <w:p w14:paraId="3EA7AC4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3.721,60</w:t>
            </w:r>
          </w:p>
        </w:tc>
        <w:tc>
          <w:tcPr>
            <w:tcW w:w="1300" w:type="dxa"/>
          </w:tcPr>
          <w:p w14:paraId="41896DB2" w14:textId="77777777" w:rsidR="00EB3B7A" w:rsidRPr="00EB3B7A" w:rsidRDefault="00EB3B7A" w:rsidP="00403295">
            <w:pPr>
              <w:spacing w:after="0"/>
              <w:jc w:val="right"/>
              <w:rPr>
                <w:rFonts w:ascii="Times New Roman" w:hAnsi="Times New Roman"/>
                <w:sz w:val="18"/>
                <w:szCs w:val="18"/>
              </w:rPr>
            </w:pPr>
          </w:p>
        </w:tc>
        <w:tc>
          <w:tcPr>
            <w:tcW w:w="1300" w:type="dxa"/>
          </w:tcPr>
          <w:p w14:paraId="5042253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3.941,52</w:t>
            </w:r>
          </w:p>
        </w:tc>
        <w:tc>
          <w:tcPr>
            <w:tcW w:w="960" w:type="dxa"/>
          </w:tcPr>
          <w:p w14:paraId="1499DF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105,91%</w:t>
            </w:r>
          </w:p>
        </w:tc>
        <w:tc>
          <w:tcPr>
            <w:tcW w:w="960" w:type="dxa"/>
          </w:tcPr>
          <w:p w14:paraId="6E27F5D9" w14:textId="77777777" w:rsidR="00EB3B7A" w:rsidRPr="00EB3B7A" w:rsidRDefault="00EB3B7A" w:rsidP="00403295">
            <w:pPr>
              <w:spacing w:after="0"/>
              <w:jc w:val="right"/>
              <w:rPr>
                <w:rFonts w:ascii="Times New Roman" w:hAnsi="Times New Roman"/>
                <w:sz w:val="18"/>
                <w:szCs w:val="18"/>
              </w:rPr>
            </w:pPr>
          </w:p>
        </w:tc>
      </w:tr>
      <w:tr w:rsidR="00EB3B7A" w:rsidRPr="00EB3B7A" w14:paraId="01626F22" w14:textId="77777777" w:rsidTr="00403295">
        <w:tc>
          <w:tcPr>
            <w:tcW w:w="4211" w:type="dxa"/>
            <w:shd w:val="clear" w:color="auto" w:fill="F2F2F2"/>
          </w:tcPr>
          <w:p w14:paraId="015CDE1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547 Otplata glavnice primljenih zajmova od drugih razina vlasti</w:t>
            </w:r>
          </w:p>
        </w:tc>
        <w:tc>
          <w:tcPr>
            <w:tcW w:w="1300" w:type="dxa"/>
            <w:shd w:val="clear" w:color="auto" w:fill="F2F2F2"/>
          </w:tcPr>
          <w:p w14:paraId="62BFB85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45,68</w:t>
            </w:r>
          </w:p>
        </w:tc>
        <w:tc>
          <w:tcPr>
            <w:tcW w:w="1300" w:type="dxa"/>
            <w:shd w:val="clear" w:color="auto" w:fill="F2F2F2"/>
          </w:tcPr>
          <w:p w14:paraId="700EF79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93CF3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25A717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2C02BF0" w14:textId="77777777" w:rsidR="00EB3B7A" w:rsidRPr="00EB3B7A" w:rsidRDefault="00EB3B7A" w:rsidP="00403295">
            <w:pPr>
              <w:spacing w:after="0"/>
              <w:jc w:val="right"/>
              <w:rPr>
                <w:rFonts w:ascii="Times New Roman" w:hAnsi="Times New Roman"/>
                <w:sz w:val="18"/>
                <w:szCs w:val="18"/>
              </w:rPr>
            </w:pPr>
          </w:p>
        </w:tc>
      </w:tr>
      <w:tr w:rsidR="00EB3B7A" w:rsidRPr="00EB3B7A" w14:paraId="055C92C8" w14:textId="77777777" w:rsidTr="00403295">
        <w:tc>
          <w:tcPr>
            <w:tcW w:w="4211" w:type="dxa"/>
          </w:tcPr>
          <w:p w14:paraId="384E26C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5471 Otplata glavnice primljenih zajmova od državnog proračuna</w:t>
            </w:r>
          </w:p>
        </w:tc>
        <w:tc>
          <w:tcPr>
            <w:tcW w:w="1300" w:type="dxa"/>
          </w:tcPr>
          <w:p w14:paraId="29322EF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45,68</w:t>
            </w:r>
          </w:p>
        </w:tc>
        <w:tc>
          <w:tcPr>
            <w:tcW w:w="1300" w:type="dxa"/>
          </w:tcPr>
          <w:p w14:paraId="05412935" w14:textId="77777777" w:rsidR="00EB3B7A" w:rsidRPr="00EB3B7A" w:rsidRDefault="00EB3B7A" w:rsidP="00403295">
            <w:pPr>
              <w:spacing w:after="0"/>
              <w:jc w:val="right"/>
              <w:rPr>
                <w:rFonts w:ascii="Times New Roman" w:hAnsi="Times New Roman"/>
                <w:sz w:val="18"/>
                <w:szCs w:val="18"/>
              </w:rPr>
            </w:pPr>
          </w:p>
        </w:tc>
        <w:tc>
          <w:tcPr>
            <w:tcW w:w="1300" w:type="dxa"/>
          </w:tcPr>
          <w:p w14:paraId="2FD677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1B13C2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75DD261" w14:textId="77777777" w:rsidR="00EB3B7A" w:rsidRPr="00EB3B7A" w:rsidRDefault="00EB3B7A" w:rsidP="00403295">
            <w:pPr>
              <w:spacing w:after="0"/>
              <w:jc w:val="right"/>
              <w:rPr>
                <w:rFonts w:ascii="Times New Roman" w:hAnsi="Times New Roman"/>
                <w:sz w:val="18"/>
                <w:szCs w:val="18"/>
              </w:rPr>
            </w:pPr>
          </w:p>
        </w:tc>
      </w:tr>
      <w:tr w:rsidR="00EB3B7A" w:rsidRPr="00EB3B7A" w14:paraId="3775740A" w14:textId="77777777" w:rsidTr="00403295">
        <w:tc>
          <w:tcPr>
            <w:tcW w:w="4211" w:type="dxa"/>
          </w:tcPr>
          <w:p w14:paraId="4B77B755" w14:textId="77777777" w:rsidR="00EB3B7A" w:rsidRPr="00EB3B7A" w:rsidRDefault="00EB3B7A" w:rsidP="00403295">
            <w:pPr>
              <w:spacing w:after="0"/>
              <w:rPr>
                <w:rFonts w:ascii="Times New Roman" w:hAnsi="Times New Roman"/>
                <w:sz w:val="18"/>
                <w:szCs w:val="18"/>
              </w:rPr>
            </w:pPr>
          </w:p>
        </w:tc>
        <w:tc>
          <w:tcPr>
            <w:tcW w:w="1300" w:type="dxa"/>
          </w:tcPr>
          <w:p w14:paraId="4AC105F4" w14:textId="77777777" w:rsidR="00EB3B7A" w:rsidRPr="00EB3B7A" w:rsidRDefault="00EB3B7A" w:rsidP="00403295">
            <w:pPr>
              <w:spacing w:after="0"/>
              <w:jc w:val="right"/>
              <w:rPr>
                <w:rFonts w:ascii="Times New Roman" w:hAnsi="Times New Roman"/>
                <w:sz w:val="18"/>
                <w:szCs w:val="18"/>
              </w:rPr>
            </w:pPr>
          </w:p>
        </w:tc>
        <w:tc>
          <w:tcPr>
            <w:tcW w:w="1300" w:type="dxa"/>
          </w:tcPr>
          <w:p w14:paraId="6A0E45D1" w14:textId="77777777" w:rsidR="00EB3B7A" w:rsidRPr="00EB3B7A" w:rsidRDefault="00EB3B7A" w:rsidP="00403295">
            <w:pPr>
              <w:spacing w:after="0"/>
              <w:jc w:val="right"/>
              <w:rPr>
                <w:rFonts w:ascii="Times New Roman" w:hAnsi="Times New Roman"/>
                <w:sz w:val="18"/>
                <w:szCs w:val="18"/>
              </w:rPr>
            </w:pPr>
          </w:p>
        </w:tc>
        <w:tc>
          <w:tcPr>
            <w:tcW w:w="1300" w:type="dxa"/>
          </w:tcPr>
          <w:p w14:paraId="40995D82" w14:textId="77777777" w:rsidR="00EB3B7A" w:rsidRPr="00EB3B7A" w:rsidRDefault="00EB3B7A" w:rsidP="00403295">
            <w:pPr>
              <w:spacing w:after="0"/>
              <w:jc w:val="right"/>
              <w:rPr>
                <w:rFonts w:ascii="Times New Roman" w:hAnsi="Times New Roman"/>
                <w:sz w:val="18"/>
                <w:szCs w:val="18"/>
              </w:rPr>
            </w:pPr>
          </w:p>
        </w:tc>
        <w:tc>
          <w:tcPr>
            <w:tcW w:w="960" w:type="dxa"/>
          </w:tcPr>
          <w:p w14:paraId="56A5245C" w14:textId="77777777" w:rsidR="00EB3B7A" w:rsidRPr="00EB3B7A" w:rsidRDefault="00EB3B7A" w:rsidP="00403295">
            <w:pPr>
              <w:spacing w:after="0"/>
              <w:jc w:val="right"/>
              <w:rPr>
                <w:rFonts w:ascii="Times New Roman" w:hAnsi="Times New Roman"/>
                <w:sz w:val="18"/>
                <w:szCs w:val="18"/>
              </w:rPr>
            </w:pPr>
          </w:p>
        </w:tc>
        <w:tc>
          <w:tcPr>
            <w:tcW w:w="960" w:type="dxa"/>
          </w:tcPr>
          <w:p w14:paraId="1870B8FD" w14:textId="77777777" w:rsidR="00EB3B7A" w:rsidRPr="00EB3B7A" w:rsidRDefault="00EB3B7A" w:rsidP="00403295">
            <w:pPr>
              <w:spacing w:after="0"/>
              <w:jc w:val="right"/>
              <w:rPr>
                <w:rFonts w:ascii="Times New Roman" w:hAnsi="Times New Roman"/>
                <w:sz w:val="18"/>
                <w:szCs w:val="18"/>
              </w:rPr>
            </w:pPr>
          </w:p>
        </w:tc>
      </w:tr>
    </w:tbl>
    <w:p w14:paraId="2FF16AF7" w14:textId="77777777" w:rsidR="00EB3B7A" w:rsidRPr="00EB3B7A" w:rsidRDefault="00EB3B7A" w:rsidP="00EB3B7A">
      <w:pPr>
        <w:spacing w:after="0"/>
        <w:rPr>
          <w:rFonts w:ascii="Times New Roman" w:hAnsi="Times New Roman"/>
          <w:sz w:val="18"/>
          <w:szCs w:val="18"/>
        </w:rPr>
      </w:pPr>
    </w:p>
    <w:p w14:paraId="5BA15C92" w14:textId="77777777" w:rsidR="00EB3B7A" w:rsidRPr="00EB3B7A" w:rsidRDefault="00EB3B7A" w:rsidP="00EB3B7A">
      <w:pPr>
        <w:spacing w:after="0"/>
        <w:rPr>
          <w:rFonts w:ascii="Times New Roman" w:hAnsi="Times New Roman"/>
          <w:szCs w:val="20"/>
        </w:rPr>
      </w:pPr>
    </w:p>
    <w:p w14:paraId="58693AE2" w14:textId="77777777" w:rsidR="00EB3B7A" w:rsidRPr="00EB3B7A" w:rsidRDefault="00EB3B7A" w:rsidP="00EB3B7A">
      <w:pPr>
        <w:spacing w:after="0"/>
        <w:rPr>
          <w:rFonts w:ascii="Times New Roman" w:hAnsi="Times New Roman"/>
          <w:szCs w:val="20"/>
        </w:rPr>
      </w:pPr>
      <w:r w:rsidRPr="00EB3B7A">
        <w:rPr>
          <w:rFonts w:ascii="Times New Roman" w:hAnsi="Times New Roman"/>
          <w:szCs w:val="20"/>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506C0747" w14:textId="77777777" w:rsidTr="00403295">
        <w:tc>
          <w:tcPr>
            <w:tcW w:w="4211" w:type="dxa"/>
            <w:shd w:val="clear" w:color="auto" w:fill="505050"/>
          </w:tcPr>
          <w:p w14:paraId="5804D4E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IZVOR I OPIS IZVORA</w:t>
            </w:r>
          </w:p>
        </w:tc>
        <w:tc>
          <w:tcPr>
            <w:tcW w:w="1300" w:type="dxa"/>
            <w:shd w:val="clear" w:color="auto" w:fill="505050"/>
          </w:tcPr>
          <w:p w14:paraId="4C67A157"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2024</w:t>
            </w:r>
          </w:p>
        </w:tc>
        <w:tc>
          <w:tcPr>
            <w:tcW w:w="1300" w:type="dxa"/>
            <w:shd w:val="clear" w:color="auto" w:fill="505050"/>
          </w:tcPr>
          <w:p w14:paraId="3EA56C22"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6B3232E9"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7FD7F752"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4/2</w:t>
            </w:r>
          </w:p>
        </w:tc>
        <w:tc>
          <w:tcPr>
            <w:tcW w:w="960" w:type="dxa"/>
            <w:shd w:val="clear" w:color="auto" w:fill="505050"/>
          </w:tcPr>
          <w:p w14:paraId="1B380D89"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4/3</w:t>
            </w:r>
          </w:p>
        </w:tc>
      </w:tr>
      <w:tr w:rsidR="00EB3B7A" w:rsidRPr="00EB3B7A" w14:paraId="73383A1D" w14:textId="77777777" w:rsidTr="00403295">
        <w:tc>
          <w:tcPr>
            <w:tcW w:w="4211" w:type="dxa"/>
            <w:shd w:val="clear" w:color="auto" w:fill="505050"/>
          </w:tcPr>
          <w:p w14:paraId="5B6005B5"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0DC7E592"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48BECC55"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1300" w:type="dxa"/>
            <w:shd w:val="clear" w:color="auto" w:fill="505050"/>
          </w:tcPr>
          <w:p w14:paraId="5AB1BEDB"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4</w:t>
            </w:r>
          </w:p>
        </w:tc>
        <w:tc>
          <w:tcPr>
            <w:tcW w:w="960" w:type="dxa"/>
            <w:shd w:val="clear" w:color="auto" w:fill="505050"/>
          </w:tcPr>
          <w:p w14:paraId="6FF3B990"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5</w:t>
            </w:r>
          </w:p>
        </w:tc>
        <w:tc>
          <w:tcPr>
            <w:tcW w:w="960" w:type="dxa"/>
            <w:shd w:val="clear" w:color="auto" w:fill="505050"/>
          </w:tcPr>
          <w:p w14:paraId="7422B9A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3E734349" w14:textId="77777777" w:rsidTr="00403295">
        <w:tc>
          <w:tcPr>
            <w:tcW w:w="4211" w:type="dxa"/>
          </w:tcPr>
          <w:p w14:paraId="4F1A68A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PRIMICI OD FINANCIJSKE IMOVINE</w:t>
            </w:r>
          </w:p>
        </w:tc>
        <w:tc>
          <w:tcPr>
            <w:tcW w:w="1300" w:type="dxa"/>
          </w:tcPr>
          <w:p w14:paraId="432D2A07" w14:textId="77777777" w:rsidR="00EB3B7A" w:rsidRPr="00EB3B7A" w:rsidRDefault="00EB3B7A" w:rsidP="00403295">
            <w:pPr>
              <w:spacing w:after="0"/>
              <w:jc w:val="right"/>
              <w:rPr>
                <w:rFonts w:ascii="Times New Roman" w:hAnsi="Times New Roman"/>
                <w:sz w:val="18"/>
                <w:szCs w:val="18"/>
              </w:rPr>
            </w:pPr>
          </w:p>
        </w:tc>
        <w:tc>
          <w:tcPr>
            <w:tcW w:w="1300" w:type="dxa"/>
          </w:tcPr>
          <w:p w14:paraId="36B22F34" w14:textId="77777777" w:rsidR="00EB3B7A" w:rsidRPr="00EB3B7A" w:rsidRDefault="00EB3B7A" w:rsidP="00403295">
            <w:pPr>
              <w:spacing w:after="0"/>
              <w:jc w:val="right"/>
              <w:rPr>
                <w:rFonts w:ascii="Times New Roman" w:hAnsi="Times New Roman"/>
                <w:sz w:val="18"/>
                <w:szCs w:val="18"/>
              </w:rPr>
            </w:pPr>
          </w:p>
        </w:tc>
        <w:tc>
          <w:tcPr>
            <w:tcW w:w="1300" w:type="dxa"/>
          </w:tcPr>
          <w:p w14:paraId="6CC99D81" w14:textId="77777777" w:rsidR="00EB3B7A" w:rsidRPr="00EB3B7A" w:rsidRDefault="00EB3B7A" w:rsidP="00403295">
            <w:pPr>
              <w:spacing w:after="0"/>
              <w:jc w:val="right"/>
              <w:rPr>
                <w:rFonts w:ascii="Times New Roman" w:hAnsi="Times New Roman"/>
                <w:sz w:val="18"/>
                <w:szCs w:val="18"/>
              </w:rPr>
            </w:pPr>
          </w:p>
        </w:tc>
        <w:tc>
          <w:tcPr>
            <w:tcW w:w="960" w:type="dxa"/>
          </w:tcPr>
          <w:p w14:paraId="0DAC3FDF" w14:textId="77777777" w:rsidR="00EB3B7A" w:rsidRPr="00EB3B7A" w:rsidRDefault="00EB3B7A" w:rsidP="00403295">
            <w:pPr>
              <w:spacing w:after="0"/>
              <w:jc w:val="right"/>
              <w:rPr>
                <w:rFonts w:ascii="Times New Roman" w:hAnsi="Times New Roman"/>
                <w:sz w:val="18"/>
                <w:szCs w:val="18"/>
              </w:rPr>
            </w:pPr>
          </w:p>
        </w:tc>
        <w:tc>
          <w:tcPr>
            <w:tcW w:w="960" w:type="dxa"/>
          </w:tcPr>
          <w:p w14:paraId="241B17F8" w14:textId="77777777" w:rsidR="00EB3B7A" w:rsidRPr="00EB3B7A" w:rsidRDefault="00EB3B7A" w:rsidP="00403295">
            <w:pPr>
              <w:spacing w:after="0"/>
              <w:jc w:val="right"/>
              <w:rPr>
                <w:rFonts w:ascii="Times New Roman" w:hAnsi="Times New Roman"/>
                <w:sz w:val="18"/>
                <w:szCs w:val="18"/>
              </w:rPr>
            </w:pPr>
          </w:p>
        </w:tc>
      </w:tr>
      <w:tr w:rsidR="00EB3B7A" w:rsidRPr="00EB3B7A" w14:paraId="209A7763" w14:textId="77777777" w:rsidTr="00403295">
        <w:tc>
          <w:tcPr>
            <w:tcW w:w="4211" w:type="dxa"/>
          </w:tcPr>
          <w:p w14:paraId="66E91837" w14:textId="77777777" w:rsidR="00EB3B7A" w:rsidRPr="00EB3B7A" w:rsidRDefault="00EB3B7A" w:rsidP="00403295">
            <w:pPr>
              <w:spacing w:after="0"/>
              <w:rPr>
                <w:rFonts w:ascii="Times New Roman" w:hAnsi="Times New Roman"/>
                <w:sz w:val="18"/>
                <w:szCs w:val="18"/>
              </w:rPr>
            </w:pPr>
          </w:p>
        </w:tc>
        <w:tc>
          <w:tcPr>
            <w:tcW w:w="1300" w:type="dxa"/>
          </w:tcPr>
          <w:p w14:paraId="1752E7E0" w14:textId="77777777" w:rsidR="00EB3B7A" w:rsidRPr="00EB3B7A" w:rsidRDefault="00EB3B7A" w:rsidP="00403295">
            <w:pPr>
              <w:spacing w:after="0"/>
              <w:jc w:val="right"/>
              <w:rPr>
                <w:rFonts w:ascii="Times New Roman" w:hAnsi="Times New Roman"/>
                <w:sz w:val="18"/>
                <w:szCs w:val="18"/>
              </w:rPr>
            </w:pPr>
          </w:p>
        </w:tc>
        <w:tc>
          <w:tcPr>
            <w:tcW w:w="1300" w:type="dxa"/>
          </w:tcPr>
          <w:p w14:paraId="62963372" w14:textId="77777777" w:rsidR="00EB3B7A" w:rsidRPr="00EB3B7A" w:rsidRDefault="00EB3B7A" w:rsidP="00403295">
            <w:pPr>
              <w:spacing w:after="0"/>
              <w:jc w:val="right"/>
              <w:rPr>
                <w:rFonts w:ascii="Times New Roman" w:hAnsi="Times New Roman"/>
                <w:sz w:val="18"/>
                <w:szCs w:val="18"/>
              </w:rPr>
            </w:pPr>
          </w:p>
        </w:tc>
        <w:tc>
          <w:tcPr>
            <w:tcW w:w="1300" w:type="dxa"/>
          </w:tcPr>
          <w:p w14:paraId="374089A9" w14:textId="77777777" w:rsidR="00EB3B7A" w:rsidRPr="00EB3B7A" w:rsidRDefault="00EB3B7A" w:rsidP="00403295">
            <w:pPr>
              <w:spacing w:after="0"/>
              <w:jc w:val="right"/>
              <w:rPr>
                <w:rFonts w:ascii="Times New Roman" w:hAnsi="Times New Roman"/>
                <w:sz w:val="18"/>
                <w:szCs w:val="18"/>
              </w:rPr>
            </w:pPr>
          </w:p>
        </w:tc>
        <w:tc>
          <w:tcPr>
            <w:tcW w:w="960" w:type="dxa"/>
          </w:tcPr>
          <w:p w14:paraId="41EDEBCA" w14:textId="77777777" w:rsidR="00EB3B7A" w:rsidRPr="00EB3B7A" w:rsidRDefault="00EB3B7A" w:rsidP="00403295">
            <w:pPr>
              <w:spacing w:after="0"/>
              <w:jc w:val="right"/>
              <w:rPr>
                <w:rFonts w:ascii="Times New Roman" w:hAnsi="Times New Roman"/>
                <w:sz w:val="18"/>
                <w:szCs w:val="18"/>
              </w:rPr>
            </w:pPr>
          </w:p>
        </w:tc>
        <w:tc>
          <w:tcPr>
            <w:tcW w:w="960" w:type="dxa"/>
          </w:tcPr>
          <w:p w14:paraId="5F7B8497" w14:textId="77777777" w:rsidR="00EB3B7A" w:rsidRPr="00EB3B7A" w:rsidRDefault="00EB3B7A" w:rsidP="00403295">
            <w:pPr>
              <w:spacing w:after="0"/>
              <w:jc w:val="right"/>
              <w:rPr>
                <w:rFonts w:ascii="Times New Roman" w:hAnsi="Times New Roman"/>
                <w:sz w:val="18"/>
                <w:szCs w:val="18"/>
              </w:rPr>
            </w:pPr>
          </w:p>
        </w:tc>
      </w:tr>
      <w:tr w:rsidR="00EB3B7A" w:rsidRPr="00EB3B7A" w14:paraId="0CDE8B17" w14:textId="77777777" w:rsidTr="00403295">
        <w:tc>
          <w:tcPr>
            <w:tcW w:w="4211" w:type="dxa"/>
          </w:tcPr>
          <w:p w14:paraId="60E2E55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IZDACI OD FINANCIJSKE IMOVINE</w:t>
            </w:r>
          </w:p>
        </w:tc>
        <w:tc>
          <w:tcPr>
            <w:tcW w:w="1300" w:type="dxa"/>
          </w:tcPr>
          <w:p w14:paraId="7B84DBF2" w14:textId="77777777" w:rsidR="00EB3B7A" w:rsidRPr="00EB3B7A" w:rsidRDefault="00EB3B7A" w:rsidP="00403295">
            <w:pPr>
              <w:spacing w:after="0"/>
              <w:jc w:val="right"/>
              <w:rPr>
                <w:rFonts w:ascii="Times New Roman" w:hAnsi="Times New Roman"/>
                <w:sz w:val="18"/>
                <w:szCs w:val="18"/>
              </w:rPr>
            </w:pPr>
          </w:p>
        </w:tc>
        <w:tc>
          <w:tcPr>
            <w:tcW w:w="1300" w:type="dxa"/>
          </w:tcPr>
          <w:p w14:paraId="32F6CC99" w14:textId="77777777" w:rsidR="00EB3B7A" w:rsidRPr="00EB3B7A" w:rsidRDefault="00EB3B7A" w:rsidP="00403295">
            <w:pPr>
              <w:spacing w:after="0"/>
              <w:jc w:val="right"/>
              <w:rPr>
                <w:rFonts w:ascii="Times New Roman" w:hAnsi="Times New Roman"/>
                <w:sz w:val="18"/>
                <w:szCs w:val="18"/>
              </w:rPr>
            </w:pPr>
          </w:p>
        </w:tc>
        <w:tc>
          <w:tcPr>
            <w:tcW w:w="1300" w:type="dxa"/>
          </w:tcPr>
          <w:p w14:paraId="4113E2D2" w14:textId="77777777" w:rsidR="00EB3B7A" w:rsidRPr="00EB3B7A" w:rsidRDefault="00EB3B7A" w:rsidP="00403295">
            <w:pPr>
              <w:spacing w:after="0"/>
              <w:jc w:val="right"/>
              <w:rPr>
                <w:rFonts w:ascii="Times New Roman" w:hAnsi="Times New Roman"/>
                <w:sz w:val="18"/>
                <w:szCs w:val="18"/>
              </w:rPr>
            </w:pPr>
          </w:p>
        </w:tc>
        <w:tc>
          <w:tcPr>
            <w:tcW w:w="960" w:type="dxa"/>
          </w:tcPr>
          <w:p w14:paraId="32F178F1" w14:textId="77777777" w:rsidR="00EB3B7A" w:rsidRPr="00EB3B7A" w:rsidRDefault="00EB3B7A" w:rsidP="00403295">
            <w:pPr>
              <w:spacing w:after="0"/>
              <w:jc w:val="right"/>
              <w:rPr>
                <w:rFonts w:ascii="Times New Roman" w:hAnsi="Times New Roman"/>
                <w:sz w:val="18"/>
                <w:szCs w:val="18"/>
              </w:rPr>
            </w:pPr>
          </w:p>
        </w:tc>
        <w:tc>
          <w:tcPr>
            <w:tcW w:w="960" w:type="dxa"/>
          </w:tcPr>
          <w:p w14:paraId="74B9898B" w14:textId="77777777" w:rsidR="00EB3B7A" w:rsidRPr="00EB3B7A" w:rsidRDefault="00EB3B7A" w:rsidP="00403295">
            <w:pPr>
              <w:spacing w:after="0"/>
              <w:jc w:val="right"/>
              <w:rPr>
                <w:rFonts w:ascii="Times New Roman" w:hAnsi="Times New Roman"/>
                <w:sz w:val="18"/>
                <w:szCs w:val="18"/>
              </w:rPr>
            </w:pPr>
          </w:p>
        </w:tc>
      </w:tr>
      <w:tr w:rsidR="00EB3B7A" w:rsidRPr="00EB3B7A" w14:paraId="747C9E49" w14:textId="77777777" w:rsidTr="00403295">
        <w:tc>
          <w:tcPr>
            <w:tcW w:w="4211" w:type="dxa"/>
            <w:shd w:val="clear" w:color="auto" w:fill="FFE699"/>
          </w:tcPr>
          <w:p w14:paraId="508AB2EB"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1 OPĆI PRIHODI I PRIMICI</w:t>
            </w:r>
          </w:p>
        </w:tc>
        <w:tc>
          <w:tcPr>
            <w:tcW w:w="1300" w:type="dxa"/>
            <w:shd w:val="clear" w:color="auto" w:fill="FFE699"/>
          </w:tcPr>
          <w:p w14:paraId="73FEB8BC"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47.944,89</w:t>
            </w:r>
          </w:p>
        </w:tc>
        <w:tc>
          <w:tcPr>
            <w:tcW w:w="1300" w:type="dxa"/>
            <w:shd w:val="clear" w:color="auto" w:fill="FFE699"/>
          </w:tcPr>
          <w:p w14:paraId="0E01FC8F"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61.333,00</w:t>
            </w:r>
          </w:p>
        </w:tc>
        <w:tc>
          <w:tcPr>
            <w:tcW w:w="1300" w:type="dxa"/>
            <w:shd w:val="clear" w:color="auto" w:fill="FFE699"/>
          </w:tcPr>
          <w:p w14:paraId="7D42C1F4"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61.328,16</w:t>
            </w:r>
          </w:p>
        </w:tc>
        <w:tc>
          <w:tcPr>
            <w:tcW w:w="960" w:type="dxa"/>
            <w:shd w:val="clear" w:color="auto" w:fill="FFE699"/>
          </w:tcPr>
          <w:p w14:paraId="05179CD7"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127,91%</w:t>
            </w:r>
          </w:p>
        </w:tc>
        <w:tc>
          <w:tcPr>
            <w:tcW w:w="960" w:type="dxa"/>
            <w:shd w:val="clear" w:color="auto" w:fill="FFE699"/>
          </w:tcPr>
          <w:p w14:paraId="75E8867F"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99,99%</w:t>
            </w:r>
          </w:p>
        </w:tc>
      </w:tr>
      <w:tr w:rsidR="00EB3B7A" w:rsidRPr="00EB3B7A" w14:paraId="2578C1D0" w14:textId="77777777" w:rsidTr="00403295">
        <w:tc>
          <w:tcPr>
            <w:tcW w:w="4211" w:type="dxa"/>
          </w:tcPr>
          <w:p w14:paraId="6BD142F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11 Opći prihodi i primici</w:t>
            </w:r>
          </w:p>
        </w:tc>
        <w:tc>
          <w:tcPr>
            <w:tcW w:w="1300" w:type="dxa"/>
          </w:tcPr>
          <w:p w14:paraId="5601EB1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47.944,89</w:t>
            </w:r>
          </w:p>
        </w:tc>
        <w:tc>
          <w:tcPr>
            <w:tcW w:w="1300" w:type="dxa"/>
          </w:tcPr>
          <w:p w14:paraId="22A4E5F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61.333,00</w:t>
            </w:r>
          </w:p>
        </w:tc>
        <w:tc>
          <w:tcPr>
            <w:tcW w:w="1300" w:type="dxa"/>
          </w:tcPr>
          <w:p w14:paraId="2B16097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61.328,16</w:t>
            </w:r>
          </w:p>
        </w:tc>
        <w:tc>
          <w:tcPr>
            <w:tcW w:w="960" w:type="dxa"/>
          </w:tcPr>
          <w:p w14:paraId="07752B6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127,91%</w:t>
            </w:r>
          </w:p>
        </w:tc>
        <w:tc>
          <w:tcPr>
            <w:tcW w:w="960" w:type="dxa"/>
          </w:tcPr>
          <w:p w14:paraId="350F428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99,99%</w:t>
            </w:r>
          </w:p>
        </w:tc>
      </w:tr>
      <w:tr w:rsidR="00EB3B7A" w:rsidRPr="00EB3B7A" w14:paraId="38E09A35" w14:textId="77777777" w:rsidTr="00403295">
        <w:tc>
          <w:tcPr>
            <w:tcW w:w="4211" w:type="dxa"/>
            <w:shd w:val="clear" w:color="auto" w:fill="FFE699"/>
          </w:tcPr>
          <w:p w14:paraId="24B010F2" w14:textId="77777777" w:rsidR="00EB3B7A" w:rsidRPr="00EB3B7A" w:rsidRDefault="00EB3B7A" w:rsidP="00403295">
            <w:pPr>
              <w:spacing w:after="0"/>
              <w:rPr>
                <w:rFonts w:ascii="Times New Roman" w:hAnsi="Times New Roman"/>
                <w:b/>
                <w:sz w:val="16"/>
                <w:szCs w:val="18"/>
              </w:rPr>
            </w:pPr>
            <w:r w:rsidRPr="00EB3B7A">
              <w:rPr>
                <w:rFonts w:ascii="Times New Roman" w:hAnsi="Times New Roman"/>
                <w:b/>
                <w:sz w:val="16"/>
                <w:szCs w:val="18"/>
              </w:rPr>
              <w:t>5 POMOĆI</w:t>
            </w:r>
          </w:p>
        </w:tc>
        <w:tc>
          <w:tcPr>
            <w:tcW w:w="1300" w:type="dxa"/>
            <w:shd w:val="clear" w:color="auto" w:fill="FFE699"/>
          </w:tcPr>
          <w:p w14:paraId="1186D93A"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1300" w:type="dxa"/>
            <w:shd w:val="clear" w:color="auto" w:fill="FFE699"/>
          </w:tcPr>
          <w:p w14:paraId="7D483A38"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1300" w:type="dxa"/>
            <w:shd w:val="clear" w:color="auto" w:fill="FFE699"/>
          </w:tcPr>
          <w:p w14:paraId="56EE605E" w14:textId="77777777" w:rsidR="00EB3B7A" w:rsidRPr="00EB3B7A" w:rsidRDefault="00EB3B7A" w:rsidP="00403295">
            <w:pPr>
              <w:spacing w:after="0"/>
              <w:jc w:val="right"/>
              <w:rPr>
                <w:rFonts w:ascii="Times New Roman" w:hAnsi="Times New Roman"/>
                <w:b/>
                <w:sz w:val="16"/>
                <w:szCs w:val="18"/>
              </w:rPr>
            </w:pPr>
            <w:r w:rsidRPr="00EB3B7A">
              <w:rPr>
                <w:rFonts w:ascii="Times New Roman" w:hAnsi="Times New Roman"/>
                <w:b/>
                <w:sz w:val="16"/>
                <w:szCs w:val="18"/>
              </w:rPr>
              <w:t>0,00</w:t>
            </w:r>
          </w:p>
        </w:tc>
        <w:tc>
          <w:tcPr>
            <w:tcW w:w="960" w:type="dxa"/>
            <w:shd w:val="clear" w:color="auto" w:fill="FFE699"/>
          </w:tcPr>
          <w:p w14:paraId="11F3D0E4" w14:textId="77777777" w:rsidR="00EB3B7A" w:rsidRPr="00EB3B7A" w:rsidRDefault="00EB3B7A" w:rsidP="00403295">
            <w:pPr>
              <w:spacing w:after="0"/>
              <w:jc w:val="right"/>
              <w:rPr>
                <w:rFonts w:ascii="Times New Roman" w:hAnsi="Times New Roman"/>
                <w:b/>
                <w:sz w:val="16"/>
                <w:szCs w:val="18"/>
              </w:rPr>
            </w:pPr>
          </w:p>
        </w:tc>
        <w:tc>
          <w:tcPr>
            <w:tcW w:w="960" w:type="dxa"/>
            <w:shd w:val="clear" w:color="auto" w:fill="FFE699"/>
          </w:tcPr>
          <w:p w14:paraId="51A16D08" w14:textId="77777777" w:rsidR="00EB3B7A" w:rsidRPr="00EB3B7A" w:rsidRDefault="00EB3B7A" w:rsidP="00403295">
            <w:pPr>
              <w:spacing w:after="0"/>
              <w:jc w:val="right"/>
              <w:rPr>
                <w:rFonts w:ascii="Times New Roman" w:hAnsi="Times New Roman"/>
                <w:b/>
                <w:sz w:val="16"/>
                <w:szCs w:val="18"/>
              </w:rPr>
            </w:pPr>
          </w:p>
        </w:tc>
      </w:tr>
      <w:tr w:rsidR="00EB3B7A" w:rsidRPr="00EB3B7A" w14:paraId="2695B0EB" w14:textId="77777777" w:rsidTr="00403295">
        <w:tc>
          <w:tcPr>
            <w:tcW w:w="4211" w:type="dxa"/>
          </w:tcPr>
          <w:p w14:paraId="1B88B5F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52 Ostale pomoći</w:t>
            </w:r>
          </w:p>
        </w:tc>
        <w:tc>
          <w:tcPr>
            <w:tcW w:w="1300" w:type="dxa"/>
          </w:tcPr>
          <w:p w14:paraId="66B9FFA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0892711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7509E9C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85B6B3D" w14:textId="77777777" w:rsidR="00EB3B7A" w:rsidRPr="00EB3B7A" w:rsidRDefault="00EB3B7A" w:rsidP="00403295">
            <w:pPr>
              <w:spacing w:after="0"/>
              <w:jc w:val="right"/>
              <w:rPr>
                <w:rFonts w:ascii="Times New Roman" w:hAnsi="Times New Roman"/>
                <w:sz w:val="18"/>
                <w:szCs w:val="18"/>
              </w:rPr>
            </w:pPr>
          </w:p>
        </w:tc>
        <w:tc>
          <w:tcPr>
            <w:tcW w:w="960" w:type="dxa"/>
          </w:tcPr>
          <w:p w14:paraId="062DD01E" w14:textId="77777777" w:rsidR="00EB3B7A" w:rsidRPr="00EB3B7A" w:rsidRDefault="00EB3B7A" w:rsidP="00403295">
            <w:pPr>
              <w:spacing w:after="0"/>
              <w:jc w:val="right"/>
              <w:rPr>
                <w:rFonts w:ascii="Times New Roman" w:hAnsi="Times New Roman"/>
                <w:sz w:val="18"/>
                <w:szCs w:val="18"/>
              </w:rPr>
            </w:pPr>
          </w:p>
        </w:tc>
      </w:tr>
      <w:tr w:rsidR="00EB3B7A" w:rsidRPr="00EB3B7A" w14:paraId="79F05C32" w14:textId="77777777" w:rsidTr="00403295">
        <w:tc>
          <w:tcPr>
            <w:tcW w:w="4211" w:type="dxa"/>
          </w:tcPr>
          <w:p w14:paraId="57B0ECAE" w14:textId="77777777" w:rsidR="00EB3B7A" w:rsidRPr="00EB3B7A" w:rsidRDefault="00EB3B7A" w:rsidP="00403295">
            <w:pPr>
              <w:spacing w:after="0"/>
              <w:rPr>
                <w:rFonts w:ascii="Times New Roman" w:hAnsi="Times New Roman"/>
                <w:sz w:val="18"/>
                <w:szCs w:val="18"/>
              </w:rPr>
            </w:pPr>
          </w:p>
        </w:tc>
        <w:tc>
          <w:tcPr>
            <w:tcW w:w="1300" w:type="dxa"/>
          </w:tcPr>
          <w:p w14:paraId="3974A9BA" w14:textId="77777777" w:rsidR="00EB3B7A" w:rsidRPr="00EB3B7A" w:rsidRDefault="00EB3B7A" w:rsidP="00403295">
            <w:pPr>
              <w:spacing w:after="0"/>
              <w:jc w:val="right"/>
              <w:rPr>
                <w:rFonts w:ascii="Times New Roman" w:hAnsi="Times New Roman"/>
                <w:sz w:val="18"/>
                <w:szCs w:val="18"/>
              </w:rPr>
            </w:pPr>
          </w:p>
        </w:tc>
        <w:tc>
          <w:tcPr>
            <w:tcW w:w="1300" w:type="dxa"/>
          </w:tcPr>
          <w:p w14:paraId="4BA0083B" w14:textId="77777777" w:rsidR="00EB3B7A" w:rsidRPr="00EB3B7A" w:rsidRDefault="00EB3B7A" w:rsidP="00403295">
            <w:pPr>
              <w:spacing w:after="0"/>
              <w:jc w:val="right"/>
              <w:rPr>
                <w:rFonts w:ascii="Times New Roman" w:hAnsi="Times New Roman"/>
                <w:sz w:val="18"/>
                <w:szCs w:val="18"/>
              </w:rPr>
            </w:pPr>
          </w:p>
        </w:tc>
        <w:tc>
          <w:tcPr>
            <w:tcW w:w="1300" w:type="dxa"/>
          </w:tcPr>
          <w:p w14:paraId="55689A19" w14:textId="77777777" w:rsidR="00EB3B7A" w:rsidRPr="00EB3B7A" w:rsidRDefault="00EB3B7A" w:rsidP="00403295">
            <w:pPr>
              <w:spacing w:after="0"/>
              <w:jc w:val="right"/>
              <w:rPr>
                <w:rFonts w:ascii="Times New Roman" w:hAnsi="Times New Roman"/>
                <w:sz w:val="18"/>
                <w:szCs w:val="18"/>
              </w:rPr>
            </w:pPr>
          </w:p>
        </w:tc>
        <w:tc>
          <w:tcPr>
            <w:tcW w:w="960" w:type="dxa"/>
          </w:tcPr>
          <w:p w14:paraId="28EC82AE" w14:textId="77777777" w:rsidR="00EB3B7A" w:rsidRPr="00EB3B7A" w:rsidRDefault="00EB3B7A" w:rsidP="00403295">
            <w:pPr>
              <w:spacing w:after="0"/>
              <w:jc w:val="right"/>
              <w:rPr>
                <w:rFonts w:ascii="Times New Roman" w:hAnsi="Times New Roman"/>
                <w:sz w:val="18"/>
                <w:szCs w:val="18"/>
              </w:rPr>
            </w:pPr>
          </w:p>
        </w:tc>
        <w:tc>
          <w:tcPr>
            <w:tcW w:w="960" w:type="dxa"/>
          </w:tcPr>
          <w:p w14:paraId="145E1FA3" w14:textId="77777777" w:rsidR="00EB3B7A" w:rsidRPr="00EB3B7A" w:rsidRDefault="00EB3B7A" w:rsidP="00403295">
            <w:pPr>
              <w:spacing w:after="0"/>
              <w:jc w:val="right"/>
              <w:rPr>
                <w:rFonts w:ascii="Times New Roman" w:hAnsi="Times New Roman"/>
                <w:sz w:val="18"/>
                <w:szCs w:val="18"/>
              </w:rPr>
            </w:pPr>
          </w:p>
        </w:tc>
      </w:tr>
    </w:tbl>
    <w:p w14:paraId="150DDBE8" w14:textId="77777777" w:rsidR="00EB3B7A" w:rsidRPr="00EB3B7A" w:rsidRDefault="00EB3B7A" w:rsidP="00EB3B7A">
      <w:pPr>
        <w:spacing w:after="0"/>
        <w:rPr>
          <w:rFonts w:ascii="Times New Roman" w:hAnsi="Times New Roman"/>
          <w:sz w:val="18"/>
          <w:szCs w:val="18"/>
        </w:rPr>
      </w:pPr>
    </w:p>
    <w:p w14:paraId="4FBA22EE" w14:textId="77777777" w:rsidR="00EB3B7A" w:rsidRPr="00EB3B7A" w:rsidRDefault="00EB3B7A" w:rsidP="00EB3B7A">
      <w:pPr>
        <w:spacing w:after="0"/>
        <w:rPr>
          <w:rFonts w:ascii="Times New Roman" w:hAnsi="Times New Roman"/>
          <w:b/>
          <w:bCs/>
          <w:szCs w:val="20"/>
        </w:rPr>
      </w:pPr>
    </w:p>
    <w:p w14:paraId="32DAE186" w14:textId="77777777" w:rsidR="00EB3B7A" w:rsidRPr="00EB3B7A" w:rsidRDefault="00EB3B7A" w:rsidP="00EB3B7A">
      <w:pPr>
        <w:pStyle w:val="Naslov2"/>
        <w:numPr>
          <w:ilvl w:val="1"/>
          <w:numId w:val="5"/>
        </w:numPr>
        <w:suppressAutoHyphens w:val="0"/>
        <w:autoSpaceDN/>
        <w:spacing w:before="40" w:after="0" w:line="276" w:lineRule="auto"/>
        <w:ind w:left="426" w:hanging="436"/>
        <w:rPr>
          <w:rFonts w:ascii="Times New Roman" w:hAnsi="Times New Roman" w:cs="Times New Roman"/>
        </w:rPr>
      </w:pPr>
      <w:bookmarkStart w:id="3" w:name="_Toc161164539"/>
      <w:r w:rsidRPr="00EB3B7A">
        <w:rPr>
          <w:rFonts w:ascii="Times New Roman" w:hAnsi="Times New Roman" w:cs="Times New Roman"/>
        </w:rPr>
        <w:t>PRENESENI VIŠAK/MANJAK</w:t>
      </w:r>
      <w:bookmarkEnd w:id="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27A3185D" w14:textId="77777777" w:rsidTr="00403295">
        <w:tc>
          <w:tcPr>
            <w:tcW w:w="4211" w:type="dxa"/>
            <w:shd w:val="clear" w:color="auto" w:fill="505050"/>
          </w:tcPr>
          <w:p w14:paraId="120A9C1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RAČUN I OPIS RAČUNA</w:t>
            </w:r>
          </w:p>
        </w:tc>
        <w:tc>
          <w:tcPr>
            <w:tcW w:w="1300" w:type="dxa"/>
            <w:shd w:val="clear" w:color="auto" w:fill="505050"/>
          </w:tcPr>
          <w:p w14:paraId="3C12B9A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2024</w:t>
            </w:r>
          </w:p>
        </w:tc>
        <w:tc>
          <w:tcPr>
            <w:tcW w:w="1300" w:type="dxa"/>
            <w:shd w:val="clear" w:color="auto" w:fill="505050"/>
          </w:tcPr>
          <w:p w14:paraId="356833D3"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7998F36D"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7BBF8B43"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4/2</w:t>
            </w:r>
          </w:p>
        </w:tc>
        <w:tc>
          <w:tcPr>
            <w:tcW w:w="960" w:type="dxa"/>
            <w:shd w:val="clear" w:color="auto" w:fill="505050"/>
          </w:tcPr>
          <w:p w14:paraId="7E4E947A"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4/3</w:t>
            </w:r>
          </w:p>
        </w:tc>
      </w:tr>
      <w:tr w:rsidR="00EB3B7A" w:rsidRPr="00EB3B7A" w14:paraId="72EF0866" w14:textId="77777777" w:rsidTr="00403295">
        <w:tc>
          <w:tcPr>
            <w:tcW w:w="4211" w:type="dxa"/>
            <w:shd w:val="clear" w:color="auto" w:fill="505050"/>
          </w:tcPr>
          <w:p w14:paraId="36EA6DFE"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5A8A8AAE"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0FF7142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1300" w:type="dxa"/>
            <w:shd w:val="clear" w:color="auto" w:fill="505050"/>
          </w:tcPr>
          <w:p w14:paraId="14CCAE9A"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4</w:t>
            </w:r>
          </w:p>
        </w:tc>
        <w:tc>
          <w:tcPr>
            <w:tcW w:w="960" w:type="dxa"/>
            <w:shd w:val="clear" w:color="auto" w:fill="505050"/>
          </w:tcPr>
          <w:p w14:paraId="0B5317A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5</w:t>
            </w:r>
          </w:p>
        </w:tc>
        <w:tc>
          <w:tcPr>
            <w:tcW w:w="960" w:type="dxa"/>
            <w:shd w:val="clear" w:color="auto" w:fill="505050"/>
          </w:tcPr>
          <w:p w14:paraId="0DBEFCA5"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0254B083" w14:textId="77777777" w:rsidTr="00403295">
        <w:tc>
          <w:tcPr>
            <w:tcW w:w="4211" w:type="dxa"/>
            <w:shd w:val="clear" w:color="auto" w:fill="BDD7EE"/>
          </w:tcPr>
          <w:p w14:paraId="572235A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9 Vlastiti izvori</w:t>
            </w:r>
          </w:p>
        </w:tc>
        <w:tc>
          <w:tcPr>
            <w:tcW w:w="1300" w:type="dxa"/>
            <w:shd w:val="clear" w:color="auto" w:fill="BDD7EE"/>
          </w:tcPr>
          <w:p w14:paraId="56721B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450.260,06</w:t>
            </w:r>
          </w:p>
        </w:tc>
        <w:tc>
          <w:tcPr>
            <w:tcW w:w="1300" w:type="dxa"/>
            <w:shd w:val="clear" w:color="auto" w:fill="BDD7EE"/>
          </w:tcPr>
          <w:p w14:paraId="72891AF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-85.661,00</w:t>
            </w:r>
          </w:p>
        </w:tc>
        <w:tc>
          <w:tcPr>
            <w:tcW w:w="1300" w:type="dxa"/>
            <w:shd w:val="clear" w:color="auto" w:fill="BDD7EE"/>
          </w:tcPr>
          <w:p w14:paraId="10DD11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-153.780,48</w:t>
            </w:r>
          </w:p>
        </w:tc>
        <w:tc>
          <w:tcPr>
            <w:tcW w:w="960" w:type="dxa"/>
            <w:shd w:val="clear" w:color="auto" w:fill="BDD7EE"/>
          </w:tcPr>
          <w:p w14:paraId="0BFA56D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-34,15%</w:t>
            </w:r>
          </w:p>
        </w:tc>
        <w:tc>
          <w:tcPr>
            <w:tcW w:w="960" w:type="dxa"/>
            <w:shd w:val="clear" w:color="auto" w:fill="BDD7EE"/>
          </w:tcPr>
          <w:p w14:paraId="1DE2013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179,52%</w:t>
            </w:r>
          </w:p>
        </w:tc>
      </w:tr>
      <w:tr w:rsidR="00EB3B7A" w:rsidRPr="00EB3B7A" w14:paraId="64AFAB96" w14:textId="77777777" w:rsidTr="00403295">
        <w:tc>
          <w:tcPr>
            <w:tcW w:w="4211" w:type="dxa"/>
            <w:shd w:val="clear" w:color="auto" w:fill="DDEBF7"/>
          </w:tcPr>
          <w:p w14:paraId="060440C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92 Rezultat poslovanja</w:t>
            </w:r>
          </w:p>
        </w:tc>
        <w:tc>
          <w:tcPr>
            <w:tcW w:w="1300" w:type="dxa"/>
            <w:shd w:val="clear" w:color="auto" w:fill="DDEBF7"/>
          </w:tcPr>
          <w:p w14:paraId="6C36963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450.260,06</w:t>
            </w:r>
          </w:p>
        </w:tc>
        <w:tc>
          <w:tcPr>
            <w:tcW w:w="1300" w:type="dxa"/>
            <w:shd w:val="clear" w:color="auto" w:fill="DDEBF7"/>
          </w:tcPr>
          <w:p w14:paraId="052DD7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-85.661,00</w:t>
            </w:r>
          </w:p>
        </w:tc>
        <w:tc>
          <w:tcPr>
            <w:tcW w:w="1300" w:type="dxa"/>
            <w:shd w:val="clear" w:color="auto" w:fill="DDEBF7"/>
          </w:tcPr>
          <w:p w14:paraId="4AAF1DB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-153.780,48</w:t>
            </w:r>
          </w:p>
        </w:tc>
        <w:tc>
          <w:tcPr>
            <w:tcW w:w="960" w:type="dxa"/>
            <w:shd w:val="clear" w:color="auto" w:fill="DDEBF7"/>
          </w:tcPr>
          <w:p w14:paraId="3B148FA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-34,15%</w:t>
            </w:r>
          </w:p>
        </w:tc>
        <w:tc>
          <w:tcPr>
            <w:tcW w:w="960" w:type="dxa"/>
            <w:shd w:val="clear" w:color="auto" w:fill="DDEBF7"/>
          </w:tcPr>
          <w:p w14:paraId="1ED8227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179,52%</w:t>
            </w:r>
          </w:p>
        </w:tc>
      </w:tr>
      <w:tr w:rsidR="00EB3B7A" w:rsidRPr="00EB3B7A" w14:paraId="02E89819" w14:textId="77777777" w:rsidTr="00403295">
        <w:tc>
          <w:tcPr>
            <w:tcW w:w="4211" w:type="dxa"/>
            <w:shd w:val="clear" w:color="auto" w:fill="F2F2F2"/>
          </w:tcPr>
          <w:p w14:paraId="425690B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922 Rezultat - višak/manjak</w:t>
            </w:r>
          </w:p>
        </w:tc>
        <w:tc>
          <w:tcPr>
            <w:tcW w:w="1300" w:type="dxa"/>
            <w:shd w:val="clear" w:color="auto" w:fill="F2F2F2"/>
          </w:tcPr>
          <w:p w14:paraId="0DFA22D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450.260,06</w:t>
            </w:r>
          </w:p>
        </w:tc>
        <w:tc>
          <w:tcPr>
            <w:tcW w:w="1300" w:type="dxa"/>
            <w:shd w:val="clear" w:color="auto" w:fill="F2F2F2"/>
          </w:tcPr>
          <w:p w14:paraId="501800C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3E1B3B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-153.780,48</w:t>
            </w:r>
          </w:p>
        </w:tc>
        <w:tc>
          <w:tcPr>
            <w:tcW w:w="960" w:type="dxa"/>
            <w:shd w:val="clear" w:color="auto" w:fill="F2F2F2"/>
          </w:tcPr>
          <w:p w14:paraId="44B972B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-34,15%</w:t>
            </w:r>
          </w:p>
        </w:tc>
        <w:tc>
          <w:tcPr>
            <w:tcW w:w="960" w:type="dxa"/>
            <w:shd w:val="clear" w:color="auto" w:fill="F2F2F2"/>
          </w:tcPr>
          <w:p w14:paraId="19739A06" w14:textId="77777777" w:rsidR="00EB3B7A" w:rsidRPr="00EB3B7A" w:rsidRDefault="00EB3B7A" w:rsidP="00403295">
            <w:pPr>
              <w:spacing w:after="0"/>
              <w:jc w:val="right"/>
              <w:rPr>
                <w:rFonts w:ascii="Times New Roman" w:hAnsi="Times New Roman"/>
                <w:sz w:val="18"/>
                <w:szCs w:val="18"/>
              </w:rPr>
            </w:pPr>
          </w:p>
        </w:tc>
      </w:tr>
      <w:tr w:rsidR="00EB3B7A" w:rsidRPr="00EB3B7A" w14:paraId="3528E1B4" w14:textId="77777777" w:rsidTr="00403295">
        <w:tc>
          <w:tcPr>
            <w:tcW w:w="4211" w:type="dxa"/>
          </w:tcPr>
          <w:p w14:paraId="301FA83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9221 Višak prihoda i primitaka</w:t>
            </w:r>
          </w:p>
        </w:tc>
        <w:tc>
          <w:tcPr>
            <w:tcW w:w="1300" w:type="dxa"/>
          </w:tcPr>
          <w:p w14:paraId="4985E5A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726.424,73</w:t>
            </w:r>
          </w:p>
        </w:tc>
        <w:tc>
          <w:tcPr>
            <w:tcW w:w="1300" w:type="dxa"/>
          </w:tcPr>
          <w:p w14:paraId="30C74E8B" w14:textId="77777777" w:rsidR="00EB3B7A" w:rsidRPr="00EB3B7A" w:rsidRDefault="00EB3B7A" w:rsidP="00403295">
            <w:pPr>
              <w:spacing w:after="0"/>
              <w:jc w:val="right"/>
              <w:rPr>
                <w:rFonts w:ascii="Times New Roman" w:hAnsi="Times New Roman"/>
                <w:sz w:val="18"/>
                <w:szCs w:val="18"/>
              </w:rPr>
            </w:pPr>
          </w:p>
        </w:tc>
        <w:tc>
          <w:tcPr>
            <w:tcW w:w="1300" w:type="dxa"/>
          </w:tcPr>
          <w:p w14:paraId="691D0A6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976.299,47</w:t>
            </w:r>
          </w:p>
        </w:tc>
        <w:tc>
          <w:tcPr>
            <w:tcW w:w="960" w:type="dxa"/>
          </w:tcPr>
          <w:p w14:paraId="1A24FE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134,40%</w:t>
            </w:r>
          </w:p>
        </w:tc>
        <w:tc>
          <w:tcPr>
            <w:tcW w:w="960" w:type="dxa"/>
          </w:tcPr>
          <w:p w14:paraId="1841F38B" w14:textId="77777777" w:rsidR="00EB3B7A" w:rsidRPr="00EB3B7A" w:rsidRDefault="00EB3B7A" w:rsidP="00403295">
            <w:pPr>
              <w:spacing w:after="0"/>
              <w:jc w:val="right"/>
              <w:rPr>
                <w:rFonts w:ascii="Times New Roman" w:hAnsi="Times New Roman"/>
                <w:sz w:val="18"/>
                <w:szCs w:val="18"/>
              </w:rPr>
            </w:pPr>
          </w:p>
        </w:tc>
      </w:tr>
      <w:tr w:rsidR="00EB3B7A" w:rsidRPr="00EB3B7A" w14:paraId="7F97B4F9" w14:textId="77777777" w:rsidTr="00403295">
        <w:tc>
          <w:tcPr>
            <w:tcW w:w="4211" w:type="dxa"/>
          </w:tcPr>
          <w:p w14:paraId="7C6797C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9222 Manjak prihoda i primitaka</w:t>
            </w:r>
          </w:p>
        </w:tc>
        <w:tc>
          <w:tcPr>
            <w:tcW w:w="1300" w:type="dxa"/>
          </w:tcPr>
          <w:p w14:paraId="2D374C0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-276.164,67</w:t>
            </w:r>
          </w:p>
        </w:tc>
        <w:tc>
          <w:tcPr>
            <w:tcW w:w="1300" w:type="dxa"/>
          </w:tcPr>
          <w:p w14:paraId="3D6D213B" w14:textId="77777777" w:rsidR="00EB3B7A" w:rsidRPr="00EB3B7A" w:rsidRDefault="00EB3B7A" w:rsidP="00403295">
            <w:pPr>
              <w:spacing w:after="0"/>
              <w:jc w:val="right"/>
              <w:rPr>
                <w:rFonts w:ascii="Times New Roman" w:hAnsi="Times New Roman"/>
                <w:sz w:val="18"/>
                <w:szCs w:val="18"/>
              </w:rPr>
            </w:pPr>
          </w:p>
        </w:tc>
        <w:tc>
          <w:tcPr>
            <w:tcW w:w="1300" w:type="dxa"/>
          </w:tcPr>
          <w:p w14:paraId="1EA0A91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-1.130.079,95</w:t>
            </w:r>
          </w:p>
        </w:tc>
        <w:tc>
          <w:tcPr>
            <w:tcW w:w="960" w:type="dxa"/>
          </w:tcPr>
          <w:p w14:paraId="14842E0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409,21%</w:t>
            </w:r>
          </w:p>
        </w:tc>
        <w:tc>
          <w:tcPr>
            <w:tcW w:w="960" w:type="dxa"/>
          </w:tcPr>
          <w:p w14:paraId="2DE68561" w14:textId="77777777" w:rsidR="00EB3B7A" w:rsidRPr="00EB3B7A" w:rsidRDefault="00EB3B7A" w:rsidP="00403295">
            <w:pPr>
              <w:spacing w:after="0"/>
              <w:jc w:val="right"/>
              <w:rPr>
                <w:rFonts w:ascii="Times New Roman" w:hAnsi="Times New Roman"/>
                <w:sz w:val="18"/>
                <w:szCs w:val="18"/>
              </w:rPr>
            </w:pPr>
          </w:p>
        </w:tc>
      </w:tr>
      <w:tr w:rsidR="00EB3B7A" w:rsidRPr="00EB3B7A" w14:paraId="7F6FA73F" w14:textId="77777777" w:rsidTr="00403295">
        <w:tc>
          <w:tcPr>
            <w:tcW w:w="4211" w:type="dxa"/>
          </w:tcPr>
          <w:p w14:paraId="7A06B362" w14:textId="77777777" w:rsidR="00EB3B7A" w:rsidRPr="00EB3B7A" w:rsidRDefault="00EB3B7A" w:rsidP="00403295">
            <w:pPr>
              <w:spacing w:after="0"/>
              <w:rPr>
                <w:rFonts w:ascii="Times New Roman" w:hAnsi="Times New Roman"/>
                <w:sz w:val="18"/>
                <w:szCs w:val="18"/>
              </w:rPr>
            </w:pPr>
          </w:p>
        </w:tc>
        <w:tc>
          <w:tcPr>
            <w:tcW w:w="1300" w:type="dxa"/>
          </w:tcPr>
          <w:p w14:paraId="6E1CAB6A" w14:textId="77777777" w:rsidR="00EB3B7A" w:rsidRPr="00EB3B7A" w:rsidRDefault="00EB3B7A" w:rsidP="00403295">
            <w:pPr>
              <w:spacing w:after="0"/>
              <w:jc w:val="right"/>
              <w:rPr>
                <w:rFonts w:ascii="Times New Roman" w:hAnsi="Times New Roman"/>
                <w:sz w:val="18"/>
                <w:szCs w:val="18"/>
              </w:rPr>
            </w:pPr>
          </w:p>
        </w:tc>
        <w:tc>
          <w:tcPr>
            <w:tcW w:w="1300" w:type="dxa"/>
          </w:tcPr>
          <w:p w14:paraId="5CE8E23D" w14:textId="77777777" w:rsidR="00EB3B7A" w:rsidRPr="00EB3B7A" w:rsidRDefault="00EB3B7A" w:rsidP="00403295">
            <w:pPr>
              <w:spacing w:after="0"/>
              <w:jc w:val="right"/>
              <w:rPr>
                <w:rFonts w:ascii="Times New Roman" w:hAnsi="Times New Roman"/>
                <w:sz w:val="18"/>
                <w:szCs w:val="18"/>
              </w:rPr>
            </w:pPr>
          </w:p>
        </w:tc>
        <w:tc>
          <w:tcPr>
            <w:tcW w:w="1300" w:type="dxa"/>
          </w:tcPr>
          <w:p w14:paraId="6D3C2B2E" w14:textId="77777777" w:rsidR="00EB3B7A" w:rsidRPr="00EB3B7A" w:rsidRDefault="00EB3B7A" w:rsidP="00403295">
            <w:pPr>
              <w:spacing w:after="0"/>
              <w:jc w:val="right"/>
              <w:rPr>
                <w:rFonts w:ascii="Times New Roman" w:hAnsi="Times New Roman"/>
                <w:sz w:val="18"/>
                <w:szCs w:val="18"/>
              </w:rPr>
            </w:pPr>
          </w:p>
        </w:tc>
        <w:tc>
          <w:tcPr>
            <w:tcW w:w="960" w:type="dxa"/>
          </w:tcPr>
          <w:p w14:paraId="38516891" w14:textId="77777777" w:rsidR="00EB3B7A" w:rsidRPr="00EB3B7A" w:rsidRDefault="00EB3B7A" w:rsidP="00403295">
            <w:pPr>
              <w:spacing w:after="0"/>
              <w:jc w:val="right"/>
              <w:rPr>
                <w:rFonts w:ascii="Times New Roman" w:hAnsi="Times New Roman"/>
                <w:sz w:val="18"/>
                <w:szCs w:val="18"/>
              </w:rPr>
            </w:pPr>
          </w:p>
        </w:tc>
        <w:tc>
          <w:tcPr>
            <w:tcW w:w="960" w:type="dxa"/>
          </w:tcPr>
          <w:p w14:paraId="26254909" w14:textId="77777777" w:rsidR="00EB3B7A" w:rsidRPr="00EB3B7A" w:rsidRDefault="00EB3B7A" w:rsidP="00403295">
            <w:pPr>
              <w:spacing w:after="0"/>
              <w:jc w:val="right"/>
              <w:rPr>
                <w:rFonts w:ascii="Times New Roman" w:hAnsi="Times New Roman"/>
                <w:sz w:val="18"/>
                <w:szCs w:val="18"/>
              </w:rPr>
            </w:pPr>
          </w:p>
        </w:tc>
      </w:tr>
    </w:tbl>
    <w:p w14:paraId="797018F0" w14:textId="77777777" w:rsidR="00EB3B7A" w:rsidRPr="00EB3B7A" w:rsidRDefault="00EB3B7A" w:rsidP="00EB3B7A">
      <w:pPr>
        <w:spacing w:after="0"/>
        <w:rPr>
          <w:rFonts w:ascii="Times New Roman" w:hAnsi="Times New Roman"/>
          <w:sz w:val="18"/>
          <w:szCs w:val="18"/>
        </w:rPr>
      </w:pPr>
    </w:p>
    <w:p w14:paraId="5C79B588" w14:textId="77777777" w:rsidR="00EB3B7A" w:rsidRPr="00EB3B7A" w:rsidRDefault="00EB3B7A" w:rsidP="00EB3B7A">
      <w:pPr>
        <w:spacing w:after="0"/>
        <w:rPr>
          <w:rFonts w:ascii="Times New Roman" w:hAnsi="Times New Roman"/>
          <w:szCs w:val="20"/>
        </w:rPr>
      </w:pPr>
    </w:p>
    <w:p w14:paraId="44361678" w14:textId="77777777" w:rsidR="00EB3B7A" w:rsidRPr="00EB3B7A" w:rsidRDefault="00EB3B7A" w:rsidP="00EB3B7A">
      <w:pPr>
        <w:spacing w:after="0"/>
        <w:rPr>
          <w:rFonts w:ascii="Times New Roman" w:hAnsi="Times New Roman"/>
          <w:b/>
          <w:bCs/>
          <w:sz w:val="18"/>
          <w:szCs w:val="18"/>
        </w:rPr>
      </w:pPr>
    </w:p>
    <w:p w14:paraId="6A08E14B" w14:textId="77777777" w:rsidR="00EB3B7A" w:rsidRPr="00EB3B7A" w:rsidRDefault="00EB3B7A" w:rsidP="00EB3B7A">
      <w:pPr>
        <w:spacing w:after="0"/>
        <w:jc w:val="center"/>
        <w:rPr>
          <w:rFonts w:ascii="Times New Roman" w:hAnsi="Times New Roman"/>
          <w:b/>
          <w:bCs/>
          <w:sz w:val="24"/>
          <w:szCs w:val="24"/>
        </w:rPr>
      </w:pPr>
      <w:r w:rsidRPr="00EB3B7A">
        <w:rPr>
          <w:rFonts w:ascii="Times New Roman" w:hAnsi="Times New Roman"/>
          <w:b/>
          <w:bCs/>
          <w:sz w:val="24"/>
          <w:szCs w:val="24"/>
        </w:rPr>
        <w:t>Članak 3.</w:t>
      </w:r>
    </w:p>
    <w:p w14:paraId="71B7E311" w14:textId="77777777" w:rsidR="00EB3B7A" w:rsidRPr="00EB3B7A" w:rsidRDefault="00EB3B7A" w:rsidP="00EB3B7A">
      <w:pPr>
        <w:spacing w:after="0"/>
        <w:jc w:val="both"/>
        <w:rPr>
          <w:rFonts w:ascii="Times New Roman" w:hAnsi="Times New Roman"/>
          <w:sz w:val="24"/>
          <w:szCs w:val="24"/>
        </w:rPr>
      </w:pPr>
      <w:r w:rsidRPr="00EB3B7A">
        <w:rPr>
          <w:rFonts w:ascii="Times New Roman" w:hAnsi="Times New Roman"/>
          <w:sz w:val="24"/>
          <w:szCs w:val="24"/>
        </w:rPr>
        <w:t>Rashodi i izdaci u posebnom dijelu Godišnjeg izvještaja o izvršenju proračuna iskazani po organizacijskoj, programskoj, izvorima financiranja i ekonomskoj klasifikaciji izvršeni su kako slijedi:</w:t>
      </w:r>
    </w:p>
    <w:p w14:paraId="368F07CD" w14:textId="77777777" w:rsidR="00EB3B7A" w:rsidRDefault="00EB3B7A" w:rsidP="00EB3B7A">
      <w:pPr>
        <w:pStyle w:val="Naslov1"/>
        <w:numPr>
          <w:ilvl w:val="0"/>
          <w:numId w:val="5"/>
        </w:numPr>
        <w:suppressAutoHyphens w:val="0"/>
        <w:autoSpaceDN/>
        <w:spacing w:before="240" w:after="0" w:line="276" w:lineRule="auto"/>
        <w:ind w:left="426" w:hanging="436"/>
        <w:rPr>
          <w:rFonts w:ascii="Times New Roman" w:hAnsi="Times New Roman" w:cs="Times New Roman"/>
        </w:rPr>
      </w:pPr>
      <w:bookmarkStart w:id="4" w:name="_Toc161164540"/>
      <w:r w:rsidRPr="00EB3B7A">
        <w:rPr>
          <w:rFonts w:ascii="Times New Roman" w:hAnsi="Times New Roman" w:cs="Times New Roman"/>
        </w:rPr>
        <w:t>POSEBNI DIO</w:t>
      </w:r>
      <w:bookmarkEnd w:id="4"/>
    </w:p>
    <w:p w14:paraId="53C3614A" w14:textId="77777777" w:rsidR="00EB3B7A" w:rsidRDefault="00EB3B7A" w:rsidP="00EB3B7A"/>
    <w:p w14:paraId="662239FA" w14:textId="77777777" w:rsidR="00EB3B7A" w:rsidRPr="00EB3B7A" w:rsidRDefault="00EB3B7A" w:rsidP="00EB3B7A"/>
    <w:p w14:paraId="282B0A6E" w14:textId="77777777" w:rsidR="00EB3B7A" w:rsidRPr="00EB3B7A" w:rsidRDefault="00EB3B7A" w:rsidP="00EB3B7A">
      <w:pPr>
        <w:spacing w:after="0"/>
        <w:rPr>
          <w:rFonts w:ascii="Times New Roman" w:hAnsi="Times New Roman"/>
          <w:szCs w:val="20"/>
        </w:rPr>
      </w:pPr>
      <w:r w:rsidRPr="00EB3B7A">
        <w:rPr>
          <w:rFonts w:ascii="Times New Roman" w:hAnsi="Times New Roman"/>
          <w:szCs w:val="20"/>
        </w:rPr>
        <w:lastRenderedPageBreak/>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765D763C" w14:textId="77777777" w:rsidTr="00403295">
        <w:tc>
          <w:tcPr>
            <w:tcW w:w="4211" w:type="dxa"/>
            <w:shd w:val="clear" w:color="auto" w:fill="505050"/>
          </w:tcPr>
          <w:p w14:paraId="163BF854"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OZNAKA I OPIS</w:t>
            </w:r>
          </w:p>
        </w:tc>
        <w:tc>
          <w:tcPr>
            <w:tcW w:w="1300" w:type="dxa"/>
            <w:shd w:val="clear" w:color="auto" w:fill="505050"/>
          </w:tcPr>
          <w:p w14:paraId="15B2643E" w14:textId="77777777" w:rsidR="00EB3B7A" w:rsidRPr="00EB3B7A" w:rsidRDefault="00EB3B7A" w:rsidP="00403295">
            <w:pPr>
              <w:spacing w:after="0"/>
              <w:jc w:val="center"/>
              <w:rPr>
                <w:rFonts w:ascii="Times New Roman" w:hAnsi="Times New Roman"/>
                <w:b/>
                <w:color w:val="FFFFFF"/>
                <w:sz w:val="16"/>
                <w:szCs w:val="18"/>
              </w:rPr>
            </w:pPr>
          </w:p>
        </w:tc>
        <w:tc>
          <w:tcPr>
            <w:tcW w:w="1300" w:type="dxa"/>
            <w:shd w:val="clear" w:color="auto" w:fill="505050"/>
          </w:tcPr>
          <w:p w14:paraId="77BC5B10"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0FFE6C07"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2E82FBB8" w14:textId="77777777" w:rsidR="00EB3B7A" w:rsidRPr="00EB3B7A" w:rsidRDefault="00EB3B7A" w:rsidP="00403295">
            <w:pPr>
              <w:spacing w:after="0"/>
              <w:jc w:val="center"/>
              <w:rPr>
                <w:rFonts w:ascii="Times New Roman" w:hAnsi="Times New Roman"/>
                <w:b/>
                <w:color w:val="FFFFFF"/>
                <w:sz w:val="16"/>
                <w:szCs w:val="18"/>
              </w:rPr>
            </w:pPr>
          </w:p>
        </w:tc>
        <w:tc>
          <w:tcPr>
            <w:tcW w:w="960" w:type="dxa"/>
            <w:shd w:val="clear" w:color="auto" w:fill="505050"/>
          </w:tcPr>
          <w:p w14:paraId="71FF9E0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3/2</w:t>
            </w:r>
          </w:p>
        </w:tc>
      </w:tr>
      <w:tr w:rsidR="00EB3B7A" w:rsidRPr="00EB3B7A" w14:paraId="595A03A5" w14:textId="77777777" w:rsidTr="00403295">
        <w:tc>
          <w:tcPr>
            <w:tcW w:w="4211" w:type="dxa"/>
            <w:shd w:val="clear" w:color="auto" w:fill="505050"/>
          </w:tcPr>
          <w:p w14:paraId="7A8DCEF5"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2D499440" w14:textId="77777777" w:rsidR="00EB3B7A" w:rsidRPr="00EB3B7A" w:rsidRDefault="00EB3B7A" w:rsidP="00403295">
            <w:pPr>
              <w:spacing w:after="0"/>
              <w:jc w:val="center"/>
              <w:rPr>
                <w:rFonts w:ascii="Times New Roman" w:hAnsi="Times New Roman"/>
                <w:b/>
                <w:color w:val="FFFFFF"/>
                <w:sz w:val="16"/>
                <w:szCs w:val="18"/>
              </w:rPr>
            </w:pPr>
          </w:p>
        </w:tc>
        <w:tc>
          <w:tcPr>
            <w:tcW w:w="1300" w:type="dxa"/>
            <w:shd w:val="clear" w:color="auto" w:fill="505050"/>
          </w:tcPr>
          <w:p w14:paraId="7AC92FD7"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133D4E15"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960" w:type="dxa"/>
            <w:shd w:val="clear" w:color="auto" w:fill="505050"/>
          </w:tcPr>
          <w:p w14:paraId="31E94296" w14:textId="77777777" w:rsidR="00EB3B7A" w:rsidRPr="00EB3B7A" w:rsidRDefault="00EB3B7A" w:rsidP="00403295">
            <w:pPr>
              <w:spacing w:after="0"/>
              <w:jc w:val="center"/>
              <w:rPr>
                <w:rFonts w:ascii="Times New Roman" w:hAnsi="Times New Roman"/>
                <w:b/>
                <w:color w:val="FFFFFF"/>
                <w:sz w:val="16"/>
                <w:szCs w:val="18"/>
              </w:rPr>
            </w:pPr>
          </w:p>
        </w:tc>
        <w:tc>
          <w:tcPr>
            <w:tcW w:w="960" w:type="dxa"/>
            <w:shd w:val="clear" w:color="auto" w:fill="505050"/>
          </w:tcPr>
          <w:p w14:paraId="5CAC4EDB"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503ABFC8" w14:textId="77777777" w:rsidTr="00403295">
        <w:trPr>
          <w:trHeight w:val="400"/>
        </w:trPr>
        <w:tc>
          <w:tcPr>
            <w:tcW w:w="4211" w:type="dxa"/>
            <w:shd w:val="clear" w:color="auto" w:fill="FFC000"/>
            <w:vAlign w:val="center"/>
          </w:tcPr>
          <w:p w14:paraId="6D4AB3D8"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RAZDJEL 001 OPĆINSKO VIJEĆE I OPĆINSKI NAČELNIK</w:t>
            </w:r>
          </w:p>
        </w:tc>
        <w:tc>
          <w:tcPr>
            <w:tcW w:w="1300" w:type="dxa"/>
            <w:shd w:val="clear" w:color="auto" w:fill="FFC000"/>
            <w:vAlign w:val="center"/>
          </w:tcPr>
          <w:p w14:paraId="65E25CAD"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FFC000"/>
            <w:vAlign w:val="center"/>
          </w:tcPr>
          <w:p w14:paraId="380A58C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182.520,00</w:t>
            </w:r>
          </w:p>
        </w:tc>
        <w:tc>
          <w:tcPr>
            <w:tcW w:w="1300" w:type="dxa"/>
            <w:shd w:val="clear" w:color="auto" w:fill="FFC000"/>
            <w:vAlign w:val="center"/>
          </w:tcPr>
          <w:p w14:paraId="7FFB99E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155.639,00</w:t>
            </w:r>
          </w:p>
        </w:tc>
        <w:tc>
          <w:tcPr>
            <w:tcW w:w="960" w:type="dxa"/>
            <w:shd w:val="clear" w:color="auto" w:fill="FFC000"/>
            <w:vAlign w:val="center"/>
          </w:tcPr>
          <w:p w14:paraId="724C6984"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FFC000"/>
            <w:vAlign w:val="center"/>
          </w:tcPr>
          <w:p w14:paraId="7878E01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85,27%</w:t>
            </w:r>
          </w:p>
        </w:tc>
      </w:tr>
      <w:tr w:rsidR="00EB3B7A" w:rsidRPr="00EB3B7A" w14:paraId="3C19E6D6" w14:textId="77777777" w:rsidTr="00403295">
        <w:tc>
          <w:tcPr>
            <w:tcW w:w="4211" w:type="dxa"/>
          </w:tcPr>
          <w:p w14:paraId="78DC303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GLAVA 00101 OPĆINSKO VIJEĆE I OPĆINSKI NAČELNIK</w:t>
            </w:r>
          </w:p>
        </w:tc>
        <w:tc>
          <w:tcPr>
            <w:tcW w:w="1300" w:type="dxa"/>
          </w:tcPr>
          <w:p w14:paraId="3233E3DD" w14:textId="77777777" w:rsidR="00EB3B7A" w:rsidRPr="00EB3B7A" w:rsidRDefault="00EB3B7A" w:rsidP="00403295">
            <w:pPr>
              <w:spacing w:after="0"/>
              <w:jc w:val="right"/>
              <w:rPr>
                <w:rFonts w:ascii="Times New Roman" w:hAnsi="Times New Roman"/>
                <w:sz w:val="18"/>
                <w:szCs w:val="18"/>
              </w:rPr>
            </w:pPr>
          </w:p>
        </w:tc>
        <w:tc>
          <w:tcPr>
            <w:tcW w:w="1300" w:type="dxa"/>
          </w:tcPr>
          <w:p w14:paraId="0BB95C3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182.520,00</w:t>
            </w:r>
          </w:p>
        </w:tc>
        <w:tc>
          <w:tcPr>
            <w:tcW w:w="1300" w:type="dxa"/>
          </w:tcPr>
          <w:p w14:paraId="611490E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155.639,00</w:t>
            </w:r>
          </w:p>
        </w:tc>
        <w:tc>
          <w:tcPr>
            <w:tcW w:w="960" w:type="dxa"/>
          </w:tcPr>
          <w:p w14:paraId="6D07308D" w14:textId="77777777" w:rsidR="00EB3B7A" w:rsidRPr="00EB3B7A" w:rsidRDefault="00EB3B7A" w:rsidP="00403295">
            <w:pPr>
              <w:spacing w:after="0"/>
              <w:jc w:val="right"/>
              <w:rPr>
                <w:rFonts w:ascii="Times New Roman" w:hAnsi="Times New Roman"/>
                <w:sz w:val="18"/>
                <w:szCs w:val="18"/>
              </w:rPr>
            </w:pPr>
          </w:p>
        </w:tc>
        <w:tc>
          <w:tcPr>
            <w:tcW w:w="960" w:type="dxa"/>
          </w:tcPr>
          <w:p w14:paraId="47DE742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85,27%</w:t>
            </w:r>
          </w:p>
        </w:tc>
      </w:tr>
      <w:tr w:rsidR="00EB3B7A" w:rsidRPr="00EB3B7A" w14:paraId="77BA3719" w14:textId="77777777" w:rsidTr="00403295">
        <w:trPr>
          <w:trHeight w:val="400"/>
        </w:trPr>
        <w:tc>
          <w:tcPr>
            <w:tcW w:w="4211" w:type="dxa"/>
            <w:shd w:val="clear" w:color="auto" w:fill="FFC000"/>
            <w:vAlign w:val="center"/>
          </w:tcPr>
          <w:p w14:paraId="48B97935"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RAZDJEL 002 JEDINSTVENI UPRAVNI ODJEL</w:t>
            </w:r>
          </w:p>
        </w:tc>
        <w:tc>
          <w:tcPr>
            <w:tcW w:w="1300" w:type="dxa"/>
            <w:shd w:val="clear" w:color="auto" w:fill="FFC000"/>
            <w:vAlign w:val="center"/>
          </w:tcPr>
          <w:p w14:paraId="0E6BBB73"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FFC000"/>
            <w:vAlign w:val="center"/>
          </w:tcPr>
          <w:p w14:paraId="5602F26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9.539.320,00</w:t>
            </w:r>
          </w:p>
        </w:tc>
        <w:tc>
          <w:tcPr>
            <w:tcW w:w="1300" w:type="dxa"/>
            <w:shd w:val="clear" w:color="auto" w:fill="FFC000"/>
            <w:vAlign w:val="center"/>
          </w:tcPr>
          <w:p w14:paraId="4A1A727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2.570.560,65</w:t>
            </w:r>
          </w:p>
        </w:tc>
        <w:tc>
          <w:tcPr>
            <w:tcW w:w="960" w:type="dxa"/>
            <w:shd w:val="clear" w:color="auto" w:fill="FFC000"/>
            <w:vAlign w:val="center"/>
          </w:tcPr>
          <w:p w14:paraId="73A74F7F"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FFC000"/>
            <w:vAlign w:val="center"/>
          </w:tcPr>
          <w:p w14:paraId="74A1A16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26,95%</w:t>
            </w:r>
          </w:p>
        </w:tc>
      </w:tr>
      <w:tr w:rsidR="00EB3B7A" w:rsidRPr="00EB3B7A" w14:paraId="090E1814" w14:textId="77777777" w:rsidTr="00403295">
        <w:tc>
          <w:tcPr>
            <w:tcW w:w="4211" w:type="dxa"/>
          </w:tcPr>
          <w:p w14:paraId="3DE0A0F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GLAVA 00201 JEDINSTVENI UPRAVNI ODJEL</w:t>
            </w:r>
          </w:p>
        </w:tc>
        <w:tc>
          <w:tcPr>
            <w:tcW w:w="1300" w:type="dxa"/>
          </w:tcPr>
          <w:p w14:paraId="6D8BBFFA" w14:textId="77777777" w:rsidR="00EB3B7A" w:rsidRPr="00EB3B7A" w:rsidRDefault="00EB3B7A" w:rsidP="00403295">
            <w:pPr>
              <w:spacing w:after="0"/>
              <w:jc w:val="right"/>
              <w:rPr>
                <w:rFonts w:ascii="Times New Roman" w:hAnsi="Times New Roman"/>
                <w:sz w:val="18"/>
                <w:szCs w:val="18"/>
              </w:rPr>
            </w:pPr>
          </w:p>
        </w:tc>
        <w:tc>
          <w:tcPr>
            <w:tcW w:w="1300" w:type="dxa"/>
          </w:tcPr>
          <w:p w14:paraId="2550C60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9.093.758,00</w:t>
            </w:r>
          </w:p>
        </w:tc>
        <w:tc>
          <w:tcPr>
            <w:tcW w:w="1300" w:type="dxa"/>
          </w:tcPr>
          <w:p w14:paraId="26C96C6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2.122.400,58</w:t>
            </w:r>
          </w:p>
        </w:tc>
        <w:tc>
          <w:tcPr>
            <w:tcW w:w="960" w:type="dxa"/>
          </w:tcPr>
          <w:p w14:paraId="184FB8C8" w14:textId="77777777" w:rsidR="00EB3B7A" w:rsidRPr="00EB3B7A" w:rsidRDefault="00EB3B7A" w:rsidP="00403295">
            <w:pPr>
              <w:spacing w:after="0"/>
              <w:jc w:val="right"/>
              <w:rPr>
                <w:rFonts w:ascii="Times New Roman" w:hAnsi="Times New Roman"/>
                <w:sz w:val="18"/>
                <w:szCs w:val="18"/>
              </w:rPr>
            </w:pPr>
          </w:p>
        </w:tc>
        <w:tc>
          <w:tcPr>
            <w:tcW w:w="960" w:type="dxa"/>
          </w:tcPr>
          <w:p w14:paraId="4570879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23,34%</w:t>
            </w:r>
          </w:p>
        </w:tc>
      </w:tr>
      <w:tr w:rsidR="00EB3B7A" w:rsidRPr="00EB3B7A" w14:paraId="050F8740" w14:textId="77777777" w:rsidTr="00403295">
        <w:tc>
          <w:tcPr>
            <w:tcW w:w="4211" w:type="dxa"/>
          </w:tcPr>
          <w:p w14:paraId="7CBE6C8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GLAVA 00202 DJEČJI VRTIĆ STANKOVCI</w:t>
            </w:r>
          </w:p>
        </w:tc>
        <w:tc>
          <w:tcPr>
            <w:tcW w:w="1300" w:type="dxa"/>
          </w:tcPr>
          <w:p w14:paraId="3056C998" w14:textId="77777777" w:rsidR="00EB3B7A" w:rsidRPr="00EB3B7A" w:rsidRDefault="00EB3B7A" w:rsidP="00403295">
            <w:pPr>
              <w:spacing w:after="0"/>
              <w:jc w:val="right"/>
              <w:rPr>
                <w:rFonts w:ascii="Times New Roman" w:hAnsi="Times New Roman"/>
                <w:sz w:val="18"/>
                <w:szCs w:val="18"/>
              </w:rPr>
            </w:pPr>
          </w:p>
        </w:tc>
        <w:tc>
          <w:tcPr>
            <w:tcW w:w="1300" w:type="dxa"/>
          </w:tcPr>
          <w:p w14:paraId="0C808F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445.562,00</w:t>
            </w:r>
          </w:p>
        </w:tc>
        <w:tc>
          <w:tcPr>
            <w:tcW w:w="1300" w:type="dxa"/>
          </w:tcPr>
          <w:p w14:paraId="3B1105E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448.160,07</w:t>
            </w:r>
          </w:p>
        </w:tc>
        <w:tc>
          <w:tcPr>
            <w:tcW w:w="960" w:type="dxa"/>
          </w:tcPr>
          <w:p w14:paraId="171CEA74" w14:textId="77777777" w:rsidR="00EB3B7A" w:rsidRPr="00EB3B7A" w:rsidRDefault="00EB3B7A" w:rsidP="00403295">
            <w:pPr>
              <w:spacing w:after="0"/>
              <w:jc w:val="right"/>
              <w:rPr>
                <w:rFonts w:ascii="Times New Roman" w:hAnsi="Times New Roman"/>
                <w:sz w:val="18"/>
                <w:szCs w:val="18"/>
              </w:rPr>
            </w:pPr>
          </w:p>
        </w:tc>
        <w:tc>
          <w:tcPr>
            <w:tcW w:w="960" w:type="dxa"/>
          </w:tcPr>
          <w:p w14:paraId="4B5B35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100,58%</w:t>
            </w:r>
          </w:p>
        </w:tc>
      </w:tr>
      <w:tr w:rsidR="00EB3B7A" w:rsidRPr="00EB3B7A" w14:paraId="6CCCB556" w14:textId="77777777" w:rsidTr="00403295">
        <w:tc>
          <w:tcPr>
            <w:tcW w:w="4211" w:type="dxa"/>
            <w:shd w:val="clear" w:color="auto" w:fill="505050"/>
          </w:tcPr>
          <w:p w14:paraId="3FC44CF6" w14:textId="77777777" w:rsidR="00EB3B7A" w:rsidRPr="00EB3B7A" w:rsidRDefault="00EB3B7A" w:rsidP="00403295">
            <w:pPr>
              <w:spacing w:after="0"/>
              <w:rPr>
                <w:rFonts w:ascii="Times New Roman" w:hAnsi="Times New Roman"/>
                <w:b/>
                <w:color w:val="FFFFFF"/>
                <w:sz w:val="16"/>
                <w:szCs w:val="18"/>
              </w:rPr>
            </w:pPr>
            <w:r w:rsidRPr="00EB3B7A">
              <w:rPr>
                <w:rFonts w:ascii="Times New Roman" w:hAnsi="Times New Roman"/>
                <w:b/>
                <w:color w:val="FFFFFF"/>
                <w:sz w:val="16"/>
                <w:szCs w:val="18"/>
              </w:rPr>
              <w:t>UKUPNO RASHODI</w:t>
            </w:r>
          </w:p>
        </w:tc>
        <w:tc>
          <w:tcPr>
            <w:tcW w:w="1300" w:type="dxa"/>
            <w:shd w:val="clear" w:color="auto" w:fill="505050"/>
          </w:tcPr>
          <w:p w14:paraId="68C9415F" w14:textId="77777777" w:rsidR="00EB3B7A" w:rsidRPr="00EB3B7A" w:rsidRDefault="00EB3B7A" w:rsidP="00403295">
            <w:pPr>
              <w:spacing w:after="0"/>
              <w:jc w:val="right"/>
              <w:rPr>
                <w:rFonts w:ascii="Times New Roman" w:hAnsi="Times New Roman"/>
                <w:b/>
                <w:color w:val="FFFFFF"/>
                <w:sz w:val="16"/>
                <w:szCs w:val="18"/>
              </w:rPr>
            </w:pPr>
          </w:p>
        </w:tc>
        <w:tc>
          <w:tcPr>
            <w:tcW w:w="1300" w:type="dxa"/>
            <w:shd w:val="clear" w:color="auto" w:fill="505050"/>
          </w:tcPr>
          <w:p w14:paraId="0BDDC8B5"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9.721.840,00</w:t>
            </w:r>
          </w:p>
        </w:tc>
        <w:tc>
          <w:tcPr>
            <w:tcW w:w="1300" w:type="dxa"/>
            <w:shd w:val="clear" w:color="auto" w:fill="505050"/>
          </w:tcPr>
          <w:p w14:paraId="56699082"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2.726.199,65</w:t>
            </w:r>
          </w:p>
        </w:tc>
        <w:tc>
          <w:tcPr>
            <w:tcW w:w="960" w:type="dxa"/>
            <w:shd w:val="clear" w:color="auto" w:fill="505050"/>
          </w:tcPr>
          <w:p w14:paraId="2AD9B361" w14:textId="77777777" w:rsidR="00EB3B7A" w:rsidRPr="00EB3B7A" w:rsidRDefault="00EB3B7A" w:rsidP="00403295">
            <w:pPr>
              <w:spacing w:after="0"/>
              <w:jc w:val="right"/>
              <w:rPr>
                <w:rFonts w:ascii="Times New Roman" w:hAnsi="Times New Roman"/>
                <w:b/>
                <w:color w:val="FFFFFF"/>
                <w:sz w:val="16"/>
                <w:szCs w:val="18"/>
              </w:rPr>
            </w:pPr>
          </w:p>
        </w:tc>
        <w:tc>
          <w:tcPr>
            <w:tcW w:w="960" w:type="dxa"/>
            <w:shd w:val="clear" w:color="auto" w:fill="505050"/>
          </w:tcPr>
          <w:p w14:paraId="7CC35625"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28,04%</w:t>
            </w:r>
          </w:p>
        </w:tc>
      </w:tr>
    </w:tbl>
    <w:p w14:paraId="045593AA" w14:textId="77777777" w:rsidR="00EB3B7A" w:rsidRPr="00EB3B7A" w:rsidRDefault="00EB3B7A" w:rsidP="00EB3B7A">
      <w:pPr>
        <w:spacing w:after="0"/>
        <w:rPr>
          <w:rFonts w:ascii="Times New Roman" w:hAnsi="Times New Roman"/>
          <w:sz w:val="18"/>
          <w:szCs w:val="18"/>
        </w:rPr>
      </w:pPr>
    </w:p>
    <w:p w14:paraId="620E9821" w14:textId="77777777" w:rsidR="00EB3B7A" w:rsidRPr="00EB3B7A" w:rsidRDefault="00EB3B7A" w:rsidP="00EB3B7A">
      <w:pPr>
        <w:spacing w:after="0"/>
        <w:rPr>
          <w:rFonts w:ascii="Times New Roman" w:hAnsi="Times New Roman"/>
          <w:sz w:val="18"/>
          <w:szCs w:val="18"/>
        </w:rPr>
      </w:pPr>
    </w:p>
    <w:p w14:paraId="64EF0CBE" w14:textId="77777777" w:rsidR="00EB3B7A" w:rsidRPr="00EB3B7A" w:rsidRDefault="00EB3B7A" w:rsidP="00EB3B7A">
      <w:pPr>
        <w:spacing w:after="0"/>
        <w:rPr>
          <w:rFonts w:ascii="Times New Roman" w:hAnsi="Times New Roman"/>
          <w:szCs w:val="20"/>
        </w:rPr>
      </w:pPr>
      <w:r w:rsidRPr="00EB3B7A">
        <w:rPr>
          <w:rFonts w:ascii="Times New Roman" w:hAnsi="Times New Roman"/>
          <w:szCs w:val="20"/>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26034BA6" w14:textId="77777777" w:rsidTr="00403295">
        <w:tc>
          <w:tcPr>
            <w:tcW w:w="4211" w:type="dxa"/>
            <w:shd w:val="clear" w:color="auto" w:fill="505050"/>
          </w:tcPr>
          <w:p w14:paraId="41C8BE4C"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OZNAKA I OPIS</w:t>
            </w:r>
          </w:p>
        </w:tc>
        <w:tc>
          <w:tcPr>
            <w:tcW w:w="1300" w:type="dxa"/>
            <w:shd w:val="clear" w:color="auto" w:fill="505050"/>
          </w:tcPr>
          <w:p w14:paraId="4D394B51" w14:textId="77777777" w:rsidR="00EB3B7A" w:rsidRPr="00EB3B7A" w:rsidRDefault="00EB3B7A" w:rsidP="00403295">
            <w:pPr>
              <w:spacing w:after="0"/>
              <w:jc w:val="center"/>
              <w:rPr>
                <w:rFonts w:ascii="Times New Roman" w:hAnsi="Times New Roman"/>
                <w:b/>
                <w:color w:val="FFFFFF"/>
                <w:sz w:val="16"/>
                <w:szCs w:val="18"/>
              </w:rPr>
            </w:pPr>
          </w:p>
        </w:tc>
        <w:tc>
          <w:tcPr>
            <w:tcW w:w="1300" w:type="dxa"/>
            <w:shd w:val="clear" w:color="auto" w:fill="505050"/>
          </w:tcPr>
          <w:p w14:paraId="2A0B36DF"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0B44D7B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6B134A22" w14:textId="77777777" w:rsidR="00EB3B7A" w:rsidRPr="00EB3B7A" w:rsidRDefault="00EB3B7A" w:rsidP="00403295">
            <w:pPr>
              <w:spacing w:after="0"/>
              <w:jc w:val="center"/>
              <w:rPr>
                <w:rFonts w:ascii="Times New Roman" w:hAnsi="Times New Roman"/>
                <w:b/>
                <w:color w:val="FFFFFF"/>
                <w:sz w:val="16"/>
                <w:szCs w:val="18"/>
              </w:rPr>
            </w:pPr>
          </w:p>
        </w:tc>
        <w:tc>
          <w:tcPr>
            <w:tcW w:w="960" w:type="dxa"/>
            <w:shd w:val="clear" w:color="auto" w:fill="505050"/>
          </w:tcPr>
          <w:p w14:paraId="5E0FFA54"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3/2</w:t>
            </w:r>
          </w:p>
        </w:tc>
      </w:tr>
      <w:tr w:rsidR="00EB3B7A" w:rsidRPr="00EB3B7A" w14:paraId="15C67657" w14:textId="77777777" w:rsidTr="00403295">
        <w:tc>
          <w:tcPr>
            <w:tcW w:w="4211" w:type="dxa"/>
            <w:shd w:val="clear" w:color="auto" w:fill="505050"/>
          </w:tcPr>
          <w:p w14:paraId="6779DEB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49611FC4" w14:textId="77777777" w:rsidR="00EB3B7A" w:rsidRPr="00EB3B7A" w:rsidRDefault="00EB3B7A" w:rsidP="00403295">
            <w:pPr>
              <w:spacing w:after="0"/>
              <w:jc w:val="center"/>
              <w:rPr>
                <w:rFonts w:ascii="Times New Roman" w:hAnsi="Times New Roman"/>
                <w:b/>
                <w:color w:val="FFFFFF"/>
                <w:sz w:val="16"/>
                <w:szCs w:val="18"/>
              </w:rPr>
            </w:pPr>
          </w:p>
        </w:tc>
        <w:tc>
          <w:tcPr>
            <w:tcW w:w="1300" w:type="dxa"/>
            <w:shd w:val="clear" w:color="auto" w:fill="505050"/>
          </w:tcPr>
          <w:p w14:paraId="2E0C788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2F7869BF"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960" w:type="dxa"/>
            <w:shd w:val="clear" w:color="auto" w:fill="505050"/>
          </w:tcPr>
          <w:p w14:paraId="397D9FA6" w14:textId="77777777" w:rsidR="00EB3B7A" w:rsidRPr="00EB3B7A" w:rsidRDefault="00EB3B7A" w:rsidP="00403295">
            <w:pPr>
              <w:spacing w:after="0"/>
              <w:jc w:val="center"/>
              <w:rPr>
                <w:rFonts w:ascii="Times New Roman" w:hAnsi="Times New Roman"/>
                <w:b/>
                <w:color w:val="FFFFFF"/>
                <w:sz w:val="16"/>
                <w:szCs w:val="18"/>
              </w:rPr>
            </w:pPr>
          </w:p>
        </w:tc>
        <w:tc>
          <w:tcPr>
            <w:tcW w:w="960" w:type="dxa"/>
            <w:shd w:val="clear" w:color="auto" w:fill="505050"/>
          </w:tcPr>
          <w:p w14:paraId="23628649"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60899CDC" w14:textId="77777777" w:rsidTr="00403295">
        <w:trPr>
          <w:trHeight w:val="400"/>
        </w:trPr>
        <w:tc>
          <w:tcPr>
            <w:tcW w:w="4211" w:type="dxa"/>
            <w:shd w:val="clear" w:color="auto" w:fill="FFC000"/>
            <w:vAlign w:val="center"/>
          </w:tcPr>
          <w:p w14:paraId="79B69695"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RAZDJEL 001 OPĆINSKO VIJEĆE I OPĆINSKI NAČELNIK</w:t>
            </w:r>
          </w:p>
        </w:tc>
        <w:tc>
          <w:tcPr>
            <w:tcW w:w="1300" w:type="dxa"/>
            <w:shd w:val="clear" w:color="auto" w:fill="FFC000"/>
            <w:vAlign w:val="center"/>
          </w:tcPr>
          <w:p w14:paraId="6CBBCE0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FFC000"/>
            <w:vAlign w:val="center"/>
          </w:tcPr>
          <w:p w14:paraId="7BDD001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182.520,00</w:t>
            </w:r>
          </w:p>
        </w:tc>
        <w:tc>
          <w:tcPr>
            <w:tcW w:w="1300" w:type="dxa"/>
            <w:shd w:val="clear" w:color="auto" w:fill="FFC000"/>
            <w:vAlign w:val="center"/>
          </w:tcPr>
          <w:p w14:paraId="68589EA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155.639,00</w:t>
            </w:r>
          </w:p>
        </w:tc>
        <w:tc>
          <w:tcPr>
            <w:tcW w:w="960" w:type="dxa"/>
            <w:shd w:val="clear" w:color="auto" w:fill="FFC000"/>
            <w:vAlign w:val="center"/>
          </w:tcPr>
          <w:p w14:paraId="2ACB976E"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FFC000"/>
            <w:vAlign w:val="center"/>
          </w:tcPr>
          <w:p w14:paraId="5F7D2F3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85,27%</w:t>
            </w:r>
          </w:p>
        </w:tc>
      </w:tr>
      <w:tr w:rsidR="00EB3B7A" w:rsidRPr="00EB3B7A" w14:paraId="67999398" w14:textId="77777777" w:rsidTr="00403295">
        <w:trPr>
          <w:trHeight w:val="400"/>
        </w:trPr>
        <w:tc>
          <w:tcPr>
            <w:tcW w:w="4211" w:type="dxa"/>
            <w:shd w:val="clear" w:color="auto" w:fill="FFC000"/>
            <w:vAlign w:val="center"/>
          </w:tcPr>
          <w:p w14:paraId="1A538721"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GLAVA 00101 OPĆINSKO VIJEĆE I OPĆINSKI NAČELNIK</w:t>
            </w:r>
          </w:p>
        </w:tc>
        <w:tc>
          <w:tcPr>
            <w:tcW w:w="1300" w:type="dxa"/>
            <w:shd w:val="clear" w:color="auto" w:fill="FFC000"/>
            <w:vAlign w:val="center"/>
          </w:tcPr>
          <w:p w14:paraId="1173C359"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FFC000"/>
            <w:vAlign w:val="center"/>
          </w:tcPr>
          <w:p w14:paraId="2119F65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182.520,00</w:t>
            </w:r>
          </w:p>
        </w:tc>
        <w:tc>
          <w:tcPr>
            <w:tcW w:w="1300" w:type="dxa"/>
            <w:shd w:val="clear" w:color="auto" w:fill="FFC000"/>
            <w:vAlign w:val="center"/>
          </w:tcPr>
          <w:p w14:paraId="7C0B31C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155.639,00</w:t>
            </w:r>
          </w:p>
        </w:tc>
        <w:tc>
          <w:tcPr>
            <w:tcW w:w="960" w:type="dxa"/>
            <w:shd w:val="clear" w:color="auto" w:fill="FFC000"/>
            <w:vAlign w:val="center"/>
          </w:tcPr>
          <w:p w14:paraId="54809905"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FFC000"/>
            <w:vAlign w:val="center"/>
          </w:tcPr>
          <w:p w14:paraId="647B41D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85,27%</w:t>
            </w:r>
          </w:p>
        </w:tc>
      </w:tr>
      <w:tr w:rsidR="00EB3B7A" w:rsidRPr="00EB3B7A" w14:paraId="7C2EA852" w14:textId="77777777" w:rsidTr="00403295">
        <w:tc>
          <w:tcPr>
            <w:tcW w:w="4211" w:type="dxa"/>
            <w:shd w:val="clear" w:color="auto" w:fill="CBFFCB"/>
          </w:tcPr>
          <w:p w14:paraId="09C01ACB"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29D098C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2825C5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182.020,00</w:t>
            </w:r>
          </w:p>
        </w:tc>
        <w:tc>
          <w:tcPr>
            <w:tcW w:w="1300" w:type="dxa"/>
            <w:shd w:val="clear" w:color="auto" w:fill="CBFFCB"/>
          </w:tcPr>
          <w:p w14:paraId="1E1C6E9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154.579,17</w:t>
            </w:r>
          </w:p>
        </w:tc>
        <w:tc>
          <w:tcPr>
            <w:tcW w:w="960" w:type="dxa"/>
            <w:shd w:val="clear" w:color="auto" w:fill="CBFFCB"/>
          </w:tcPr>
          <w:p w14:paraId="43CB3E3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71DC58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84,92%</w:t>
            </w:r>
          </w:p>
        </w:tc>
      </w:tr>
      <w:tr w:rsidR="00EB3B7A" w:rsidRPr="00EB3B7A" w14:paraId="4138D975" w14:textId="77777777" w:rsidTr="00403295">
        <w:tc>
          <w:tcPr>
            <w:tcW w:w="4211" w:type="dxa"/>
            <w:shd w:val="clear" w:color="auto" w:fill="CBFFCB"/>
          </w:tcPr>
          <w:p w14:paraId="24FC566A"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7F8BE776"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53B9A9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4AA6957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180,00</w:t>
            </w:r>
          </w:p>
        </w:tc>
        <w:tc>
          <w:tcPr>
            <w:tcW w:w="960" w:type="dxa"/>
            <w:shd w:val="clear" w:color="auto" w:fill="CBFFCB"/>
          </w:tcPr>
          <w:p w14:paraId="73C073F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92E5327" w14:textId="77777777" w:rsidR="00EB3B7A" w:rsidRPr="00EB3B7A" w:rsidRDefault="00EB3B7A" w:rsidP="00403295">
            <w:pPr>
              <w:spacing w:after="0"/>
              <w:jc w:val="right"/>
              <w:rPr>
                <w:rFonts w:ascii="Times New Roman" w:hAnsi="Times New Roman"/>
                <w:sz w:val="16"/>
                <w:szCs w:val="18"/>
              </w:rPr>
            </w:pPr>
          </w:p>
        </w:tc>
      </w:tr>
      <w:tr w:rsidR="00EB3B7A" w:rsidRPr="00EB3B7A" w14:paraId="53EFA61C" w14:textId="77777777" w:rsidTr="00403295">
        <w:tc>
          <w:tcPr>
            <w:tcW w:w="4211" w:type="dxa"/>
            <w:shd w:val="clear" w:color="auto" w:fill="CBFFCB"/>
          </w:tcPr>
          <w:p w14:paraId="3CFB329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61 Donacije</w:t>
            </w:r>
          </w:p>
        </w:tc>
        <w:tc>
          <w:tcPr>
            <w:tcW w:w="1300" w:type="dxa"/>
            <w:shd w:val="clear" w:color="auto" w:fill="CBFFCB"/>
          </w:tcPr>
          <w:p w14:paraId="0BD1E4C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E42E9D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500,00</w:t>
            </w:r>
          </w:p>
        </w:tc>
        <w:tc>
          <w:tcPr>
            <w:tcW w:w="1300" w:type="dxa"/>
            <w:shd w:val="clear" w:color="auto" w:fill="CBFFCB"/>
          </w:tcPr>
          <w:p w14:paraId="3812538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879,83</w:t>
            </w:r>
          </w:p>
        </w:tc>
        <w:tc>
          <w:tcPr>
            <w:tcW w:w="960" w:type="dxa"/>
            <w:shd w:val="clear" w:color="auto" w:fill="CBFFCB"/>
          </w:tcPr>
          <w:p w14:paraId="321BE54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3385A5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175,97%</w:t>
            </w:r>
          </w:p>
        </w:tc>
      </w:tr>
      <w:tr w:rsidR="00EB3B7A" w:rsidRPr="00EB3B7A" w14:paraId="49A0112F" w14:textId="77777777" w:rsidTr="00403295">
        <w:trPr>
          <w:trHeight w:val="540"/>
        </w:trPr>
        <w:tc>
          <w:tcPr>
            <w:tcW w:w="4211" w:type="dxa"/>
            <w:shd w:val="clear" w:color="auto" w:fill="17365D"/>
            <w:vAlign w:val="center"/>
          </w:tcPr>
          <w:p w14:paraId="2BC4519F"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 xml:space="preserve">PROGRAM 1000 Redovna djelatnost Općinskog vijeća i </w:t>
            </w:r>
            <w:proofErr w:type="spellStart"/>
            <w:r w:rsidRPr="00EB3B7A">
              <w:rPr>
                <w:rFonts w:ascii="Times New Roman" w:hAnsi="Times New Roman"/>
                <w:b/>
                <w:color w:val="FFFFFF"/>
                <w:sz w:val="18"/>
                <w:szCs w:val="18"/>
              </w:rPr>
              <w:t>opć.načelnika</w:t>
            </w:r>
            <w:proofErr w:type="spellEnd"/>
          </w:p>
        </w:tc>
        <w:tc>
          <w:tcPr>
            <w:tcW w:w="1300" w:type="dxa"/>
            <w:shd w:val="clear" w:color="auto" w:fill="17365D"/>
            <w:vAlign w:val="center"/>
          </w:tcPr>
          <w:p w14:paraId="257C0540"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21E21C7A"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158.499,00</w:t>
            </w:r>
          </w:p>
        </w:tc>
        <w:tc>
          <w:tcPr>
            <w:tcW w:w="1300" w:type="dxa"/>
            <w:shd w:val="clear" w:color="auto" w:fill="17365D"/>
            <w:vAlign w:val="center"/>
          </w:tcPr>
          <w:p w14:paraId="7A6B3EF2"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133.035,74</w:t>
            </w:r>
          </w:p>
        </w:tc>
        <w:tc>
          <w:tcPr>
            <w:tcW w:w="960" w:type="dxa"/>
            <w:shd w:val="clear" w:color="auto" w:fill="17365D"/>
            <w:vAlign w:val="center"/>
          </w:tcPr>
          <w:p w14:paraId="7F5AC6D1"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588A3856"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83,93%</w:t>
            </w:r>
          </w:p>
        </w:tc>
      </w:tr>
      <w:tr w:rsidR="00EB3B7A" w:rsidRPr="00EB3B7A" w14:paraId="72EA02DE" w14:textId="77777777" w:rsidTr="00403295">
        <w:trPr>
          <w:trHeight w:val="540"/>
        </w:trPr>
        <w:tc>
          <w:tcPr>
            <w:tcW w:w="4211" w:type="dxa"/>
            <w:shd w:val="clear" w:color="auto" w:fill="DAE8F2"/>
            <w:vAlign w:val="center"/>
          </w:tcPr>
          <w:p w14:paraId="1CC01F0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A100001 Poslovanje općinskog vijeća</w:t>
            </w:r>
          </w:p>
        </w:tc>
        <w:tc>
          <w:tcPr>
            <w:tcW w:w="1300" w:type="dxa"/>
            <w:shd w:val="clear" w:color="auto" w:fill="DAE8F2"/>
            <w:vAlign w:val="center"/>
          </w:tcPr>
          <w:p w14:paraId="1173190D"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794C27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1.232,00</w:t>
            </w:r>
          </w:p>
        </w:tc>
        <w:tc>
          <w:tcPr>
            <w:tcW w:w="1300" w:type="dxa"/>
            <w:shd w:val="clear" w:color="auto" w:fill="DAE8F2"/>
            <w:vAlign w:val="center"/>
          </w:tcPr>
          <w:p w14:paraId="70F538A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1.209,63</w:t>
            </w:r>
          </w:p>
        </w:tc>
        <w:tc>
          <w:tcPr>
            <w:tcW w:w="960" w:type="dxa"/>
            <w:shd w:val="clear" w:color="auto" w:fill="DAE8F2"/>
            <w:vAlign w:val="center"/>
          </w:tcPr>
          <w:p w14:paraId="0A8B4E51"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D481F6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98,18%</w:t>
            </w:r>
          </w:p>
        </w:tc>
      </w:tr>
      <w:tr w:rsidR="00EB3B7A" w:rsidRPr="00EB3B7A" w14:paraId="7AB598FF" w14:textId="77777777" w:rsidTr="00403295">
        <w:tc>
          <w:tcPr>
            <w:tcW w:w="4211" w:type="dxa"/>
            <w:shd w:val="clear" w:color="auto" w:fill="CBFFCB"/>
          </w:tcPr>
          <w:p w14:paraId="167CE4EE"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0672FB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19D59B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1.232,00</w:t>
            </w:r>
          </w:p>
        </w:tc>
        <w:tc>
          <w:tcPr>
            <w:tcW w:w="1300" w:type="dxa"/>
            <w:shd w:val="clear" w:color="auto" w:fill="CBFFCB"/>
          </w:tcPr>
          <w:p w14:paraId="2C88899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1.209,63</w:t>
            </w:r>
          </w:p>
        </w:tc>
        <w:tc>
          <w:tcPr>
            <w:tcW w:w="960" w:type="dxa"/>
            <w:shd w:val="clear" w:color="auto" w:fill="CBFFCB"/>
          </w:tcPr>
          <w:p w14:paraId="0D134F3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8D2669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98,18%</w:t>
            </w:r>
          </w:p>
        </w:tc>
      </w:tr>
      <w:tr w:rsidR="00EB3B7A" w:rsidRPr="00EB3B7A" w14:paraId="699CB7FB" w14:textId="77777777" w:rsidTr="00403295">
        <w:tc>
          <w:tcPr>
            <w:tcW w:w="4211" w:type="dxa"/>
            <w:shd w:val="clear" w:color="auto" w:fill="F2F2F2"/>
          </w:tcPr>
          <w:p w14:paraId="23BB640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66FA127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2A39E4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1.232,00</w:t>
            </w:r>
          </w:p>
        </w:tc>
        <w:tc>
          <w:tcPr>
            <w:tcW w:w="1300" w:type="dxa"/>
            <w:shd w:val="clear" w:color="auto" w:fill="F2F2F2"/>
          </w:tcPr>
          <w:p w14:paraId="79FCAA7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1.209,63</w:t>
            </w:r>
          </w:p>
        </w:tc>
        <w:tc>
          <w:tcPr>
            <w:tcW w:w="960" w:type="dxa"/>
            <w:shd w:val="clear" w:color="auto" w:fill="F2F2F2"/>
          </w:tcPr>
          <w:p w14:paraId="6D25784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184AAE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98,18%</w:t>
            </w:r>
          </w:p>
        </w:tc>
      </w:tr>
      <w:tr w:rsidR="00EB3B7A" w:rsidRPr="00EB3B7A" w14:paraId="259AD982" w14:textId="77777777" w:rsidTr="00403295">
        <w:tc>
          <w:tcPr>
            <w:tcW w:w="4211" w:type="dxa"/>
          </w:tcPr>
          <w:p w14:paraId="3C4AF92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3291 Naknade za rad predstavničkih i izvršnih tijela, povjerenstava i slično</w:t>
            </w:r>
          </w:p>
        </w:tc>
        <w:tc>
          <w:tcPr>
            <w:tcW w:w="1300" w:type="dxa"/>
          </w:tcPr>
          <w:p w14:paraId="2344B591" w14:textId="77777777" w:rsidR="00EB3B7A" w:rsidRPr="00EB3B7A" w:rsidRDefault="00EB3B7A" w:rsidP="00403295">
            <w:pPr>
              <w:spacing w:after="0"/>
              <w:jc w:val="right"/>
              <w:rPr>
                <w:rFonts w:ascii="Times New Roman" w:hAnsi="Times New Roman"/>
                <w:sz w:val="18"/>
                <w:szCs w:val="18"/>
              </w:rPr>
            </w:pPr>
          </w:p>
        </w:tc>
        <w:tc>
          <w:tcPr>
            <w:tcW w:w="1300" w:type="dxa"/>
          </w:tcPr>
          <w:p w14:paraId="1DF64D33" w14:textId="77777777" w:rsidR="00EB3B7A" w:rsidRPr="00EB3B7A" w:rsidRDefault="00EB3B7A" w:rsidP="00403295">
            <w:pPr>
              <w:spacing w:after="0"/>
              <w:jc w:val="right"/>
              <w:rPr>
                <w:rFonts w:ascii="Times New Roman" w:hAnsi="Times New Roman"/>
                <w:sz w:val="18"/>
                <w:szCs w:val="18"/>
              </w:rPr>
            </w:pPr>
          </w:p>
        </w:tc>
        <w:tc>
          <w:tcPr>
            <w:tcW w:w="1300" w:type="dxa"/>
          </w:tcPr>
          <w:p w14:paraId="0CFC68F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1.209,63</w:t>
            </w:r>
          </w:p>
        </w:tc>
        <w:tc>
          <w:tcPr>
            <w:tcW w:w="960" w:type="dxa"/>
          </w:tcPr>
          <w:p w14:paraId="4A543BA7" w14:textId="77777777" w:rsidR="00EB3B7A" w:rsidRPr="00EB3B7A" w:rsidRDefault="00EB3B7A" w:rsidP="00403295">
            <w:pPr>
              <w:spacing w:after="0"/>
              <w:jc w:val="right"/>
              <w:rPr>
                <w:rFonts w:ascii="Times New Roman" w:hAnsi="Times New Roman"/>
                <w:sz w:val="18"/>
                <w:szCs w:val="18"/>
              </w:rPr>
            </w:pPr>
          </w:p>
        </w:tc>
        <w:tc>
          <w:tcPr>
            <w:tcW w:w="960" w:type="dxa"/>
          </w:tcPr>
          <w:p w14:paraId="1C8140AC" w14:textId="77777777" w:rsidR="00EB3B7A" w:rsidRPr="00EB3B7A" w:rsidRDefault="00EB3B7A" w:rsidP="00403295">
            <w:pPr>
              <w:spacing w:after="0"/>
              <w:jc w:val="right"/>
              <w:rPr>
                <w:rFonts w:ascii="Times New Roman" w:hAnsi="Times New Roman"/>
                <w:sz w:val="18"/>
                <w:szCs w:val="18"/>
              </w:rPr>
            </w:pPr>
          </w:p>
        </w:tc>
      </w:tr>
      <w:tr w:rsidR="00EB3B7A" w:rsidRPr="00EB3B7A" w14:paraId="0418096B" w14:textId="77777777" w:rsidTr="00403295">
        <w:trPr>
          <w:trHeight w:val="540"/>
        </w:trPr>
        <w:tc>
          <w:tcPr>
            <w:tcW w:w="4211" w:type="dxa"/>
            <w:shd w:val="clear" w:color="auto" w:fill="DAE8F2"/>
            <w:vAlign w:val="center"/>
          </w:tcPr>
          <w:p w14:paraId="40970D98"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A100002 Poslovanje ureda načelnika</w:t>
            </w:r>
          </w:p>
        </w:tc>
        <w:tc>
          <w:tcPr>
            <w:tcW w:w="1300" w:type="dxa"/>
            <w:shd w:val="clear" w:color="auto" w:fill="DAE8F2"/>
            <w:vAlign w:val="center"/>
          </w:tcPr>
          <w:p w14:paraId="7DF150FD"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DBCF2C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49.685,00</w:t>
            </w:r>
          </w:p>
        </w:tc>
        <w:tc>
          <w:tcPr>
            <w:tcW w:w="1300" w:type="dxa"/>
            <w:shd w:val="clear" w:color="auto" w:fill="DAE8F2"/>
            <w:vAlign w:val="center"/>
          </w:tcPr>
          <w:p w14:paraId="44BA48F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47.684,75</w:t>
            </w:r>
          </w:p>
        </w:tc>
        <w:tc>
          <w:tcPr>
            <w:tcW w:w="960" w:type="dxa"/>
            <w:shd w:val="clear" w:color="auto" w:fill="DAE8F2"/>
            <w:vAlign w:val="center"/>
          </w:tcPr>
          <w:p w14:paraId="398DAD3B"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B3B7C3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95,97%</w:t>
            </w:r>
          </w:p>
        </w:tc>
      </w:tr>
      <w:tr w:rsidR="00EB3B7A" w:rsidRPr="00EB3B7A" w14:paraId="63450874" w14:textId="77777777" w:rsidTr="00403295">
        <w:tc>
          <w:tcPr>
            <w:tcW w:w="4211" w:type="dxa"/>
            <w:shd w:val="clear" w:color="auto" w:fill="CBFFCB"/>
          </w:tcPr>
          <w:p w14:paraId="292E086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604B8D8"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E34327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49.685,00</w:t>
            </w:r>
          </w:p>
        </w:tc>
        <w:tc>
          <w:tcPr>
            <w:tcW w:w="1300" w:type="dxa"/>
            <w:shd w:val="clear" w:color="auto" w:fill="CBFFCB"/>
          </w:tcPr>
          <w:p w14:paraId="13813D6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47.684,75</w:t>
            </w:r>
          </w:p>
        </w:tc>
        <w:tc>
          <w:tcPr>
            <w:tcW w:w="960" w:type="dxa"/>
            <w:shd w:val="clear" w:color="auto" w:fill="CBFFCB"/>
          </w:tcPr>
          <w:p w14:paraId="601D4C0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EFB219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95,97%</w:t>
            </w:r>
          </w:p>
        </w:tc>
      </w:tr>
      <w:tr w:rsidR="00EB3B7A" w:rsidRPr="00EB3B7A" w14:paraId="74CAF484" w14:textId="77777777" w:rsidTr="00403295">
        <w:tc>
          <w:tcPr>
            <w:tcW w:w="4211" w:type="dxa"/>
            <w:shd w:val="clear" w:color="auto" w:fill="F2F2F2"/>
          </w:tcPr>
          <w:p w14:paraId="6A623F7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 Rashodi za zaposlene</w:t>
            </w:r>
          </w:p>
        </w:tc>
        <w:tc>
          <w:tcPr>
            <w:tcW w:w="1300" w:type="dxa"/>
            <w:shd w:val="clear" w:color="auto" w:fill="F2F2F2"/>
          </w:tcPr>
          <w:p w14:paraId="562A166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7A9E9D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43.385,00</w:t>
            </w:r>
          </w:p>
        </w:tc>
        <w:tc>
          <w:tcPr>
            <w:tcW w:w="1300" w:type="dxa"/>
            <w:shd w:val="clear" w:color="auto" w:fill="F2F2F2"/>
          </w:tcPr>
          <w:p w14:paraId="3C7C01E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43.358,37</w:t>
            </w:r>
          </w:p>
        </w:tc>
        <w:tc>
          <w:tcPr>
            <w:tcW w:w="960" w:type="dxa"/>
            <w:shd w:val="clear" w:color="auto" w:fill="F2F2F2"/>
          </w:tcPr>
          <w:p w14:paraId="7C626C09"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6D783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99,94%</w:t>
            </w:r>
          </w:p>
        </w:tc>
      </w:tr>
      <w:tr w:rsidR="00EB3B7A" w:rsidRPr="00EB3B7A" w14:paraId="0199B842" w14:textId="77777777" w:rsidTr="00403295">
        <w:tc>
          <w:tcPr>
            <w:tcW w:w="4211" w:type="dxa"/>
          </w:tcPr>
          <w:p w14:paraId="29135CA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3111 Plaće za redovan rad</w:t>
            </w:r>
          </w:p>
        </w:tc>
        <w:tc>
          <w:tcPr>
            <w:tcW w:w="1300" w:type="dxa"/>
          </w:tcPr>
          <w:p w14:paraId="66D606F9" w14:textId="77777777" w:rsidR="00EB3B7A" w:rsidRPr="00EB3B7A" w:rsidRDefault="00EB3B7A" w:rsidP="00403295">
            <w:pPr>
              <w:spacing w:after="0"/>
              <w:jc w:val="right"/>
              <w:rPr>
                <w:rFonts w:ascii="Times New Roman" w:hAnsi="Times New Roman"/>
                <w:sz w:val="18"/>
                <w:szCs w:val="18"/>
              </w:rPr>
            </w:pPr>
          </w:p>
        </w:tc>
        <w:tc>
          <w:tcPr>
            <w:tcW w:w="1300" w:type="dxa"/>
          </w:tcPr>
          <w:p w14:paraId="3BD660EA" w14:textId="77777777" w:rsidR="00EB3B7A" w:rsidRPr="00EB3B7A" w:rsidRDefault="00EB3B7A" w:rsidP="00403295">
            <w:pPr>
              <w:spacing w:after="0"/>
              <w:jc w:val="right"/>
              <w:rPr>
                <w:rFonts w:ascii="Times New Roman" w:hAnsi="Times New Roman"/>
                <w:sz w:val="18"/>
                <w:szCs w:val="18"/>
              </w:rPr>
            </w:pPr>
          </w:p>
        </w:tc>
        <w:tc>
          <w:tcPr>
            <w:tcW w:w="1300" w:type="dxa"/>
          </w:tcPr>
          <w:p w14:paraId="2A50BE6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37.238,41</w:t>
            </w:r>
          </w:p>
        </w:tc>
        <w:tc>
          <w:tcPr>
            <w:tcW w:w="960" w:type="dxa"/>
          </w:tcPr>
          <w:p w14:paraId="76A58DF8" w14:textId="77777777" w:rsidR="00EB3B7A" w:rsidRPr="00EB3B7A" w:rsidRDefault="00EB3B7A" w:rsidP="00403295">
            <w:pPr>
              <w:spacing w:after="0"/>
              <w:jc w:val="right"/>
              <w:rPr>
                <w:rFonts w:ascii="Times New Roman" w:hAnsi="Times New Roman"/>
                <w:sz w:val="18"/>
                <w:szCs w:val="18"/>
              </w:rPr>
            </w:pPr>
          </w:p>
        </w:tc>
        <w:tc>
          <w:tcPr>
            <w:tcW w:w="960" w:type="dxa"/>
          </w:tcPr>
          <w:p w14:paraId="48445C67" w14:textId="77777777" w:rsidR="00EB3B7A" w:rsidRPr="00EB3B7A" w:rsidRDefault="00EB3B7A" w:rsidP="00403295">
            <w:pPr>
              <w:spacing w:after="0"/>
              <w:jc w:val="right"/>
              <w:rPr>
                <w:rFonts w:ascii="Times New Roman" w:hAnsi="Times New Roman"/>
                <w:sz w:val="18"/>
                <w:szCs w:val="18"/>
              </w:rPr>
            </w:pPr>
          </w:p>
        </w:tc>
      </w:tr>
      <w:tr w:rsidR="00EB3B7A" w:rsidRPr="00EB3B7A" w14:paraId="1E818BBD" w14:textId="77777777" w:rsidTr="00403295">
        <w:tc>
          <w:tcPr>
            <w:tcW w:w="4211" w:type="dxa"/>
            <w:shd w:val="clear" w:color="auto" w:fill="F2F2F2"/>
          </w:tcPr>
          <w:p w14:paraId="013E717B" w14:textId="77777777" w:rsidR="00EB3B7A" w:rsidRPr="00EB3B7A" w:rsidRDefault="00EB3B7A" w:rsidP="00403295">
            <w:pPr>
              <w:spacing w:after="0"/>
              <w:rPr>
                <w:rFonts w:ascii="Times New Roman" w:hAnsi="Times New Roman"/>
                <w:sz w:val="18"/>
                <w:szCs w:val="18"/>
              </w:rPr>
            </w:pPr>
          </w:p>
        </w:tc>
        <w:tc>
          <w:tcPr>
            <w:tcW w:w="1300" w:type="dxa"/>
            <w:shd w:val="clear" w:color="auto" w:fill="F2F2F2"/>
          </w:tcPr>
          <w:p w14:paraId="5394235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51BE97F"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AD9A38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A632539"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897B181" w14:textId="77777777" w:rsidR="00EB3B7A" w:rsidRPr="00EB3B7A" w:rsidRDefault="00EB3B7A" w:rsidP="00403295">
            <w:pPr>
              <w:spacing w:after="0"/>
              <w:jc w:val="right"/>
              <w:rPr>
                <w:rFonts w:ascii="Times New Roman" w:hAnsi="Times New Roman"/>
                <w:sz w:val="18"/>
                <w:szCs w:val="18"/>
              </w:rPr>
            </w:pPr>
          </w:p>
        </w:tc>
      </w:tr>
      <w:tr w:rsidR="00EB3B7A" w:rsidRPr="00EB3B7A" w14:paraId="43774416" w14:textId="77777777" w:rsidTr="00403295">
        <w:tc>
          <w:tcPr>
            <w:tcW w:w="4211" w:type="dxa"/>
          </w:tcPr>
          <w:p w14:paraId="6ADA9E6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3132 Doprinosi za obvezno zdravstveno osiguranje</w:t>
            </w:r>
          </w:p>
        </w:tc>
        <w:tc>
          <w:tcPr>
            <w:tcW w:w="1300" w:type="dxa"/>
          </w:tcPr>
          <w:p w14:paraId="5FFB15CD" w14:textId="77777777" w:rsidR="00EB3B7A" w:rsidRPr="00EB3B7A" w:rsidRDefault="00EB3B7A" w:rsidP="00403295">
            <w:pPr>
              <w:spacing w:after="0"/>
              <w:jc w:val="right"/>
              <w:rPr>
                <w:rFonts w:ascii="Times New Roman" w:hAnsi="Times New Roman"/>
                <w:sz w:val="18"/>
                <w:szCs w:val="18"/>
              </w:rPr>
            </w:pPr>
          </w:p>
        </w:tc>
        <w:tc>
          <w:tcPr>
            <w:tcW w:w="1300" w:type="dxa"/>
          </w:tcPr>
          <w:p w14:paraId="3E805195" w14:textId="77777777" w:rsidR="00EB3B7A" w:rsidRPr="00EB3B7A" w:rsidRDefault="00EB3B7A" w:rsidP="00403295">
            <w:pPr>
              <w:spacing w:after="0"/>
              <w:jc w:val="right"/>
              <w:rPr>
                <w:rFonts w:ascii="Times New Roman" w:hAnsi="Times New Roman"/>
                <w:sz w:val="18"/>
                <w:szCs w:val="18"/>
              </w:rPr>
            </w:pPr>
          </w:p>
        </w:tc>
        <w:tc>
          <w:tcPr>
            <w:tcW w:w="1300" w:type="dxa"/>
          </w:tcPr>
          <w:p w14:paraId="5BC6A17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6.119,96</w:t>
            </w:r>
          </w:p>
        </w:tc>
        <w:tc>
          <w:tcPr>
            <w:tcW w:w="960" w:type="dxa"/>
          </w:tcPr>
          <w:p w14:paraId="6E2E0283" w14:textId="77777777" w:rsidR="00EB3B7A" w:rsidRPr="00EB3B7A" w:rsidRDefault="00EB3B7A" w:rsidP="00403295">
            <w:pPr>
              <w:spacing w:after="0"/>
              <w:jc w:val="right"/>
              <w:rPr>
                <w:rFonts w:ascii="Times New Roman" w:hAnsi="Times New Roman"/>
                <w:sz w:val="18"/>
                <w:szCs w:val="18"/>
              </w:rPr>
            </w:pPr>
          </w:p>
        </w:tc>
        <w:tc>
          <w:tcPr>
            <w:tcW w:w="960" w:type="dxa"/>
          </w:tcPr>
          <w:p w14:paraId="76234E14" w14:textId="77777777" w:rsidR="00EB3B7A" w:rsidRPr="00EB3B7A" w:rsidRDefault="00EB3B7A" w:rsidP="00403295">
            <w:pPr>
              <w:spacing w:after="0"/>
              <w:jc w:val="right"/>
              <w:rPr>
                <w:rFonts w:ascii="Times New Roman" w:hAnsi="Times New Roman"/>
                <w:sz w:val="18"/>
                <w:szCs w:val="18"/>
              </w:rPr>
            </w:pPr>
          </w:p>
        </w:tc>
      </w:tr>
      <w:tr w:rsidR="00EB3B7A" w:rsidRPr="00EB3B7A" w14:paraId="1EFA4265" w14:textId="77777777" w:rsidTr="00403295">
        <w:tc>
          <w:tcPr>
            <w:tcW w:w="4211" w:type="dxa"/>
          </w:tcPr>
          <w:p w14:paraId="517BCC5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3211 Službena putovanja</w:t>
            </w:r>
          </w:p>
        </w:tc>
        <w:tc>
          <w:tcPr>
            <w:tcW w:w="1300" w:type="dxa"/>
          </w:tcPr>
          <w:p w14:paraId="155B2955" w14:textId="77777777" w:rsidR="00EB3B7A" w:rsidRPr="00EB3B7A" w:rsidRDefault="00EB3B7A" w:rsidP="00403295">
            <w:pPr>
              <w:spacing w:after="0"/>
              <w:jc w:val="right"/>
              <w:rPr>
                <w:rFonts w:ascii="Times New Roman" w:hAnsi="Times New Roman"/>
                <w:sz w:val="18"/>
                <w:szCs w:val="18"/>
              </w:rPr>
            </w:pPr>
          </w:p>
        </w:tc>
        <w:tc>
          <w:tcPr>
            <w:tcW w:w="1300" w:type="dxa"/>
          </w:tcPr>
          <w:p w14:paraId="654D61CA" w14:textId="77777777" w:rsidR="00EB3B7A" w:rsidRPr="00EB3B7A" w:rsidRDefault="00EB3B7A" w:rsidP="00403295">
            <w:pPr>
              <w:spacing w:after="0"/>
              <w:jc w:val="right"/>
              <w:rPr>
                <w:rFonts w:ascii="Times New Roman" w:hAnsi="Times New Roman"/>
                <w:sz w:val="18"/>
                <w:szCs w:val="18"/>
              </w:rPr>
            </w:pPr>
          </w:p>
        </w:tc>
        <w:tc>
          <w:tcPr>
            <w:tcW w:w="1300" w:type="dxa"/>
          </w:tcPr>
          <w:p w14:paraId="64AD804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2.601,62</w:t>
            </w:r>
          </w:p>
        </w:tc>
        <w:tc>
          <w:tcPr>
            <w:tcW w:w="960" w:type="dxa"/>
          </w:tcPr>
          <w:p w14:paraId="6F1E6A2C" w14:textId="77777777" w:rsidR="00EB3B7A" w:rsidRPr="00EB3B7A" w:rsidRDefault="00EB3B7A" w:rsidP="00403295">
            <w:pPr>
              <w:spacing w:after="0"/>
              <w:jc w:val="right"/>
              <w:rPr>
                <w:rFonts w:ascii="Times New Roman" w:hAnsi="Times New Roman"/>
                <w:sz w:val="18"/>
                <w:szCs w:val="18"/>
              </w:rPr>
            </w:pPr>
          </w:p>
        </w:tc>
        <w:tc>
          <w:tcPr>
            <w:tcW w:w="960" w:type="dxa"/>
          </w:tcPr>
          <w:p w14:paraId="7CDC0009" w14:textId="77777777" w:rsidR="00EB3B7A" w:rsidRPr="00EB3B7A" w:rsidRDefault="00EB3B7A" w:rsidP="00403295">
            <w:pPr>
              <w:spacing w:after="0"/>
              <w:jc w:val="right"/>
              <w:rPr>
                <w:rFonts w:ascii="Times New Roman" w:hAnsi="Times New Roman"/>
                <w:sz w:val="18"/>
                <w:szCs w:val="18"/>
              </w:rPr>
            </w:pPr>
          </w:p>
        </w:tc>
      </w:tr>
      <w:tr w:rsidR="00EB3B7A" w:rsidRPr="00EB3B7A" w14:paraId="64587D29" w14:textId="77777777" w:rsidTr="00403295">
        <w:tc>
          <w:tcPr>
            <w:tcW w:w="4211" w:type="dxa"/>
          </w:tcPr>
          <w:p w14:paraId="01D1F08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3213 Stručno usavršavanje zaposlenika</w:t>
            </w:r>
          </w:p>
        </w:tc>
        <w:tc>
          <w:tcPr>
            <w:tcW w:w="1300" w:type="dxa"/>
          </w:tcPr>
          <w:p w14:paraId="6E059B6C" w14:textId="77777777" w:rsidR="00EB3B7A" w:rsidRPr="00EB3B7A" w:rsidRDefault="00EB3B7A" w:rsidP="00403295">
            <w:pPr>
              <w:spacing w:after="0"/>
              <w:jc w:val="right"/>
              <w:rPr>
                <w:rFonts w:ascii="Times New Roman" w:hAnsi="Times New Roman"/>
                <w:sz w:val="18"/>
                <w:szCs w:val="18"/>
              </w:rPr>
            </w:pPr>
          </w:p>
        </w:tc>
        <w:tc>
          <w:tcPr>
            <w:tcW w:w="1300" w:type="dxa"/>
          </w:tcPr>
          <w:p w14:paraId="68286E67" w14:textId="77777777" w:rsidR="00EB3B7A" w:rsidRPr="00EB3B7A" w:rsidRDefault="00EB3B7A" w:rsidP="00403295">
            <w:pPr>
              <w:spacing w:after="0"/>
              <w:jc w:val="right"/>
              <w:rPr>
                <w:rFonts w:ascii="Times New Roman" w:hAnsi="Times New Roman"/>
                <w:sz w:val="18"/>
                <w:szCs w:val="18"/>
              </w:rPr>
            </w:pPr>
          </w:p>
        </w:tc>
        <w:tc>
          <w:tcPr>
            <w:tcW w:w="1300" w:type="dxa"/>
          </w:tcPr>
          <w:p w14:paraId="7220530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D1E7681" w14:textId="77777777" w:rsidR="00EB3B7A" w:rsidRPr="00EB3B7A" w:rsidRDefault="00EB3B7A" w:rsidP="00403295">
            <w:pPr>
              <w:spacing w:after="0"/>
              <w:jc w:val="right"/>
              <w:rPr>
                <w:rFonts w:ascii="Times New Roman" w:hAnsi="Times New Roman"/>
                <w:sz w:val="18"/>
                <w:szCs w:val="18"/>
              </w:rPr>
            </w:pPr>
          </w:p>
        </w:tc>
        <w:tc>
          <w:tcPr>
            <w:tcW w:w="960" w:type="dxa"/>
          </w:tcPr>
          <w:p w14:paraId="74B524FA" w14:textId="77777777" w:rsidR="00EB3B7A" w:rsidRPr="00EB3B7A" w:rsidRDefault="00EB3B7A" w:rsidP="00403295">
            <w:pPr>
              <w:spacing w:after="0"/>
              <w:jc w:val="right"/>
              <w:rPr>
                <w:rFonts w:ascii="Times New Roman" w:hAnsi="Times New Roman"/>
                <w:sz w:val="18"/>
                <w:szCs w:val="18"/>
              </w:rPr>
            </w:pPr>
          </w:p>
        </w:tc>
      </w:tr>
      <w:tr w:rsidR="00EB3B7A" w:rsidRPr="00EB3B7A" w14:paraId="18EFF86F" w14:textId="77777777" w:rsidTr="00403295">
        <w:tc>
          <w:tcPr>
            <w:tcW w:w="4211" w:type="dxa"/>
          </w:tcPr>
          <w:p w14:paraId="31C66EE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3223 Energija</w:t>
            </w:r>
          </w:p>
        </w:tc>
        <w:tc>
          <w:tcPr>
            <w:tcW w:w="1300" w:type="dxa"/>
          </w:tcPr>
          <w:p w14:paraId="249A5C8E" w14:textId="77777777" w:rsidR="00EB3B7A" w:rsidRPr="00EB3B7A" w:rsidRDefault="00EB3B7A" w:rsidP="00403295">
            <w:pPr>
              <w:spacing w:after="0"/>
              <w:jc w:val="right"/>
              <w:rPr>
                <w:rFonts w:ascii="Times New Roman" w:hAnsi="Times New Roman"/>
                <w:sz w:val="18"/>
                <w:szCs w:val="18"/>
              </w:rPr>
            </w:pPr>
          </w:p>
        </w:tc>
        <w:tc>
          <w:tcPr>
            <w:tcW w:w="1300" w:type="dxa"/>
          </w:tcPr>
          <w:p w14:paraId="50DD80FC" w14:textId="77777777" w:rsidR="00EB3B7A" w:rsidRPr="00EB3B7A" w:rsidRDefault="00EB3B7A" w:rsidP="00403295">
            <w:pPr>
              <w:spacing w:after="0"/>
              <w:jc w:val="right"/>
              <w:rPr>
                <w:rFonts w:ascii="Times New Roman" w:hAnsi="Times New Roman"/>
                <w:sz w:val="18"/>
                <w:szCs w:val="18"/>
              </w:rPr>
            </w:pPr>
          </w:p>
        </w:tc>
        <w:tc>
          <w:tcPr>
            <w:tcW w:w="1300" w:type="dxa"/>
          </w:tcPr>
          <w:p w14:paraId="5CAA35B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1.518,33</w:t>
            </w:r>
          </w:p>
        </w:tc>
        <w:tc>
          <w:tcPr>
            <w:tcW w:w="960" w:type="dxa"/>
          </w:tcPr>
          <w:p w14:paraId="08DC669C" w14:textId="77777777" w:rsidR="00EB3B7A" w:rsidRPr="00EB3B7A" w:rsidRDefault="00EB3B7A" w:rsidP="00403295">
            <w:pPr>
              <w:spacing w:after="0"/>
              <w:jc w:val="right"/>
              <w:rPr>
                <w:rFonts w:ascii="Times New Roman" w:hAnsi="Times New Roman"/>
                <w:sz w:val="18"/>
                <w:szCs w:val="18"/>
              </w:rPr>
            </w:pPr>
          </w:p>
        </w:tc>
        <w:tc>
          <w:tcPr>
            <w:tcW w:w="960" w:type="dxa"/>
          </w:tcPr>
          <w:p w14:paraId="0A592513" w14:textId="77777777" w:rsidR="00EB3B7A" w:rsidRPr="00EB3B7A" w:rsidRDefault="00EB3B7A" w:rsidP="00403295">
            <w:pPr>
              <w:spacing w:after="0"/>
              <w:jc w:val="right"/>
              <w:rPr>
                <w:rFonts w:ascii="Times New Roman" w:hAnsi="Times New Roman"/>
                <w:sz w:val="18"/>
                <w:szCs w:val="18"/>
              </w:rPr>
            </w:pPr>
          </w:p>
        </w:tc>
      </w:tr>
      <w:tr w:rsidR="00EB3B7A" w:rsidRPr="00EB3B7A" w14:paraId="54465070" w14:textId="77777777" w:rsidTr="00403295">
        <w:tc>
          <w:tcPr>
            <w:tcW w:w="4211" w:type="dxa"/>
          </w:tcPr>
          <w:p w14:paraId="491A8C7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3231 Usluge telefona, interneta, pošte i prijevoza</w:t>
            </w:r>
          </w:p>
        </w:tc>
        <w:tc>
          <w:tcPr>
            <w:tcW w:w="1300" w:type="dxa"/>
          </w:tcPr>
          <w:p w14:paraId="1A8ACE41" w14:textId="77777777" w:rsidR="00EB3B7A" w:rsidRPr="00EB3B7A" w:rsidRDefault="00EB3B7A" w:rsidP="00403295">
            <w:pPr>
              <w:spacing w:after="0"/>
              <w:jc w:val="right"/>
              <w:rPr>
                <w:rFonts w:ascii="Times New Roman" w:hAnsi="Times New Roman"/>
                <w:sz w:val="18"/>
                <w:szCs w:val="18"/>
              </w:rPr>
            </w:pPr>
          </w:p>
        </w:tc>
        <w:tc>
          <w:tcPr>
            <w:tcW w:w="1300" w:type="dxa"/>
          </w:tcPr>
          <w:p w14:paraId="5A17491C" w14:textId="77777777" w:rsidR="00EB3B7A" w:rsidRPr="00EB3B7A" w:rsidRDefault="00EB3B7A" w:rsidP="00403295">
            <w:pPr>
              <w:spacing w:after="0"/>
              <w:jc w:val="right"/>
              <w:rPr>
                <w:rFonts w:ascii="Times New Roman" w:hAnsi="Times New Roman"/>
                <w:sz w:val="18"/>
                <w:szCs w:val="18"/>
              </w:rPr>
            </w:pPr>
          </w:p>
        </w:tc>
        <w:tc>
          <w:tcPr>
            <w:tcW w:w="1300" w:type="dxa"/>
          </w:tcPr>
          <w:p w14:paraId="4A5CAB8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162,01</w:t>
            </w:r>
          </w:p>
        </w:tc>
        <w:tc>
          <w:tcPr>
            <w:tcW w:w="960" w:type="dxa"/>
          </w:tcPr>
          <w:p w14:paraId="602D83FB" w14:textId="77777777" w:rsidR="00EB3B7A" w:rsidRPr="00EB3B7A" w:rsidRDefault="00EB3B7A" w:rsidP="00403295">
            <w:pPr>
              <w:spacing w:after="0"/>
              <w:jc w:val="right"/>
              <w:rPr>
                <w:rFonts w:ascii="Times New Roman" w:hAnsi="Times New Roman"/>
                <w:sz w:val="18"/>
                <w:szCs w:val="18"/>
              </w:rPr>
            </w:pPr>
          </w:p>
        </w:tc>
        <w:tc>
          <w:tcPr>
            <w:tcW w:w="960" w:type="dxa"/>
          </w:tcPr>
          <w:p w14:paraId="4D2D0C86" w14:textId="77777777" w:rsidR="00EB3B7A" w:rsidRPr="00EB3B7A" w:rsidRDefault="00EB3B7A" w:rsidP="00403295">
            <w:pPr>
              <w:spacing w:after="0"/>
              <w:jc w:val="right"/>
              <w:rPr>
                <w:rFonts w:ascii="Times New Roman" w:hAnsi="Times New Roman"/>
                <w:sz w:val="18"/>
                <w:szCs w:val="18"/>
              </w:rPr>
            </w:pPr>
          </w:p>
        </w:tc>
      </w:tr>
      <w:tr w:rsidR="00EB3B7A" w:rsidRPr="00EB3B7A" w14:paraId="2E09B23E" w14:textId="77777777" w:rsidTr="00403295">
        <w:tc>
          <w:tcPr>
            <w:tcW w:w="4211" w:type="dxa"/>
          </w:tcPr>
          <w:p w14:paraId="2888B7C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1FFEEDAA" w14:textId="77777777" w:rsidR="00EB3B7A" w:rsidRPr="00EB3B7A" w:rsidRDefault="00EB3B7A" w:rsidP="00403295">
            <w:pPr>
              <w:spacing w:after="0"/>
              <w:jc w:val="right"/>
              <w:rPr>
                <w:rFonts w:ascii="Times New Roman" w:hAnsi="Times New Roman"/>
                <w:sz w:val="18"/>
                <w:szCs w:val="18"/>
              </w:rPr>
            </w:pPr>
          </w:p>
        </w:tc>
        <w:tc>
          <w:tcPr>
            <w:tcW w:w="1300" w:type="dxa"/>
          </w:tcPr>
          <w:p w14:paraId="11F05838" w14:textId="77777777" w:rsidR="00EB3B7A" w:rsidRPr="00EB3B7A" w:rsidRDefault="00EB3B7A" w:rsidP="00403295">
            <w:pPr>
              <w:spacing w:after="0"/>
              <w:jc w:val="right"/>
              <w:rPr>
                <w:rFonts w:ascii="Times New Roman" w:hAnsi="Times New Roman"/>
                <w:sz w:val="18"/>
                <w:szCs w:val="18"/>
              </w:rPr>
            </w:pPr>
          </w:p>
        </w:tc>
        <w:tc>
          <w:tcPr>
            <w:tcW w:w="1300" w:type="dxa"/>
          </w:tcPr>
          <w:p w14:paraId="4C751E6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25,42</w:t>
            </w:r>
          </w:p>
        </w:tc>
        <w:tc>
          <w:tcPr>
            <w:tcW w:w="960" w:type="dxa"/>
          </w:tcPr>
          <w:p w14:paraId="441D43BE" w14:textId="77777777" w:rsidR="00EB3B7A" w:rsidRPr="00EB3B7A" w:rsidRDefault="00EB3B7A" w:rsidP="00403295">
            <w:pPr>
              <w:spacing w:after="0"/>
              <w:jc w:val="right"/>
              <w:rPr>
                <w:rFonts w:ascii="Times New Roman" w:hAnsi="Times New Roman"/>
                <w:sz w:val="18"/>
                <w:szCs w:val="18"/>
              </w:rPr>
            </w:pPr>
          </w:p>
        </w:tc>
        <w:tc>
          <w:tcPr>
            <w:tcW w:w="960" w:type="dxa"/>
          </w:tcPr>
          <w:p w14:paraId="31BCAB70" w14:textId="77777777" w:rsidR="00EB3B7A" w:rsidRPr="00EB3B7A" w:rsidRDefault="00EB3B7A" w:rsidP="00403295">
            <w:pPr>
              <w:spacing w:after="0"/>
              <w:jc w:val="right"/>
              <w:rPr>
                <w:rFonts w:ascii="Times New Roman" w:hAnsi="Times New Roman"/>
                <w:sz w:val="18"/>
                <w:szCs w:val="18"/>
              </w:rPr>
            </w:pPr>
          </w:p>
        </w:tc>
      </w:tr>
      <w:tr w:rsidR="00EB3B7A" w:rsidRPr="00EB3B7A" w14:paraId="357DA9E9" w14:textId="77777777" w:rsidTr="00403295">
        <w:tc>
          <w:tcPr>
            <w:tcW w:w="4211" w:type="dxa"/>
          </w:tcPr>
          <w:p w14:paraId="4507C41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55FAC92C" w14:textId="77777777" w:rsidR="00EB3B7A" w:rsidRPr="00EB3B7A" w:rsidRDefault="00EB3B7A" w:rsidP="00403295">
            <w:pPr>
              <w:spacing w:after="0"/>
              <w:jc w:val="right"/>
              <w:rPr>
                <w:rFonts w:ascii="Times New Roman" w:hAnsi="Times New Roman"/>
                <w:sz w:val="18"/>
                <w:szCs w:val="18"/>
              </w:rPr>
            </w:pPr>
          </w:p>
        </w:tc>
        <w:tc>
          <w:tcPr>
            <w:tcW w:w="1300" w:type="dxa"/>
          </w:tcPr>
          <w:p w14:paraId="110491E0" w14:textId="77777777" w:rsidR="00EB3B7A" w:rsidRPr="00EB3B7A" w:rsidRDefault="00EB3B7A" w:rsidP="00403295">
            <w:pPr>
              <w:spacing w:after="0"/>
              <w:jc w:val="right"/>
              <w:rPr>
                <w:rFonts w:ascii="Times New Roman" w:hAnsi="Times New Roman"/>
                <w:sz w:val="18"/>
                <w:szCs w:val="18"/>
              </w:rPr>
            </w:pPr>
          </w:p>
        </w:tc>
        <w:tc>
          <w:tcPr>
            <w:tcW w:w="1300" w:type="dxa"/>
          </w:tcPr>
          <w:p w14:paraId="775CFFA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19,00</w:t>
            </w:r>
          </w:p>
        </w:tc>
        <w:tc>
          <w:tcPr>
            <w:tcW w:w="960" w:type="dxa"/>
          </w:tcPr>
          <w:p w14:paraId="45C7F212" w14:textId="77777777" w:rsidR="00EB3B7A" w:rsidRPr="00EB3B7A" w:rsidRDefault="00EB3B7A" w:rsidP="00403295">
            <w:pPr>
              <w:spacing w:after="0"/>
              <w:jc w:val="right"/>
              <w:rPr>
                <w:rFonts w:ascii="Times New Roman" w:hAnsi="Times New Roman"/>
                <w:sz w:val="18"/>
                <w:szCs w:val="18"/>
              </w:rPr>
            </w:pPr>
          </w:p>
        </w:tc>
        <w:tc>
          <w:tcPr>
            <w:tcW w:w="960" w:type="dxa"/>
          </w:tcPr>
          <w:p w14:paraId="229E7F12" w14:textId="77777777" w:rsidR="00EB3B7A" w:rsidRPr="00EB3B7A" w:rsidRDefault="00EB3B7A" w:rsidP="00403295">
            <w:pPr>
              <w:spacing w:after="0"/>
              <w:jc w:val="right"/>
              <w:rPr>
                <w:rFonts w:ascii="Times New Roman" w:hAnsi="Times New Roman"/>
                <w:sz w:val="18"/>
                <w:szCs w:val="18"/>
              </w:rPr>
            </w:pPr>
          </w:p>
        </w:tc>
      </w:tr>
      <w:tr w:rsidR="00EB3B7A" w:rsidRPr="00EB3B7A" w14:paraId="5BB2802D" w14:textId="77777777" w:rsidTr="00403295">
        <w:trPr>
          <w:trHeight w:val="540"/>
        </w:trPr>
        <w:tc>
          <w:tcPr>
            <w:tcW w:w="4211" w:type="dxa"/>
            <w:shd w:val="clear" w:color="auto" w:fill="DAE8F2"/>
            <w:vAlign w:val="center"/>
          </w:tcPr>
          <w:p w14:paraId="30EC175A"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A100003 Rashodi reprezentacije</w:t>
            </w:r>
          </w:p>
        </w:tc>
        <w:tc>
          <w:tcPr>
            <w:tcW w:w="1300" w:type="dxa"/>
            <w:shd w:val="clear" w:color="auto" w:fill="DAE8F2"/>
            <w:vAlign w:val="center"/>
          </w:tcPr>
          <w:p w14:paraId="6C48AB03"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AD591B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3.700,00</w:t>
            </w:r>
          </w:p>
        </w:tc>
        <w:tc>
          <w:tcPr>
            <w:tcW w:w="1300" w:type="dxa"/>
            <w:shd w:val="clear" w:color="auto" w:fill="DAE8F2"/>
            <w:vAlign w:val="center"/>
          </w:tcPr>
          <w:p w14:paraId="2E431A0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4.227,96</w:t>
            </w:r>
          </w:p>
        </w:tc>
        <w:tc>
          <w:tcPr>
            <w:tcW w:w="960" w:type="dxa"/>
            <w:shd w:val="clear" w:color="auto" w:fill="DAE8F2"/>
            <w:vAlign w:val="center"/>
          </w:tcPr>
          <w:p w14:paraId="5F4A5981"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4258975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114,27%</w:t>
            </w:r>
          </w:p>
        </w:tc>
      </w:tr>
      <w:tr w:rsidR="00EB3B7A" w:rsidRPr="00EB3B7A" w14:paraId="5B7CA7A8" w14:textId="77777777" w:rsidTr="00403295">
        <w:tc>
          <w:tcPr>
            <w:tcW w:w="4211" w:type="dxa"/>
            <w:shd w:val="clear" w:color="auto" w:fill="CBFFCB"/>
          </w:tcPr>
          <w:p w14:paraId="69EC388E"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2642833E"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0B1AB5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3.700,00</w:t>
            </w:r>
          </w:p>
        </w:tc>
        <w:tc>
          <w:tcPr>
            <w:tcW w:w="1300" w:type="dxa"/>
            <w:shd w:val="clear" w:color="auto" w:fill="CBFFCB"/>
          </w:tcPr>
          <w:p w14:paraId="1B068C2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4.227,96</w:t>
            </w:r>
          </w:p>
        </w:tc>
        <w:tc>
          <w:tcPr>
            <w:tcW w:w="960" w:type="dxa"/>
            <w:shd w:val="clear" w:color="auto" w:fill="CBFFCB"/>
          </w:tcPr>
          <w:p w14:paraId="653ACD4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BE2810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114,27%</w:t>
            </w:r>
          </w:p>
        </w:tc>
      </w:tr>
      <w:tr w:rsidR="00EB3B7A" w:rsidRPr="00EB3B7A" w14:paraId="3015EECA" w14:textId="77777777" w:rsidTr="00403295">
        <w:tc>
          <w:tcPr>
            <w:tcW w:w="4211" w:type="dxa"/>
            <w:shd w:val="clear" w:color="auto" w:fill="F2F2F2"/>
          </w:tcPr>
          <w:p w14:paraId="5838C81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1562434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5BBB17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3.700,00</w:t>
            </w:r>
          </w:p>
        </w:tc>
        <w:tc>
          <w:tcPr>
            <w:tcW w:w="1300" w:type="dxa"/>
            <w:shd w:val="clear" w:color="auto" w:fill="F2F2F2"/>
          </w:tcPr>
          <w:p w14:paraId="3C94F92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4.227,96</w:t>
            </w:r>
          </w:p>
        </w:tc>
        <w:tc>
          <w:tcPr>
            <w:tcW w:w="960" w:type="dxa"/>
            <w:shd w:val="clear" w:color="auto" w:fill="F2F2F2"/>
          </w:tcPr>
          <w:p w14:paraId="3A281B6C"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FB0E38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114,27%</w:t>
            </w:r>
          </w:p>
        </w:tc>
      </w:tr>
      <w:tr w:rsidR="00EB3B7A" w:rsidRPr="00EB3B7A" w14:paraId="1F6AD3CE" w14:textId="77777777" w:rsidTr="00403295">
        <w:tc>
          <w:tcPr>
            <w:tcW w:w="4211" w:type="dxa"/>
          </w:tcPr>
          <w:p w14:paraId="5476841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3293 Reprezentacija</w:t>
            </w:r>
          </w:p>
        </w:tc>
        <w:tc>
          <w:tcPr>
            <w:tcW w:w="1300" w:type="dxa"/>
          </w:tcPr>
          <w:p w14:paraId="61B53AFE" w14:textId="77777777" w:rsidR="00EB3B7A" w:rsidRPr="00EB3B7A" w:rsidRDefault="00EB3B7A" w:rsidP="00403295">
            <w:pPr>
              <w:spacing w:after="0"/>
              <w:jc w:val="right"/>
              <w:rPr>
                <w:rFonts w:ascii="Times New Roman" w:hAnsi="Times New Roman"/>
                <w:sz w:val="18"/>
                <w:szCs w:val="18"/>
              </w:rPr>
            </w:pPr>
          </w:p>
        </w:tc>
        <w:tc>
          <w:tcPr>
            <w:tcW w:w="1300" w:type="dxa"/>
          </w:tcPr>
          <w:p w14:paraId="00A512AC" w14:textId="77777777" w:rsidR="00EB3B7A" w:rsidRPr="00EB3B7A" w:rsidRDefault="00EB3B7A" w:rsidP="00403295">
            <w:pPr>
              <w:spacing w:after="0"/>
              <w:jc w:val="right"/>
              <w:rPr>
                <w:rFonts w:ascii="Times New Roman" w:hAnsi="Times New Roman"/>
                <w:sz w:val="18"/>
                <w:szCs w:val="18"/>
              </w:rPr>
            </w:pPr>
          </w:p>
        </w:tc>
        <w:tc>
          <w:tcPr>
            <w:tcW w:w="1300" w:type="dxa"/>
          </w:tcPr>
          <w:p w14:paraId="57C9EF4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4.227,96</w:t>
            </w:r>
          </w:p>
        </w:tc>
        <w:tc>
          <w:tcPr>
            <w:tcW w:w="960" w:type="dxa"/>
          </w:tcPr>
          <w:p w14:paraId="78ED69BB" w14:textId="77777777" w:rsidR="00EB3B7A" w:rsidRPr="00EB3B7A" w:rsidRDefault="00EB3B7A" w:rsidP="00403295">
            <w:pPr>
              <w:spacing w:after="0"/>
              <w:jc w:val="right"/>
              <w:rPr>
                <w:rFonts w:ascii="Times New Roman" w:hAnsi="Times New Roman"/>
                <w:sz w:val="18"/>
                <w:szCs w:val="18"/>
              </w:rPr>
            </w:pPr>
          </w:p>
        </w:tc>
        <w:tc>
          <w:tcPr>
            <w:tcW w:w="960" w:type="dxa"/>
          </w:tcPr>
          <w:p w14:paraId="46FE28AA" w14:textId="77777777" w:rsidR="00EB3B7A" w:rsidRPr="00EB3B7A" w:rsidRDefault="00EB3B7A" w:rsidP="00403295">
            <w:pPr>
              <w:spacing w:after="0"/>
              <w:jc w:val="right"/>
              <w:rPr>
                <w:rFonts w:ascii="Times New Roman" w:hAnsi="Times New Roman"/>
                <w:sz w:val="18"/>
                <w:szCs w:val="18"/>
              </w:rPr>
            </w:pPr>
          </w:p>
        </w:tc>
      </w:tr>
      <w:tr w:rsidR="00EB3B7A" w:rsidRPr="00EB3B7A" w14:paraId="369A27F4" w14:textId="77777777" w:rsidTr="00403295">
        <w:trPr>
          <w:trHeight w:val="540"/>
        </w:trPr>
        <w:tc>
          <w:tcPr>
            <w:tcW w:w="4211" w:type="dxa"/>
            <w:shd w:val="clear" w:color="auto" w:fill="DAE8F2"/>
            <w:vAlign w:val="center"/>
          </w:tcPr>
          <w:p w14:paraId="604C5BB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A100004 Rashodi protokola</w:t>
            </w:r>
          </w:p>
        </w:tc>
        <w:tc>
          <w:tcPr>
            <w:tcW w:w="1300" w:type="dxa"/>
            <w:shd w:val="clear" w:color="auto" w:fill="DAE8F2"/>
            <w:vAlign w:val="center"/>
          </w:tcPr>
          <w:p w14:paraId="6C66E85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2ED788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2.000,00</w:t>
            </w:r>
          </w:p>
        </w:tc>
        <w:tc>
          <w:tcPr>
            <w:tcW w:w="1300" w:type="dxa"/>
            <w:shd w:val="clear" w:color="auto" w:fill="DAE8F2"/>
            <w:vAlign w:val="center"/>
          </w:tcPr>
          <w:p w14:paraId="2B34A73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1.050,45</w:t>
            </w:r>
          </w:p>
        </w:tc>
        <w:tc>
          <w:tcPr>
            <w:tcW w:w="960" w:type="dxa"/>
            <w:shd w:val="clear" w:color="auto" w:fill="DAE8F2"/>
            <w:vAlign w:val="center"/>
          </w:tcPr>
          <w:p w14:paraId="1E006F6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1BDBA2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52,52%</w:t>
            </w:r>
          </w:p>
        </w:tc>
      </w:tr>
      <w:tr w:rsidR="00EB3B7A" w:rsidRPr="00EB3B7A" w14:paraId="07FA1863" w14:textId="77777777" w:rsidTr="00403295">
        <w:tc>
          <w:tcPr>
            <w:tcW w:w="4211" w:type="dxa"/>
            <w:shd w:val="clear" w:color="auto" w:fill="CBFFCB"/>
          </w:tcPr>
          <w:p w14:paraId="52FB9CA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9B654F1"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2E56EF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2.000,00</w:t>
            </w:r>
          </w:p>
        </w:tc>
        <w:tc>
          <w:tcPr>
            <w:tcW w:w="1300" w:type="dxa"/>
            <w:shd w:val="clear" w:color="auto" w:fill="CBFFCB"/>
          </w:tcPr>
          <w:p w14:paraId="36DE527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1.050,45</w:t>
            </w:r>
          </w:p>
        </w:tc>
        <w:tc>
          <w:tcPr>
            <w:tcW w:w="960" w:type="dxa"/>
            <w:shd w:val="clear" w:color="auto" w:fill="CBFFCB"/>
          </w:tcPr>
          <w:p w14:paraId="0A0E988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CFED9E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52,52%</w:t>
            </w:r>
          </w:p>
        </w:tc>
      </w:tr>
      <w:tr w:rsidR="00EB3B7A" w:rsidRPr="00EB3B7A" w14:paraId="3E5B2E12" w14:textId="77777777" w:rsidTr="00403295">
        <w:tc>
          <w:tcPr>
            <w:tcW w:w="4211" w:type="dxa"/>
            <w:shd w:val="clear" w:color="auto" w:fill="F2F2F2"/>
          </w:tcPr>
          <w:p w14:paraId="20863A8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5880E99F"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48F4DA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w:t>
            </w:r>
          </w:p>
        </w:tc>
        <w:tc>
          <w:tcPr>
            <w:tcW w:w="1300" w:type="dxa"/>
            <w:shd w:val="clear" w:color="auto" w:fill="F2F2F2"/>
          </w:tcPr>
          <w:p w14:paraId="68A2F82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1.050,45</w:t>
            </w:r>
          </w:p>
        </w:tc>
        <w:tc>
          <w:tcPr>
            <w:tcW w:w="960" w:type="dxa"/>
            <w:shd w:val="clear" w:color="auto" w:fill="F2F2F2"/>
          </w:tcPr>
          <w:p w14:paraId="4F16CD0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8C37B3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52,52%</w:t>
            </w:r>
          </w:p>
        </w:tc>
      </w:tr>
      <w:tr w:rsidR="00EB3B7A" w:rsidRPr="00EB3B7A" w14:paraId="7E64848E" w14:textId="77777777" w:rsidTr="00403295">
        <w:tc>
          <w:tcPr>
            <w:tcW w:w="4211" w:type="dxa"/>
          </w:tcPr>
          <w:p w14:paraId="4B0345C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5797AF17" w14:textId="77777777" w:rsidR="00EB3B7A" w:rsidRPr="00EB3B7A" w:rsidRDefault="00EB3B7A" w:rsidP="00403295">
            <w:pPr>
              <w:spacing w:after="0"/>
              <w:jc w:val="right"/>
              <w:rPr>
                <w:rFonts w:ascii="Times New Roman" w:hAnsi="Times New Roman"/>
                <w:sz w:val="18"/>
                <w:szCs w:val="18"/>
              </w:rPr>
            </w:pPr>
          </w:p>
        </w:tc>
        <w:tc>
          <w:tcPr>
            <w:tcW w:w="1300" w:type="dxa"/>
          </w:tcPr>
          <w:p w14:paraId="7124E51C" w14:textId="77777777" w:rsidR="00EB3B7A" w:rsidRPr="00EB3B7A" w:rsidRDefault="00EB3B7A" w:rsidP="00403295">
            <w:pPr>
              <w:spacing w:after="0"/>
              <w:jc w:val="right"/>
              <w:rPr>
                <w:rFonts w:ascii="Times New Roman" w:hAnsi="Times New Roman"/>
                <w:sz w:val="18"/>
                <w:szCs w:val="18"/>
              </w:rPr>
            </w:pPr>
          </w:p>
        </w:tc>
        <w:tc>
          <w:tcPr>
            <w:tcW w:w="1300" w:type="dxa"/>
          </w:tcPr>
          <w:p w14:paraId="2F76689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1.050,45</w:t>
            </w:r>
          </w:p>
        </w:tc>
        <w:tc>
          <w:tcPr>
            <w:tcW w:w="960" w:type="dxa"/>
          </w:tcPr>
          <w:p w14:paraId="6C986291" w14:textId="77777777" w:rsidR="00EB3B7A" w:rsidRPr="00EB3B7A" w:rsidRDefault="00EB3B7A" w:rsidP="00403295">
            <w:pPr>
              <w:spacing w:after="0"/>
              <w:jc w:val="right"/>
              <w:rPr>
                <w:rFonts w:ascii="Times New Roman" w:hAnsi="Times New Roman"/>
                <w:sz w:val="18"/>
                <w:szCs w:val="18"/>
              </w:rPr>
            </w:pPr>
          </w:p>
        </w:tc>
        <w:tc>
          <w:tcPr>
            <w:tcW w:w="960" w:type="dxa"/>
          </w:tcPr>
          <w:p w14:paraId="2D0A4778" w14:textId="77777777" w:rsidR="00EB3B7A" w:rsidRPr="00EB3B7A" w:rsidRDefault="00EB3B7A" w:rsidP="00403295">
            <w:pPr>
              <w:spacing w:after="0"/>
              <w:jc w:val="right"/>
              <w:rPr>
                <w:rFonts w:ascii="Times New Roman" w:hAnsi="Times New Roman"/>
                <w:sz w:val="18"/>
                <w:szCs w:val="18"/>
              </w:rPr>
            </w:pPr>
          </w:p>
        </w:tc>
      </w:tr>
      <w:tr w:rsidR="00EB3B7A" w:rsidRPr="00EB3B7A" w14:paraId="4C25FD80" w14:textId="77777777" w:rsidTr="00403295">
        <w:trPr>
          <w:trHeight w:val="540"/>
        </w:trPr>
        <w:tc>
          <w:tcPr>
            <w:tcW w:w="4211" w:type="dxa"/>
            <w:shd w:val="clear" w:color="auto" w:fill="DAE8F2"/>
            <w:vAlign w:val="center"/>
          </w:tcPr>
          <w:p w14:paraId="713E441A"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A100005 Članarine</w:t>
            </w:r>
          </w:p>
        </w:tc>
        <w:tc>
          <w:tcPr>
            <w:tcW w:w="1300" w:type="dxa"/>
            <w:shd w:val="clear" w:color="auto" w:fill="DAE8F2"/>
            <w:vAlign w:val="center"/>
          </w:tcPr>
          <w:p w14:paraId="7CC797D9"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0194A2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2.183,00</w:t>
            </w:r>
          </w:p>
        </w:tc>
        <w:tc>
          <w:tcPr>
            <w:tcW w:w="1300" w:type="dxa"/>
            <w:shd w:val="clear" w:color="auto" w:fill="DAE8F2"/>
            <w:vAlign w:val="center"/>
          </w:tcPr>
          <w:p w14:paraId="353EB0C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2.182,92</w:t>
            </w:r>
          </w:p>
        </w:tc>
        <w:tc>
          <w:tcPr>
            <w:tcW w:w="960" w:type="dxa"/>
            <w:shd w:val="clear" w:color="auto" w:fill="DAE8F2"/>
            <w:vAlign w:val="center"/>
          </w:tcPr>
          <w:p w14:paraId="4110B0B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859127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360447F6" w14:textId="77777777" w:rsidTr="00403295">
        <w:tc>
          <w:tcPr>
            <w:tcW w:w="4211" w:type="dxa"/>
            <w:shd w:val="clear" w:color="auto" w:fill="CBFFCB"/>
          </w:tcPr>
          <w:p w14:paraId="687B0006"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lastRenderedPageBreak/>
              <w:t>IZVOR 11 Opći prihodi i primici</w:t>
            </w:r>
          </w:p>
        </w:tc>
        <w:tc>
          <w:tcPr>
            <w:tcW w:w="1300" w:type="dxa"/>
            <w:shd w:val="clear" w:color="auto" w:fill="CBFFCB"/>
          </w:tcPr>
          <w:p w14:paraId="51BCCEEE"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35B57C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2.183,00</w:t>
            </w:r>
          </w:p>
        </w:tc>
        <w:tc>
          <w:tcPr>
            <w:tcW w:w="1300" w:type="dxa"/>
            <w:shd w:val="clear" w:color="auto" w:fill="CBFFCB"/>
          </w:tcPr>
          <w:p w14:paraId="7242520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2.182,92</w:t>
            </w:r>
          </w:p>
        </w:tc>
        <w:tc>
          <w:tcPr>
            <w:tcW w:w="960" w:type="dxa"/>
            <w:shd w:val="clear" w:color="auto" w:fill="CBFFCB"/>
          </w:tcPr>
          <w:p w14:paraId="75523C0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ED6804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1E5BCD92" w14:textId="77777777" w:rsidTr="00403295">
        <w:tc>
          <w:tcPr>
            <w:tcW w:w="4211" w:type="dxa"/>
            <w:shd w:val="clear" w:color="auto" w:fill="F2F2F2"/>
          </w:tcPr>
          <w:p w14:paraId="5D49814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67F27E7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CEAF2C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2.183,00</w:t>
            </w:r>
          </w:p>
        </w:tc>
        <w:tc>
          <w:tcPr>
            <w:tcW w:w="1300" w:type="dxa"/>
            <w:shd w:val="clear" w:color="auto" w:fill="F2F2F2"/>
          </w:tcPr>
          <w:p w14:paraId="3C716C3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2.182,92</w:t>
            </w:r>
          </w:p>
        </w:tc>
        <w:tc>
          <w:tcPr>
            <w:tcW w:w="960" w:type="dxa"/>
            <w:shd w:val="clear" w:color="auto" w:fill="F2F2F2"/>
          </w:tcPr>
          <w:p w14:paraId="6650D68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643493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738F7753" w14:textId="77777777" w:rsidTr="00403295">
        <w:tc>
          <w:tcPr>
            <w:tcW w:w="4211" w:type="dxa"/>
          </w:tcPr>
          <w:p w14:paraId="42EA1BA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3294 Članarine i norme</w:t>
            </w:r>
          </w:p>
        </w:tc>
        <w:tc>
          <w:tcPr>
            <w:tcW w:w="1300" w:type="dxa"/>
          </w:tcPr>
          <w:p w14:paraId="2A349A2F" w14:textId="77777777" w:rsidR="00EB3B7A" w:rsidRPr="00EB3B7A" w:rsidRDefault="00EB3B7A" w:rsidP="00403295">
            <w:pPr>
              <w:spacing w:after="0"/>
              <w:jc w:val="right"/>
              <w:rPr>
                <w:rFonts w:ascii="Times New Roman" w:hAnsi="Times New Roman"/>
                <w:sz w:val="18"/>
                <w:szCs w:val="18"/>
              </w:rPr>
            </w:pPr>
          </w:p>
        </w:tc>
        <w:tc>
          <w:tcPr>
            <w:tcW w:w="1300" w:type="dxa"/>
          </w:tcPr>
          <w:p w14:paraId="3F0BCADA" w14:textId="77777777" w:rsidR="00EB3B7A" w:rsidRPr="00EB3B7A" w:rsidRDefault="00EB3B7A" w:rsidP="00403295">
            <w:pPr>
              <w:spacing w:after="0"/>
              <w:jc w:val="right"/>
              <w:rPr>
                <w:rFonts w:ascii="Times New Roman" w:hAnsi="Times New Roman"/>
                <w:sz w:val="18"/>
                <w:szCs w:val="18"/>
              </w:rPr>
            </w:pPr>
          </w:p>
        </w:tc>
        <w:tc>
          <w:tcPr>
            <w:tcW w:w="1300" w:type="dxa"/>
          </w:tcPr>
          <w:p w14:paraId="4271D58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2.182,92</w:t>
            </w:r>
          </w:p>
        </w:tc>
        <w:tc>
          <w:tcPr>
            <w:tcW w:w="960" w:type="dxa"/>
          </w:tcPr>
          <w:p w14:paraId="24187435" w14:textId="77777777" w:rsidR="00EB3B7A" w:rsidRPr="00EB3B7A" w:rsidRDefault="00EB3B7A" w:rsidP="00403295">
            <w:pPr>
              <w:spacing w:after="0"/>
              <w:jc w:val="right"/>
              <w:rPr>
                <w:rFonts w:ascii="Times New Roman" w:hAnsi="Times New Roman"/>
                <w:sz w:val="18"/>
                <w:szCs w:val="18"/>
              </w:rPr>
            </w:pPr>
          </w:p>
        </w:tc>
        <w:tc>
          <w:tcPr>
            <w:tcW w:w="960" w:type="dxa"/>
          </w:tcPr>
          <w:p w14:paraId="592ECD86" w14:textId="77777777" w:rsidR="00EB3B7A" w:rsidRPr="00EB3B7A" w:rsidRDefault="00EB3B7A" w:rsidP="00403295">
            <w:pPr>
              <w:spacing w:after="0"/>
              <w:jc w:val="right"/>
              <w:rPr>
                <w:rFonts w:ascii="Times New Roman" w:hAnsi="Times New Roman"/>
                <w:sz w:val="18"/>
                <w:szCs w:val="18"/>
              </w:rPr>
            </w:pPr>
          </w:p>
        </w:tc>
      </w:tr>
      <w:tr w:rsidR="00EB3B7A" w:rsidRPr="00EB3B7A" w14:paraId="4B778012" w14:textId="77777777" w:rsidTr="00403295">
        <w:trPr>
          <w:trHeight w:val="540"/>
        </w:trPr>
        <w:tc>
          <w:tcPr>
            <w:tcW w:w="4211" w:type="dxa"/>
            <w:shd w:val="clear" w:color="auto" w:fill="DAE8F2"/>
            <w:vAlign w:val="center"/>
          </w:tcPr>
          <w:p w14:paraId="61E1AFB3"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A100007 Ukrašavanje općine za blagdane i promidžbeni materijal (za Božić i Novu godinu)</w:t>
            </w:r>
          </w:p>
        </w:tc>
        <w:tc>
          <w:tcPr>
            <w:tcW w:w="1300" w:type="dxa"/>
            <w:shd w:val="clear" w:color="auto" w:fill="DAE8F2"/>
            <w:vAlign w:val="center"/>
          </w:tcPr>
          <w:p w14:paraId="2A1E4C4E"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76223D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8.575,00</w:t>
            </w:r>
          </w:p>
        </w:tc>
        <w:tc>
          <w:tcPr>
            <w:tcW w:w="1300" w:type="dxa"/>
            <w:shd w:val="clear" w:color="auto" w:fill="DAE8F2"/>
            <w:vAlign w:val="center"/>
          </w:tcPr>
          <w:p w14:paraId="3B06420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6.798,30</w:t>
            </w:r>
          </w:p>
        </w:tc>
        <w:tc>
          <w:tcPr>
            <w:tcW w:w="960" w:type="dxa"/>
            <w:shd w:val="clear" w:color="auto" w:fill="DAE8F2"/>
            <w:vAlign w:val="center"/>
          </w:tcPr>
          <w:p w14:paraId="7A1FEC98"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5C46C3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79,28%</w:t>
            </w:r>
          </w:p>
        </w:tc>
      </w:tr>
      <w:tr w:rsidR="00EB3B7A" w:rsidRPr="00EB3B7A" w14:paraId="1CA1F2F2" w14:textId="77777777" w:rsidTr="00403295">
        <w:tc>
          <w:tcPr>
            <w:tcW w:w="4211" w:type="dxa"/>
            <w:shd w:val="clear" w:color="auto" w:fill="CBFFCB"/>
          </w:tcPr>
          <w:p w14:paraId="42791E7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3B9177BE"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6AB91A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8.575,00</w:t>
            </w:r>
          </w:p>
        </w:tc>
        <w:tc>
          <w:tcPr>
            <w:tcW w:w="1300" w:type="dxa"/>
            <w:shd w:val="clear" w:color="auto" w:fill="CBFFCB"/>
          </w:tcPr>
          <w:p w14:paraId="0F00C25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6.798,30</w:t>
            </w:r>
          </w:p>
        </w:tc>
        <w:tc>
          <w:tcPr>
            <w:tcW w:w="960" w:type="dxa"/>
            <w:shd w:val="clear" w:color="auto" w:fill="CBFFCB"/>
          </w:tcPr>
          <w:p w14:paraId="2B2D30D2"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FB6A34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79,28%</w:t>
            </w:r>
          </w:p>
        </w:tc>
      </w:tr>
      <w:tr w:rsidR="00EB3B7A" w:rsidRPr="00EB3B7A" w14:paraId="30E75EC8" w14:textId="77777777" w:rsidTr="00403295">
        <w:tc>
          <w:tcPr>
            <w:tcW w:w="4211" w:type="dxa"/>
            <w:shd w:val="clear" w:color="auto" w:fill="F2F2F2"/>
          </w:tcPr>
          <w:p w14:paraId="0BF1EAF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5AD07A7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AF64A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8.575,00</w:t>
            </w:r>
          </w:p>
        </w:tc>
        <w:tc>
          <w:tcPr>
            <w:tcW w:w="1300" w:type="dxa"/>
            <w:shd w:val="clear" w:color="auto" w:fill="F2F2F2"/>
          </w:tcPr>
          <w:p w14:paraId="2590DC8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6.798,30</w:t>
            </w:r>
          </w:p>
        </w:tc>
        <w:tc>
          <w:tcPr>
            <w:tcW w:w="960" w:type="dxa"/>
            <w:shd w:val="clear" w:color="auto" w:fill="F2F2F2"/>
          </w:tcPr>
          <w:p w14:paraId="41683C9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6E8829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79,28%</w:t>
            </w:r>
          </w:p>
        </w:tc>
      </w:tr>
      <w:tr w:rsidR="00EB3B7A" w:rsidRPr="00EB3B7A" w14:paraId="7E9F4573" w14:textId="77777777" w:rsidTr="00403295">
        <w:tc>
          <w:tcPr>
            <w:tcW w:w="4211" w:type="dxa"/>
          </w:tcPr>
          <w:p w14:paraId="372BFCC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3222 Materijal i sirovine</w:t>
            </w:r>
          </w:p>
        </w:tc>
        <w:tc>
          <w:tcPr>
            <w:tcW w:w="1300" w:type="dxa"/>
          </w:tcPr>
          <w:p w14:paraId="2D8CCA70" w14:textId="77777777" w:rsidR="00EB3B7A" w:rsidRPr="00EB3B7A" w:rsidRDefault="00EB3B7A" w:rsidP="00403295">
            <w:pPr>
              <w:spacing w:after="0"/>
              <w:jc w:val="right"/>
              <w:rPr>
                <w:rFonts w:ascii="Times New Roman" w:hAnsi="Times New Roman"/>
                <w:sz w:val="18"/>
                <w:szCs w:val="18"/>
              </w:rPr>
            </w:pPr>
          </w:p>
        </w:tc>
        <w:tc>
          <w:tcPr>
            <w:tcW w:w="1300" w:type="dxa"/>
          </w:tcPr>
          <w:p w14:paraId="0D3EFF5C" w14:textId="77777777" w:rsidR="00EB3B7A" w:rsidRPr="00EB3B7A" w:rsidRDefault="00EB3B7A" w:rsidP="00403295">
            <w:pPr>
              <w:spacing w:after="0"/>
              <w:jc w:val="right"/>
              <w:rPr>
                <w:rFonts w:ascii="Times New Roman" w:hAnsi="Times New Roman"/>
                <w:sz w:val="18"/>
                <w:szCs w:val="18"/>
              </w:rPr>
            </w:pPr>
          </w:p>
        </w:tc>
        <w:tc>
          <w:tcPr>
            <w:tcW w:w="1300" w:type="dxa"/>
          </w:tcPr>
          <w:p w14:paraId="44D729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223,30</w:t>
            </w:r>
          </w:p>
        </w:tc>
        <w:tc>
          <w:tcPr>
            <w:tcW w:w="960" w:type="dxa"/>
          </w:tcPr>
          <w:p w14:paraId="0D653B6B" w14:textId="77777777" w:rsidR="00EB3B7A" w:rsidRPr="00EB3B7A" w:rsidRDefault="00EB3B7A" w:rsidP="00403295">
            <w:pPr>
              <w:spacing w:after="0"/>
              <w:jc w:val="right"/>
              <w:rPr>
                <w:rFonts w:ascii="Times New Roman" w:hAnsi="Times New Roman"/>
                <w:sz w:val="18"/>
                <w:szCs w:val="18"/>
              </w:rPr>
            </w:pPr>
          </w:p>
        </w:tc>
        <w:tc>
          <w:tcPr>
            <w:tcW w:w="960" w:type="dxa"/>
          </w:tcPr>
          <w:p w14:paraId="7FA52C3E" w14:textId="77777777" w:rsidR="00EB3B7A" w:rsidRPr="00EB3B7A" w:rsidRDefault="00EB3B7A" w:rsidP="00403295">
            <w:pPr>
              <w:spacing w:after="0"/>
              <w:jc w:val="right"/>
              <w:rPr>
                <w:rFonts w:ascii="Times New Roman" w:hAnsi="Times New Roman"/>
                <w:sz w:val="18"/>
                <w:szCs w:val="18"/>
              </w:rPr>
            </w:pPr>
          </w:p>
        </w:tc>
      </w:tr>
      <w:tr w:rsidR="00EB3B7A" w:rsidRPr="00EB3B7A" w14:paraId="53F24897" w14:textId="77777777" w:rsidTr="00403295">
        <w:tc>
          <w:tcPr>
            <w:tcW w:w="4211" w:type="dxa"/>
          </w:tcPr>
          <w:p w14:paraId="3F38419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6C391E96" w14:textId="77777777" w:rsidR="00EB3B7A" w:rsidRPr="00EB3B7A" w:rsidRDefault="00EB3B7A" w:rsidP="00403295">
            <w:pPr>
              <w:spacing w:after="0"/>
              <w:jc w:val="right"/>
              <w:rPr>
                <w:rFonts w:ascii="Times New Roman" w:hAnsi="Times New Roman"/>
                <w:sz w:val="18"/>
                <w:szCs w:val="18"/>
              </w:rPr>
            </w:pPr>
          </w:p>
        </w:tc>
        <w:tc>
          <w:tcPr>
            <w:tcW w:w="1300" w:type="dxa"/>
          </w:tcPr>
          <w:p w14:paraId="66574D70" w14:textId="77777777" w:rsidR="00EB3B7A" w:rsidRPr="00EB3B7A" w:rsidRDefault="00EB3B7A" w:rsidP="00403295">
            <w:pPr>
              <w:spacing w:after="0"/>
              <w:jc w:val="right"/>
              <w:rPr>
                <w:rFonts w:ascii="Times New Roman" w:hAnsi="Times New Roman"/>
                <w:sz w:val="18"/>
                <w:szCs w:val="18"/>
              </w:rPr>
            </w:pPr>
          </w:p>
        </w:tc>
        <w:tc>
          <w:tcPr>
            <w:tcW w:w="1300" w:type="dxa"/>
          </w:tcPr>
          <w:p w14:paraId="3E429FB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6.575,00</w:t>
            </w:r>
          </w:p>
        </w:tc>
        <w:tc>
          <w:tcPr>
            <w:tcW w:w="960" w:type="dxa"/>
          </w:tcPr>
          <w:p w14:paraId="1CF6547A" w14:textId="77777777" w:rsidR="00EB3B7A" w:rsidRPr="00EB3B7A" w:rsidRDefault="00EB3B7A" w:rsidP="00403295">
            <w:pPr>
              <w:spacing w:after="0"/>
              <w:jc w:val="right"/>
              <w:rPr>
                <w:rFonts w:ascii="Times New Roman" w:hAnsi="Times New Roman"/>
                <w:sz w:val="18"/>
                <w:szCs w:val="18"/>
              </w:rPr>
            </w:pPr>
          </w:p>
        </w:tc>
        <w:tc>
          <w:tcPr>
            <w:tcW w:w="960" w:type="dxa"/>
          </w:tcPr>
          <w:p w14:paraId="31137EC0" w14:textId="77777777" w:rsidR="00EB3B7A" w:rsidRPr="00EB3B7A" w:rsidRDefault="00EB3B7A" w:rsidP="00403295">
            <w:pPr>
              <w:spacing w:after="0"/>
              <w:jc w:val="right"/>
              <w:rPr>
                <w:rFonts w:ascii="Times New Roman" w:hAnsi="Times New Roman"/>
                <w:sz w:val="18"/>
                <w:szCs w:val="18"/>
              </w:rPr>
            </w:pPr>
          </w:p>
        </w:tc>
      </w:tr>
      <w:tr w:rsidR="00EB3B7A" w:rsidRPr="00EB3B7A" w14:paraId="0BF9B28E" w14:textId="77777777" w:rsidTr="00403295">
        <w:trPr>
          <w:trHeight w:val="540"/>
        </w:trPr>
        <w:tc>
          <w:tcPr>
            <w:tcW w:w="4211" w:type="dxa"/>
            <w:shd w:val="clear" w:color="auto" w:fill="DAE8F2"/>
            <w:vAlign w:val="center"/>
          </w:tcPr>
          <w:p w14:paraId="10D7B59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AKTIVNOST A100008 Dan Općine Stankovci (nagrade, </w:t>
            </w:r>
            <w:proofErr w:type="spellStart"/>
            <w:r w:rsidRPr="00EB3B7A">
              <w:rPr>
                <w:rFonts w:ascii="Times New Roman" w:hAnsi="Times New Roman"/>
                <w:b/>
                <w:sz w:val="18"/>
                <w:szCs w:val="18"/>
              </w:rPr>
              <w:t>reprezenatcija</w:t>
            </w:r>
            <w:proofErr w:type="spellEnd"/>
            <w:r w:rsidRPr="00EB3B7A">
              <w:rPr>
                <w:rFonts w:ascii="Times New Roman" w:hAnsi="Times New Roman"/>
                <w:b/>
                <w:sz w:val="18"/>
                <w:szCs w:val="18"/>
              </w:rPr>
              <w:t>)</w:t>
            </w:r>
          </w:p>
        </w:tc>
        <w:tc>
          <w:tcPr>
            <w:tcW w:w="1300" w:type="dxa"/>
            <w:shd w:val="clear" w:color="auto" w:fill="DAE8F2"/>
            <w:vAlign w:val="center"/>
          </w:tcPr>
          <w:p w14:paraId="3E5DB7B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C5EF11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22.680,00</w:t>
            </w:r>
          </w:p>
        </w:tc>
        <w:tc>
          <w:tcPr>
            <w:tcW w:w="1300" w:type="dxa"/>
            <w:shd w:val="clear" w:color="auto" w:fill="DAE8F2"/>
            <w:vAlign w:val="center"/>
          </w:tcPr>
          <w:p w14:paraId="51536C2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22.677,22</w:t>
            </w:r>
          </w:p>
        </w:tc>
        <w:tc>
          <w:tcPr>
            <w:tcW w:w="960" w:type="dxa"/>
            <w:shd w:val="clear" w:color="auto" w:fill="DAE8F2"/>
            <w:vAlign w:val="center"/>
          </w:tcPr>
          <w:p w14:paraId="0869C10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C1E283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99,99%</w:t>
            </w:r>
          </w:p>
        </w:tc>
      </w:tr>
      <w:tr w:rsidR="00EB3B7A" w:rsidRPr="00EB3B7A" w14:paraId="360AF67C" w14:textId="77777777" w:rsidTr="00403295">
        <w:tc>
          <w:tcPr>
            <w:tcW w:w="4211" w:type="dxa"/>
            <w:shd w:val="clear" w:color="auto" w:fill="CBFFCB"/>
          </w:tcPr>
          <w:p w14:paraId="0543ACA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0427B6D"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185BD6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22.680,00</w:t>
            </w:r>
          </w:p>
        </w:tc>
        <w:tc>
          <w:tcPr>
            <w:tcW w:w="1300" w:type="dxa"/>
            <w:shd w:val="clear" w:color="auto" w:fill="CBFFCB"/>
          </w:tcPr>
          <w:p w14:paraId="62BF996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22.677,22</w:t>
            </w:r>
          </w:p>
        </w:tc>
        <w:tc>
          <w:tcPr>
            <w:tcW w:w="960" w:type="dxa"/>
            <w:shd w:val="clear" w:color="auto" w:fill="CBFFCB"/>
          </w:tcPr>
          <w:p w14:paraId="6B6C7907"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B6BEA5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99,99%</w:t>
            </w:r>
          </w:p>
        </w:tc>
      </w:tr>
      <w:tr w:rsidR="00EB3B7A" w:rsidRPr="00EB3B7A" w14:paraId="44AFA18C" w14:textId="77777777" w:rsidTr="00403295">
        <w:tc>
          <w:tcPr>
            <w:tcW w:w="4211" w:type="dxa"/>
            <w:shd w:val="clear" w:color="auto" w:fill="F2F2F2"/>
          </w:tcPr>
          <w:p w14:paraId="5D9EC0D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2E5826F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6DB69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22.680,00</w:t>
            </w:r>
          </w:p>
        </w:tc>
        <w:tc>
          <w:tcPr>
            <w:tcW w:w="1300" w:type="dxa"/>
            <w:shd w:val="clear" w:color="auto" w:fill="F2F2F2"/>
          </w:tcPr>
          <w:p w14:paraId="2A73236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22.677,22</w:t>
            </w:r>
          </w:p>
        </w:tc>
        <w:tc>
          <w:tcPr>
            <w:tcW w:w="960" w:type="dxa"/>
            <w:shd w:val="clear" w:color="auto" w:fill="F2F2F2"/>
          </w:tcPr>
          <w:p w14:paraId="1E21769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4D0433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99,99%</w:t>
            </w:r>
          </w:p>
        </w:tc>
      </w:tr>
      <w:tr w:rsidR="00EB3B7A" w:rsidRPr="00EB3B7A" w14:paraId="2AFB5F93" w14:textId="77777777" w:rsidTr="00403295">
        <w:tc>
          <w:tcPr>
            <w:tcW w:w="4211" w:type="dxa"/>
          </w:tcPr>
          <w:p w14:paraId="20D5486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3235 Zakupnine i najamnine</w:t>
            </w:r>
          </w:p>
        </w:tc>
        <w:tc>
          <w:tcPr>
            <w:tcW w:w="1300" w:type="dxa"/>
          </w:tcPr>
          <w:p w14:paraId="3147A1BD" w14:textId="77777777" w:rsidR="00EB3B7A" w:rsidRPr="00EB3B7A" w:rsidRDefault="00EB3B7A" w:rsidP="00403295">
            <w:pPr>
              <w:spacing w:after="0"/>
              <w:jc w:val="right"/>
              <w:rPr>
                <w:rFonts w:ascii="Times New Roman" w:hAnsi="Times New Roman"/>
                <w:sz w:val="18"/>
                <w:szCs w:val="18"/>
              </w:rPr>
            </w:pPr>
          </w:p>
        </w:tc>
        <w:tc>
          <w:tcPr>
            <w:tcW w:w="1300" w:type="dxa"/>
          </w:tcPr>
          <w:p w14:paraId="24148EFA" w14:textId="77777777" w:rsidR="00EB3B7A" w:rsidRPr="00EB3B7A" w:rsidRDefault="00EB3B7A" w:rsidP="00403295">
            <w:pPr>
              <w:spacing w:after="0"/>
              <w:jc w:val="right"/>
              <w:rPr>
                <w:rFonts w:ascii="Times New Roman" w:hAnsi="Times New Roman"/>
                <w:sz w:val="18"/>
                <w:szCs w:val="18"/>
              </w:rPr>
            </w:pPr>
          </w:p>
        </w:tc>
        <w:tc>
          <w:tcPr>
            <w:tcW w:w="1300" w:type="dxa"/>
          </w:tcPr>
          <w:p w14:paraId="43BDD2F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1.625,00</w:t>
            </w:r>
          </w:p>
        </w:tc>
        <w:tc>
          <w:tcPr>
            <w:tcW w:w="960" w:type="dxa"/>
          </w:tcPr>
          <w:p w14:paraId="6452B514" w14:textId="77777777" w:rsidR="00EB3B7A" w:rsidRPr="00EB3B7A" w:rsidRDefault="00EB3B7A" w:rsidP="00403295">
            <w:pPr>
              <w:spacing w:after="0"/>
              <w:jc w:val="right"/>
              <w:rPr>
                <w:rFonts w:ascii="Times New Roman" w:hAnsi="Times New Roman"/>
                <w:sz w:val="18"/>
                <w:szCs w:val="18"/>
              </w:rPr>
            </w:pPr>
          </w:p>
        </w:tc>
        <w:tc>
          <w:tcPr>
            <w:tcW w:w="960" w:type="dxa"/>
          </w:tcPr>
          <w:p w14:paraId="53F9A352" w14:textId="77777777" w:rsidR="00EB3B7A" w:rsidRPr="00EB3B7A" w:rsidRDefault="00EB3B7A" w:rsidP="00403295">
            <w:pPr>
              <w:spacing w:after="0"/>
              <w:jc w:val="right"/>
              <w:rPr>
                <w:rFonts w:ascii="Times New Roman" w:hAnsi="Times New Roman"/>
                <w:sz w:val="18"/>
                <w:szCs w:val="18"/>
              </w:rPr>
            </w:pPr>
          </w:p>
        </w:tc>
      </w:tr>
      <w:tr w:rsidR="00EB3B7A" w:rsidRPr="00EB3B7A" w14:paraId="6510E089" w14:textId="77777777" w:rsidTr="00403295">
        <w:tc>
          <w:tcPr>
            <w:tcW w:w="4211" w:type="dxa"/>
          </w:tcPr>
          <w:p w14:paraId="088E5BA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585DDF11" w14:textId="77777777" w:rsidR="00EB3B7A" w:rsidRPr="00EB3B7A" w:rsidRDefault="00EB3B7A" w:rsidP="00403295">
            <w:pPr>
              <w:spacing w:after="0"/>
              <w:jc w:val="right"/>
              <w:rPr>
                <w:rFonts w:ascii="Times New Roman" w:hAnsi="Times New Roman"/>
                <w:sz w:val="18"/>
                <w:szCs w:val="18"/>
              </w:rPr>
            </w:pPr>
          </w:p>
        </w:tc>
        <w:tc>
          <w:tcPr>
            <w:tcW w:w="1300" w:type="dxa"/>
          </w:tcPr>
          <w:p w14:paraId="24437621" w14:textId="77777777" w:rsidR="00EB3B7A" w:rsidRPr="00EB3B7A" w:rsidRDefault="00EB3B7A" w:rsidP="00403295">
            <w:pPr>
              <w:spacing w:after="0"/>
              <w:jc w:val="right"/>
              <w:rPr>
                <w:rFonts w:ascii="Times New Roman" w:hAnsi="Times New Roman"/>
                <w:sz w:val="18"/>
                <w:szCs w:val="18"/>
              </w:rPr>
            </w:pPr>
          </w:p>
        </w:tc>
        <w:tc>
          <w:tcPr>
            <w:tcW w:w="1300" w:type="dxa"/>
          </w:tcPr>
          <w:p w14:paraId="4B17997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8.739,96</w:t>
            </w:r>
          </w:p>
        </w:tc>
        <w:tc>
          <w:tcPr>
            <w:tcW w:w="960" w:type="dxa"/>
          </w:tcPr>
          <w:p w14:paraId="636857E1" w14:textId="77777777" w:rsidR="00EB3B7A" w:rsidRPr="00EB3B7A" w:rsidRDefault="00EB3B7A" w:rsidP="00403295">
            <w:pPr>
              <w:spacing w:after="0"/>
              <w:jc w:val="right"/>
              <w:rPr>
                <w:rFonts w:ascii="Times New Roman" w:hAnsi="Times New Roman"/>
                <w:sz w:val="18"/>
                <w:szCs w:val="18"/>
              </w:rPr>
            </w:pPr>
          </w:p>
        </w:tc>
        <w:tc>
          <w:tcPr>
            <w:tcW w:w="960" w:type="dxa"/>
          </w:tcPr>
          <w:p w14:paraId="35003C2A" w14:textId="77777777" w:rsidR="00EB3B7A" w:rsidRPr="00EB3B7A" w:rsidRDefault="00EB3B7A" w:rsidP="00403295">
            <w:pPr>
              <w:spacing w:after="0"/>
              <w:jc w:val="right"/>
              <w:rPr>
                <w:rFonts w:ascii="Times New Roman" w:hAnsi="Times New Roman"/>
                <w:sz w:val="18"/>
                <w:szCs w:val="18"/>
              </w:rPr>
            </w:pPr>
          </w:p>
        </w:tc>
      </w:tr>
      <w:tr w:rsidR="00EB3B7A" w:rsidRPr="00EB3B7A" w14:paraId="1FB26374" w14:textId="77777777" w:rsidTr="00403295">
        <w:tc>
          <w:tcPr>
            <w:tcW w:w="4211" w:type="dxa"/>
          </w:tcPr>
          <w:p w14:paraId="5382DA5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5DFEE4AA" w14:textId="77777777" w:rsidR="00EB3B7A" w:rsidRPr="00EB3B7A" w:rsidRDefault="00EB3B7A" w:rsidP="00403295">
            <w:pPr>
              <w:spacing w:after="0"/>
              <w:jc w:val="right"/>
              <w:rPr>
                <w:rFonts w:ascii="Times New Roman" w:hAnsi="Times New Roman"/>
                <w:sz w:val="18"/>
                <w:szCs w:val="18"/>
              </w:rPr>
            </w:pPr>
          </w:p>
        </w:tc>
        <w:tc>
          <w:tcPr>
            <w:tcW w:w="1300" w:type="dxa"/>
          </w:tcPr>
          <w:p w14:paraId="16973C48" w14:textId="77777777" w:rsidR="00EB3B7A" w:rsidRPr="00EB3B7A" w:rsidRDefault="00EB3B7A" w:rsidP="00403295">
            <w:pPr>
              <w:spacing w:after="0"/>
              <w:jc w:val="right"/>
              <w:rPr>
                <w:rFonts w:ascii="Times New Roman" w:hAnsi="Times New Roman"/>
                <w:sz w:val="18"/>
                <w:szCs w:val="18"/>
              </w:rPr>
            </w:pPr>
          </w:p>
        </w:tc>
        <w:tc>
          <w:tcPr>
            <w:tcW w:w="1300" w:type="dxa"/>
          </w:tcPr>
          <w:p w14:paraId="42F0468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3.919,95</w:t>
            </w:r>
          </w:p>
        </w:tc>
        <w:tc>
          <w:tcPr>
            <w:tcW w:w="960" w:type="dxa"/>
          </w:tcPr>
          <w:p w14:paraId="16CFC2D4" w14:textId="77777777" w:rsidR="00EB3B7A" w:rsidRPr="00EB3B7A" w:rsidRDefault="00EB3B7A" w:rsidP="00403295">
            <w:pPr>
              <w:spacing w:after="0"/>
              <w:jc w:val="right"/>
              <w:rPr>
                <w:rFonts w:ascii="Times New Roman" w:hAnsi="Times New Roman"/>
                <w:sz w:val="18"/>
                <w:szCs w:val="18"/>
              </w:rPr>
            </w:pPr>
          </w:p>
        </w:tc>
        <w:tc>
          <w:tcPr>
            <w:tcW w:w="960" w:type="dxa"/>
          </w:tcPr>
          <w:p w14:paraId="3B72018D" w14:textId="77777777" w:rsidR="00EB3B7A" w:rsidRPr="00EB3B7A" w:rsidRDefault="00EB3B7A" w:rsidP="00403295">
            <w:pPr>
              <w:spacing w:after="0"/>
              <w:jc w:val="right"/>
              <w:rPr>
                <w:rFonts w:ascii="Times New Roman" w:hAnsi="Times New Roman"/>
                <w:sz w:val="18"/>
                <w:szCs w:val="18"/>
              </w:rPr>
            </w:pPr>
          </w:p>
        </w:tc>
      </w:tr>
      <w:tr w:rsidR="00EB3B7A" w:rsidRPr="00EB3B7A" w14:paraId="260D0308" w14:textId="77777777" w:rsidTr="00403295">
        <w:tc>
          <w:tcPr>
            <w:tcW w:w="4211" w:type="dxa"/>
          </w:tcPr>
          <w:p w14:paraId="199E1BD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3293 Reprezentacija</w:t>
            </w:r>
          </w:p>
        </w:tc>
        <w:tc>
          <w:tcPr>
            <w:tcW w:w="1300" w:type="dxa"/>
          </w:tcPr>
          <w:p w14:paraId="619E60D1" w14:textId="77777777" w:rsidR="00EB3B7A" w:rsidRPr="00EB3B7A" w:rsidRDefault="00EB3B7A" w:rsidP="00403295">
            <w:pPr>
              <w:spacing w:after="0"/>
              <w:jc w:val="right"/>
              <w:rPr>
                <w:rFonts w:ascii="Times New Roman" w:hAnsi="Times New Roman"/>
                <w:sz w:val="18"/>
                <w:szCs w:val="18"/>
              </w:rPr>
            </w:pPr>
          </w:p>
        </w:tc>
        <w:tc>
          <w:tcPr>
            <w:tcW w:w="1300" w:type="dxa"/>
          </w:tcPr>
          <w:p w14:paraId="13F512BC" w14:textId="77777777" w:rsidR="00EB3B7A" w:rsidRPr="00EB3B7A" w:rsidRDefault="00EB3B7A" w:rsidP="00403295">
            <w:pPr>
              <w:spacing w:after="0"/>
              <w:jc w:val="right"/>
              <w:rPr>
                <w:rFonts w:ascii="Times New Roman" w:hAnsi="Times New Roman"/>
                <w:sz w:val="18"/>
                <w:szCs w:val="18"/>
              </w:rPr>
            </w:pPr>
          </w:p>
        </w:tc>
        <w:tc>
          <w:tcPr>
            <w:tcW w:w="1300" w:type="dxa"/>
          </w:tcPr>
          <w:p w14:paraId="3BDC83D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8.049,31</w:t>
            </w:r>
          </w:p>
        </w:tc>
        <w:tc>
          <w:tcPr>
            <w:tcW w:w="960" w:type="dxa"/>
          </w:tcPr>
          <w:p w14:paraId="15BAF599" w14:textId="77777777" w:rsidR="00EB3B7A" w:rsidRPr="00EB3B7A" w:rsidRDefault="00EB3B7A" w:rsidP="00403295">
            <w:pPr>
              <w:spacing w:after="0"/>
              <w:jc w:val="right"/>
              <w:rPr>
                <w:rFonts w:ascii="Times New Roman" w:hAnsi="Times New Roman"/>
                <w:sz w:val="18"/>
                <w:szCs w:val="18"/>
              </w:rPr>
            </w:pPr>
          </w:p>
        </w:tc>
        <w:tc>
          <w:tcPr>
            <w:tcW w:w="960" w:type="dxa"/>
          </w:tcPr>
          <w:p w14:paraId="406CB949" w14:textId="77777777" w:rsidR="00EB3B7A" w:rsidRPr="00EB3B7A" w:rsidRDefault="00EB3B7A" w:rsidP="00403295">
            <w:pPr>
              <w:spacing w:after="0"/>
              <w:jc w:val="right"/>
              <w:rPr>
                <w:rFonts w:ascii="Times New Roman" w:hAnsi="Times New Roman"/>
                <w:sz w:val="18"/>
                <w:szCs w:val="18"/>
              </w:rPr>
            </w:pPr>
          </w:p>
        </w:tc>
      </w:tr>
      <w:tr w:rsidR="00EB3B7A" w:rsidRPr="00EB3B7A" w14:paraId="43CE9D56" w14:textId="77777777" w:rsidTr="00403295">
        <w:tc>
          <w:tcPr>
            <w:tcW w:w="4211" w:type="dxa"/>
          </w:tcPr>
          <w:p w14:paraId="5C3A17C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3BAE3CC0" w14:textId="77777777" w:rsidR="00EB3B7A" w:rsidRPr="00EB3B7A" w:rsidRDefault="00EB3B7A" w:rsidP="00403295">
            <w:pPr>
              <w:spacing w:after="0"/>
              <w:jc w:val="right"/>
              <w:rPr>
                <w:rFonts w:ascii="Times New Roman" w:hAnsi="Times New Roman"/>
                <w:sz w:val="18"/>
                <w:szCs w:val="18"/>
              </w:rPr>
            </w:pPr>
          </w:p>
        </w:tc>
        <w:tc>
          <w:tcPr>
            <w:tcW w:w="1300" w:type="dxa"/>
          </w:tcPr>
          <w:p w14:paraId="265D7256" w14:textId="77777777" w:rsidR="00EB3B7A" w:rsidRPr="00EB3B7A" w:rsidRDefault="00EB3B7A" w:rsidP="00403295">
            <w:pPr>
              <w:spacing w:after="0"/>
              <w:jc w:val="right"/>
              <w:rPr>
                <w:rFonts w:ascii="Times New Roman" w:hAnsi="Times New Roman"/>
                <w:sz w:val="18"/>
                <w:szCs w:val="18"/>
              </w:rPr>
            </w:pPr>
          </w:p>
        </w:tc>
        <w:tc>
          <w:tcPr>
            <w:tcW w:w="1300" w:type="dxa"/>
          </w:tcPr>
          <w:p w14:paraId="69F805E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343,00</w:t>
            </w:r>
          </w:p>
        </w:tc>
        <w:tc>
          <w:tcPr>
            <w:tcW w:w="960" w:type="dxa"/>
          </w:tcPr>
          <w:p w14:paraId="6B06BB97" w14:textId="77777777" w:rsidR="00EB3B7A" w:rsidRPr="00EB3B7A" w:rsidRDefault="00EB3B7A" w:rsidP="00403295">
            <w:pPr>
              <w:spacing w:after="0"/>
              <w:jc w:val="right"/>
              <w:rPr>
                <w:rFonts w:ascii="Times New Roman" w:hAnsi="Times New Roman"/>
                <w:sz w:val="18"/>
                <w:szCs w:val="18"/>
              </w:rPr>
            </w:pPr>
          </w:p>
        </w:tc>
        <w:tc>
          <w:tcPr>
            <w:tcW w:w="960" w:type="dxa"/>
          </w:tcPr>
          <w:p w14:paraId="7C577FCC" w14:textId="77777777" w:rsidR="00EB3B7A" w:rsidRPr="00EB3B7A" w:rsidRDefault="00EB3B7A" w:rsidP="00403295">
            <w:pPr>
              <w:spacing w:after="0"/>
              <w:jc w:val="right"/>
              <w:rPr>
                <w:rFonts w:ascii="Times New Roman" w:hAnsi="Times New Roman"/>
                <w:sz w:val="18"/>
                <w:szCs w:val="18"/>
              </w:rPr>
            </w:pPr>
          </w:p>
        </w:tc>
      </w:tr>
      <w:tr w:rsidR="00EB3B7A" w:rsidRPr="00EB3B7A" w14:paraId="535555BB" w14:textId="77777777" w:rsidTr="00403295">
        <w:trPr>
          <w:trHeight w:val="540"/>
        </w:trPr>
        <w:tc>
          <w:tcPr>
            <w:tcW w:w="4211" w:type="dxa"/>
            <w:shd w:val="clear" w:color="auto" w:fill="DAE8F2"/>
            <w:vAlign w:val="center"/>
          </w:tcPr>
          <w:p w14:paraId="6876B931"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A100009 Degustacija Ravnokotarskih vina</w:t>
            </w:r>
          </w:p>
        </w:tc>
        <w:tc>
          <w:tcPr>
            <w:tcW w:w="1300" w:type="dxa"/>
            <w:shd w:val="clear" w:color="auto" w:fill="DAE8F2"/>
            <w:vAlign w:val="center"/>
          </w:tcPr>
          <w:p w14:paraId="2DAB7B8C"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6AF6F2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28.244,00</w:t>
            </w:r>
          </w:p>
        </w:tc>
        <w:tc>
          <w:tcPr>
            <w:tcW w:w="1300" w:type="dxa"/>
            <w:shd w:val="clear" w:color="auto" w:fill="DAE8F2"/>
            <w:vAlign w:val="center"/>
          </w:tcPr>
          <w:p w14:paraId="33489F2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28.241,20</w:t>
            </w:r>
          </w:p>
        </w:tc>
        <w:tc>
          <w:tcPr>
            <w:tcW w:w="960" w:type="dxa"/>
            <w:shd w:val="clear" w:color="auto" w:fill="DAE8F2"/>
            <w:vAlign w:val="center"/>
          </w:tcPr>
          <w:p w14:paraId="040DC561"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F59CE8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99,99%</w:t>
            </w:r>
          </w:p>
        </w:tc>
      </w:tr>
      <w:tr w:rsidR="00EB3B7A" w:rsidRPr="00EB3B7A" w14:paraId="24B46C4B" w14:textId="77777777" w:rsidTr="00403295">
        <w:tc>
          <w:tcPr>
            <w:tcW w:w="4211" w:type="dxa"/>
            <w:shd w:val="clear" w:color="auto" w:fill="CBFFCB"/>
          </w:tcPr>
          <w:p w14:paraId="0BC6B95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1C1AA6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DB3232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27.744,00</w:t>
            </w:r>
          </w:p>
        </w:tc>
        <w:tc>
          <w:tcPr>
            <w:tcW w:w="1300" w:type="dxa"/>
            <w:shd w:val="clear" w:color="auto" w:fill="CBFFCB"/>
          </w:tcPr>
          <w:p w14:paraId="3C58AB6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27.181,37</w:t>
            </w:r>
          </w:p>
        </w:tc>
        <w:tc>
          <w:tcPr>
            <w:tcW w:w="960" w:type="dxa"/>
            <w:shd w:val="clear" w:color="auto" w:fill="CBFFCB"/>
          </w:tcPr>
          <w:p w14:paraId="30B410D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6F5F49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97,97%</w:t>
            </w:r>
          </w:p>
        </w:tc>
      </w:tr>
      <w:tr w:rsidR="00EB3B7A" w:rsidRPr="00EB3B7A" w14:paraId="7B794E18" w14:textId="77777777" w:rsidTr="00403295">
        <w:tc>
          <w:tcPr>
            <w:tcW w:w="4211" w:type="dxa"/>
            <w:shd w:val="clear" w:color="auto" w:fill="F2F2F2"/>
          </w:tcPr>
          <w:p w14:paraId="38AB384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1B9A32F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5A1F24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27.744,00</w:t>
            </w:r>
          </w:p>
        </w:tc>
        <w:tc>
          <w:tcPr>
            <w:tcW w:w="1300" w:type="dxa"/>
            <w:shd w:val="clear" w:color="auto" w:fill="F2F2F2"/>
          </w:tcPr>
          <w:p w14:paraId="30D8E2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27.181,37</w:t>
            </w:r>
          </w:p>
        </w:tc>
        <w:tc>
          <w:tcPr>
            <w:tcW w:w="960" w:type="dxa"/>
            <w:shd w:val="clear" w:color="auto" w:fill="F2F2F2"/>
          </w:tcPr>
          <w:p w14:paraId="0B73CF90"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4EE77D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97,97%</w:t>
            </w:r>
          </w:p>
        </w:tc>
      </w:tr>
      <w:tr w:rsidR="00EB3B7A" w:rsidRPr="00EB3B7A" w14:paraId="69CF45C7" w14:textId="77777777" w:rsidTr="00403295">
        <w:tc>
          <w:tcPr>
            <w:tcW w:w="4211" w:type="dxa"/>
          </w:tcPr>
          <w:p w14:paraId="77B5F5D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3233 Usluge promidžbe i informiranja</w:t>
            </w:r>
          </w:p>
        </w:tc>
        <w:tc>
          <w:tcPr>
            <w:tcW w:w="1300" w:type="dxa"/>
          </w:tcPr>
          <w:p w14:paraId="1AA41996" w14:textId="77777777" w:rsidR="00EB3B7A" w:rsidRPr="00EB3B7A" w:rsidRDefault="00EB3B7A" w:rsidP="00403295">
            <w:pPr>
              <w:spacing w:after="0"/>
              <w:jc w:val="right"/>
              <w:rPr>
                <w:rFonts w:ascii="Times New Roman" w:hAnsi="Times New Roman"/>
                <w:sz w:val="18"/>
                <w:szCs w:val="18"/>
              </w:rPr>
            </w:pPr>
          </w:p>
        </w:tc>
        <w:tc>
          <w:tcPr>
            <w:tcW w:w="1300" w:type="dxa"/>
          </w:tcPr>
          <w:p w14:paraId="24764E0F" w14:textId="77777777" w:rsidR="00EB3B7A" w:rsidRPr="00EB3B7A" w:rsidRDefault="00EB3B7A" w:rsidP="00403295">
            <w:pPr>
              <w:spacing w:after="0"/>
              <w:jc w:val="right"/>
              <w:rPr>
                <w:rFonts w:ascii="Times New Roman" w:hAnsi="Times New Roman"/>
                <w:sz w:val="18"/>
                <w:szCs w:val="18"/>
              </w:rPr>
            </w:pPr>
          </w:p>
        </w:tc>
        <w:tc>
          <w:tcPr>
            <w:tcW w:w="1300" w:type="dxa"/>
          </w:tcPr>
          <w:p w14:paraId="699D62A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960" w:type="dxa"/>
          </w:tcPr>
          <w:p w14:paraId="55DD7169" w14:textId="77777777" w:rsidR="00EB3B7A" w:rsidRPr="00EB3B7A" w:rsidRDefault="00EB3B7A" w:rsidP="00403295">
            <w:pPr>
              <w:spacing w:after="0"/>
              <w:jc w:val="right"/>
              <w:rPr>
                <w:rFonts w:ascii="Times New Roman" w:hAnsi="Times New Roman"/>
                <w:sz w:val="18"/>
                <w:szCs w:val="18"/>
              </w:rPr>
            </w:pPr>
          </w:p>
        </w:tc>
        <w:tc>
          <w:tcPr>
            <w:tcW w:w="960" w:type="dxa"/>
          </w:tcPr>
          <w:p w14:paraId="2B54A874" w14:textId="77777777" w:rsidR="00EB3B7A" w:rsidRPr="00EB3B7A" w:rsidRDefault="00EB3B7A" w:rsidP="00403295">
            <w:pPr>
              <w:spacing w:after="0"/>
              <w:jc w:val="right"/>
              <w:rPr>
                <w:rFonts w:ascii="Times New Roman" w:hAnsi="Times New Roman"/>
                <w:sz w:val="18"/>
                <w:szCs w:val="18"/>
              </w:rPr>
            </w:pPr>
          </w:p>
        </w:tc>
      </w:tr>
      <w:tr w:rsidR="00EB3B7A" w:rsidRPr="00EB3B7A" w14:paraId="2629D60B" w14:textId="77777777" w:rsidTr="00403295">
        <w:tc>
          <w:tcPr>
            <w:tcW w:w="4211" w:type="dxa"/>
          </w:tcPr>
          <w:p w14:paraId="4FB4C2C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3235 Zakupnine i najamnine</w:t>
            </w:r>
          </w:p>
        </w:tc>
        <w:tc>
          <w:tcPr>
            <w:tcW w:w="1300" w:type="dxa"/>
          </w:tcPr>
          <w:p w14:paraId="64A02952" w14:textId="77777777" w:rsidR="00EB3B7A" w:rsidRPr="00EB3B7A" w:rsidRDefault="00EB3B7A" w:rsidP="00403295">
            <w:pPr>
              <w:spacing w:after="0"/>
              <w:jc w:val="right"/>
              <w:rPr>
                <w:rFonts w:ascii="Times New Roman" w:hAnsi="Times New Roman"/>
                <w:sz w:val="18"/>
                <w:szCs w:val="18"/>
              </w:rPr>
            </w:pPr>
          </w:p>
        </w:tc>
        <w:tc>
          <w:tcPr>
            <w:tcW w:w="1300" w:type="dxa"/>
          </w:tcPr>
          <w:p w14:paraId="6F5E2C5E" w14:textId="77777777" w:rsidR="00EB3B7A" w:rsidRPr="00EB3B7A" w:rsidRDefault="00EB3B7A" w:rsidP="00403295">
            <w:pPr>
              <w:spacing w:after="0"/>
              <w:jc w:val="right"/>
              <w:rPr>
                <w:rFonts w:ascii="Times New Roman" w:hAnsi="Times New Roman"/>
                <w:sz w:val="18"/>
                <w:szCs w:val="18"/>
              </w:rPr>
            </w:pPr>
          </w:p>
        </w:tc>
        <w:tc>
          <w:tcPr>
            <w:tcW w:w="1300" w:type="dxa"/>
          </w:tcPr>
          <w:p w14:paraId="0AD8FC7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2.875,00</w:t>
            </w:r>
          </w:p>
        </w:tc>
        <w:tc>
          <w:tcPr>
            <w:tcW w:w="960" w:type="dxa"/>
          </w:tcPr>
          <w:p w14:paraId="415A7E35" w14:textId="77777777" w:rsidR="00EB3B7A" w:rsidRPr="00EB3B7A" w:rsidRDefault="00EB3B7A" w:rsidP="00403295">
            <w:pPr>
              <w:spacing w:after="0"/>
              <w:jc w:val="right"/>
              <w:rPr>
                <w:rFonts w:ascii="Times New Roman" w:hAnsi="Times New Roman"/>
                <w:sz w:val="18"/>
                <w:szCs w:val="18"/>
              </w:rPr>
            </w:pPr>
          </w:p>
        </w:tc>
        <w:tc>
          <w:tcPr>
            <w:tcW w:w="960" w:type="dxa"/>
          </w:tcPr>
          <w:p w14:paraId="47A87F56" w14:textId="77777777" w:rsidR="00EB3B7A" w:rsidRPr="00EB3B7A" w:rsidRDefault="00EB3B7A" w:rsidP="00403295">
            <w:pPr>
              <w:spacing w:after="0"/>
              <w:jc w:val="right"/>
              <w:rPr>
                <w:rFonts w:ascii="Times New Roman" w:hAnsi="Times New Roman"/>
                <w:sz w:val="18"/>
                <w:szCs w:val="18"/>
              </w:rPr>
            </w:pPr>
          </w:p>
        </w:tc>
      </w:tr>
      <w:tr w:rsidR="00EB3B7A" w:rsidRPr="00EB3B7A" w14:paraId="04D18670" w14:textId="77777777" w:rsidTr="00403295">
        <w:tc>
          <w:tcPr>
            <w:tcW w:w="4211" w:type="dxa"/>
          </w:tcPr>
          <w:p w14:paraId="2E0528A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16F49104" w14:textId="77777777" w:rsidR="00EB3B7A" w:rsidRPr="00EB3B7A" w:rsidRDefault="00EB3B7A" w:rsidP="00403295">
            <w:pPr>
              <w:spacing w:after="0"/>
              <w:jc w:val="right"/>
              <w:rPr>
                <w:rFonts w:ascii="Times New Roman" w:hAnsi="Times New Roman"/>
                <w:sz w:val="18"/>
                <w:szCs w:val="18"/>
              </w:rPr>
            </w:pPr>
          </w:p>
        </w:tc>
        <w:tc>
          <w:tcPr>
            <w:tcW w:w="1300" w:type="dxa"/>
          </w:tcPr>
          <w:p w14:paraId="3F6C08D7" w14:textId="77777777" w:rsidR="00EB3B7A" w:rsidRPr="00EB3B7A" w:rsidRDefault="00EB3B7A" w:rsidP="00403295">
            <w:pPr>
              <w:spacing w:after="0"/>
              <w:jc w:val="right"/>
              <w:rPr>
                <w:rFonts w:ascii="Times New Roman" w:hAnsi="Times New Roman"/>
                <w:sz w:val="18"/>
                <w:szCs w:val="18"/>
              </w:rPr>
            </w:pPr>
          </w:p>
        </w:tc>
        <w:tc>
          <w:tcPr>
            <w:tcW w:w="1300" w:type="dxa"/>
          </w:tcPr>
          <w:p w14:paraId="2E9BF7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5.508,16</w:t>
            </w:r>
          </w:p>
        </w:tc>
        <w:tc>
          <w:tcPr>
            <w:tcW w:w="960" w:type="dxa"/>
          </w:tcPr>
          <w:p w14:paraId="306ECEFC" w14:textId="77777777" w:rsidR="00EB3B7A" w:rsidRPr="00EB3B7A" w:rsidRDefault="00EB3B7A" w:rsidP="00403295">
            <w:pPr>
              <w:spacing w:after="0"/>
              <w:jc w:val="right"/>
              <w:rPr>
                <w:rFonts w:ascii="Times New Roman" w:hAnsi="Times New Roman"/>
                <w:sz w:val="18"/>
                <w:szCs w:val="18"/>
              </w:rPr>
            </w:pPr>
          </w:p>
        </w:tc>
        <w:tc>
          <w:tcPr>
            <w:tcW w:w="960" w:type="dxa"/>
          </w:tcPr>
          <w:p w14:paraId="2607659A" w14:textId="77777777" w:rsidR="00EB3B7A" w:rsidRPr="00EB3B7A" w:rsidRDefault="00EB3B7A" w:rsidP="00403295">
            <w:pPr>
              <w:spacing w:after="0"/>
              <w:jc w:val="right"/>
              <w:rPr>
                <w:rFonts w:ascii="Times New Roman" w:hAnsi="Times New Roman"/>
                <w:sz w:val="18"/>
                <w:szCs w:val="18"/>
              </w:rPr>
            </w:pPr>
          </w:p>
        </w:tc>
      </w:tr>
      <w:tr w:rsidR="00EB3B7A" w:rsidRPr="00EB3B7A" w14:paraId="39BBB2E3" w14:textId="77777777" w:rsidTr="00403295">
        <w:tc>
          <w:tcPr>
            <w:tcW w:w="4211" w:type="dxa"/>
          </w:tcPr>
          <w:p w14:paraId="751F20B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46372F3A" w14:textId="77777777" w:rsidR="00EB3B7A" w:rsidRPr="00EB3B7A" w:rsidRDefault="00EB3B7A" w:rsidP="00403295">
            <w:pPr>
              <w:spacing w:after="0"/>
              <w:jc w:val="right"/>
              <w:rPr>
                <w:rFonts w:ascii="Times New Roman" w:hAnsi="Times New Roman"/>
                <w:sz w:val="18"/>
                <w:szCs w:val="18"/>
              </w:rPr>
            </w:pPr>
          </w:p>
        </w:tc>
        <w:tc>
          <w:tcPr>
            <w:tcW w:w="1300" w:type="dxa"/>
          </w:tcPr>
          <w:p w14:paraId="4E1B8BA0" w14:textId="77777777" w:rsidR="00EB3B7A" w:rsidRPr="00EB3B7A" w:rsidRDefault="00EB3B7A" w:rsidP="00403295">
            <w:pPr>
              <w:spacing w:after="0"/>
              <w:jc w:val="right"/>
              <w:rPr>
                <w:rFonts w:ascii="Times New Roman" w:hAnsi="Times New Roman"/>
                <w:sz w:val="18"/>
                <w:szCs w:val="18"/>
              </w:rPr>
            </w:pPr>
          </w:p>
        </w:tc>
        <w:tc>
          <w:tcPr>
            <w:tcW w:w="1300" w:type="dxa"/>
          </w:tcPr>
          <w:p w14:paraId="11C864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7.932,25</w:t>
            </w:r>
          </w:p>
        </w:tc>
        <w:tc>
          <w:tcPr>
            <w:tcW w:w="960" w:type="dxa"/>
          </w:tcPr>
          <w:p w14:paraId="4FD2A07E" w14:textId="77777777" w:rsidR="00EB3B7A" w:rsidRPr="00EB3B7A" w:rsidRDefault="00EB3B7A" w:rsidP="00403295">
            <w:pPr>
              <w:spacing w:after="0"/>
              <w:jc w:val="right"/>
              <w:rPr>
                <w:rFonts w:ascii="Times New Roman" w:hAnsi="Times New Roman"/>
                <w:sz w:val="18"/>
                <w:szCs w:val="18"/>
              </w:rPr>
            </w:pPr>
          </w:p>
        </w:tc>
        <w:tc>
          <w:tcPr>
            <w:tcW w:w="960" w:type="dxa"/>
          </w:tcPr>
          <w:p w14:paraId="5E63E7AD" w14:textId="77777777" w:rsidR="00EB3B7A" w:rsidRPr="00EB3B7A" w:rsidRDefault="00EB3B7A" w:rsidP="00403295">
            <w:pPr>
              <w:spacing w:after="0"/>
              <w:jc w:val="right"/>
              <w:rPr>
                <w:rFonts w:ascii="Times New Roman" w:hAnsi="Times New Roman"/>
                <w:sz w:val="18"/>
                <w:szCs w:val="18"/>
              </w:rPr>
            </w:pPr>
          </w:p>
        </w:tc>
      </w:tr>
      <w:tr w:rsidR="00EB3B7A" w:rsidRPr="00EB3B7A" w14:paraId="45392F47" w14:textId="77777777" w:rsidTr="00403295">
        <w:tc>
          <w:tcPr>
            <w:tcW w:w="4211" w:type="dxa"/>
          </w:tcPr>
          <w:p w14:paraId="70CA7C8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3293 Reprezentacija</w:t>
            </w:r>
          </w:p>
        </w:tc>
        <w:tc>
          <w:tcPr>
            <w:tcW w:w="1300" w:type="dxa"/>
          </w:tcPr>
          <w:p w14:paraId="23189E50" w14:textId="77777777" w:rsidR="00EB3B7A" w:rsidRPr="00EB3B7A" w:rsidRDefault="00EB3B7A" w:rsidP="00403295">
            <w:pPr>
              <w:spacing w:after="0"/>
              <w:jc w:val="right"/>
              <w:rPr>
                <w:rFonts w:ascii="Times New Roman" w:hAnsi="Times New Roman"/>
                <w:sz w:val="18"/>
                <w:szCs w:val="18"/>
              </w:rPr>
            </w:pPr>
          </w:p>
        </w:tc>
        <w:tc>
          <w:tcPr>
            <w:tcW w:w="1300" w:type="dxa"/>
          </w:tcPr>
          <w:p w14:paraId="027E375C" w14:textId="77777777" w:rsidR="00EB3B7A" w:rsidRPr="00EB3B7A" w:rsidRDefault="00EB3B7A" w:rsidP="00403295">
            <w:pPr>
              <w:spacing w:after="0"/>
              <w:jc w:val="right"/>
              <w:rPr>
                <w:rFonts w:ascii="Times New Roman" w:hAnsi="Times New Roman"/>
                <w:sz w:val="18"/>
                <w:szCs w:val="18"/>
              </w:rPr>
            </w:pPr>
          </w:p>
        </w:tc>
        <w:tc>
          <w:tcPr>
            <w:tcW w:w="1300" w:type="dxa"/>
          </w:tcPr>
          <w:p w14:paraId="3F1E852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7.842,70</w:t>
            </w:r>
          </w:p>
        </w:tc>
        <w:tc>
          <w:tcPr>
            <w:tcW w:w="960" w:type="dxa"/>
          </w:tcPr>
          <w:p w14:paraId="10E74D57" w14:textId="77777777" w:rsidR="00EB3B7A" w:rsidRPr="00EB3B7A" w:rsidRDefault="00EB3B7A" w:rsidP="00403295">
            <w:pPr>
              <w:spacing w:after="0"/>
              <w:jc w:val="right"/>
              <w:rPr>
                <w:rFonts w:ascii="Times New Roman" w:hAnsi="Times New Roman"/>
                <w:sz w:val="18"/>
                <w:szCs w:val="18"/>
              </w:rPr>
            </w:pPr>
          </w:p>
        </w:tc>
        <w:tc>
          <w:tcPr>
            <w:tcW w:w="960" w:type="dxa"/>
          </w:tcPr>
          <w:p w14:paraId="148ECC1D" w14:textId="77777777" w:rsidR="00EB3B7A" w:rsidRPr="00EB3B7A" w:rsidRDefault="00EB3B7A" w:rsidP="00403295">
            <w:pPr>
              <w:spacing w:after="0"/>
              <w:jc w:val="right"/>
              <w:rPr>
                <w:rFonts w:ascii="Times New Roman" w:hAnsi="Times New Roman"/>
                <w:sz w:val="18"/>
                <w:szCs w:val="18"/>
              </w:rPr>
            </w:pPr>
          </w:p>
        </w:tc>
      </w:tr>
      <w:tr w:rsidR="00EB3B7A" w:rsidRPr="00EB3B7A" w14:paraId="186CC811" w14:textId="77777777" w:rsidTr="00403295">
        <w:tc>
          <w:tcPr>
            <w:tcW w:w="4211" w:type="dxa"/>
          </w:tcPr>
          <w:p w14:paraId="3DD7A03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142A4DA0" w14:textId="77777777" w:rsidR="00EB3B7A" w:rsidRPr="00EB3B7A" w:rsidRDefault="00EB3B7A" w:rsidP="00403295">
            <w:pPr>
              <w:spacing w:after="0"/>
              <w:jc w:val="right"/>
              <w:rPr>
                <w:rFonts w:ascii="Times New Roman" w:hAnsi="Times New Roman"/>
                <w:sz w:val="18"/>
                <w:szCs w:val="18"/>
              </w:rPr>
            </w:pPr>
          </w:p>
        </w:tc>
        <w:tc>
          <w:tcPr>
            <w:tcW w:w="1300" w:type="dxa"/>
          </w:tcPr>
          <w:p w14:paraId="35F0BF54" w14:textId="77777777" w:rsidR="00EB3B7A" w:rsidRPr="00EB3B7A" w:rsidRDefault="00EB3B7A" w:rsidP="00403295">
            <w:pPr>
              <w:spacing w:after="0"/>
              <w:jc w:val="right"/>
              <w:rPr>
                <w:rFonts w:ascii="Times New Roman" w:hAnsi="Times New Roman"/>
                <w:sz w:val="18"/>
                <w:szCs w:val="18"/>
              </w:rPr>
            </w:pPr>
          </w:p>
        </w:tc>
        <w:tc>
          <w:tcPr>
            <w:tcW w:w="1300" w:type="dxa"/>
          </w:tcPr>
          <w:p w14:paraId="6FE8C8F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2.523,26</w:t>
            </w:r>
          </w:p>
        </w:tc>
        <w:tc>
          <w:tcPr>
            <w:tcW w:w="960" w:type="dxa"/>
          </w:tcPr>
          <w:p w14:paraId="50718DB5" w14:textId="77777777" w:rsidR="00EB3B7A" w:rsidRPr="00EB3B7A" w:rsidRDefault="00EB3B7A" w:rsidP="00403295">
            <w:pPr>
              <w:spacing w:after="0"/>
              <w:jc w:val="right"/>
              <w:rPr>
                <w:rFonts w:ascii="Times New Roman" w:hAnsi="Times New Roman"/>
                <w:sz w:val="18"/>
                <w:szCs w:val="18"/>
              </w:rPr>
            </w:pPr>
          </w:p>
        </w:tc>
        <w:tc>
          <w:tcPr>
            <w:tcW w:w="960" w:type="dxa"/>
          </w:tcPr>
          <w:p w14:paraId="2F562F99" w14:textId="77777777" w:rsidR="00EB3B7A" w:rsidRPr="00EB3B7A" w:rsidRDefault="00EB3B7A" w:rsidP="00403295">
            <w:pPr>
              <w:spacing w:after="0"/>
              <w:jc w:val="right"/>
              <w:rPr>
                <w:rFonts w:ascii="Times New Roman" w:hAnsi="Times New Roman"/>
                <w:sz w:val="18"/>
                <w:szCs w:val="18"/>
              </w:rPr>
            </w:pPr>
          </w:p>
        </w:tc>
      </w:tr>
      <w:tr w:rsidR="00EB3B7A" w:rsidRPr="00EB3B7A" w14:paraId="1E44EE1C" w14:textId="77777777" w:rsidTr="00403295">
        <w:tc>
          <w:tcPr>
            <w:tcW w:w="4211" w:type="dxa"/>
            <w:shd w:val="clear" w:color="auto" w:fill="CBFFCB"/>
          </w:tcPr>
          <w:p w14:paraId="2043F298"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69BE707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9ED1E0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28A5F77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180,00</w:t>
            </w:r>
          </w:p>
        </w:tc>
        <w:tc>
          <w:tcPr>
            <w:tcW w:w="960" w:type="dxa"/>
            <w:shd w:val="clear" w:color="auto" w:fill="CBFFCB"/>
          </w:tcPr>
          <w:p w14:paraId="021372E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F2C36F3" w14:textId="77777777" w:rsidR="00EB3B7A" w:rsidRPr="00EB3B7A" w:rsidRDefault="00EB3B7A" w:rsidP="00403295">
            <w:pPr>
              <w:spacing w:after="0"/>
              <w:jc w:val="right"/>
              <w:rPr>
                <w:rFonts w:ascii="Times New Roman" w:hAnsi="Times New Roman"/>
                <w:sz w:val="16"/>
                <w:szCs w:val="18"/>
              </w:rPr>
            </w:pPr>
          </w:p>
        </w:tc>
      </w:tr>
      <w:tr w:rsidR="00EB3B7A" w:rsidRPr="00EB3B7A" w14:paraId="780C7EFB" w14:textId="77777777" w:rsidTr="00403295">
        <w:tc>
          <w:tcPr>
            <w:tcW w:w="4211" w:type="dxa"/>
            <w:shd w:val="clear" w:color="auto" w:fill="F2F2F2"/>
          </w:tcPr>
          <w:p w14:paraId="556F6CE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2EB0E33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30A33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4955C47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180,00</w:t>
            </w:r>
          </w:p>
        </w:tc>
        <w:tc>
          <w:tcPr>
            <w:tcW w:w="960" w:type="dxa"/>
            <w:shd w:val="clear" w:color="auto" w:fill="F2F2F2"/>
          </w:tcPr>
          <w:p w14:paraId="7A5F6A1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975D22B" w14:textId="77777777" w:rsidR="00EB3B7A" w:rsidRPr="00EB3B7A" w:rsidRDefault="00EB3B7A" w:rsidP="00403295">
            <w:pPr>
              <w:spacing w:after="0"/>
              <w:jc w:val="right"/>
              <w:rPr>
                <w:rFonts w:ascii="Times New Roman" w:hAnsi="Times New Roman"/>
                <w:sz w:val="18"/>
                <w:szCs w:val="18"/>
              </w:rPr>
            </w:pPr>
          </w:p>
        </w:tc>
      </w:tr>
      <w:tr w:rsidR="00EB3B7A" w:rsidRPr="00EB3B7A" w14:paraId="571E5B72" w14:textId="77777777" w:rsidTr="00403295">
        <w:tc>
          <w:tcPr>
            <w:tcW w:w="4211" w:type="dxa"/>
          </w:tcPr>
          <w:p w14:paraId="1270485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7893ED78" w14:textId="77777777" w:rsidR="00EB3B7A" w:rsidRPr="00EB3B7A" w:rsidRDefault="00EB3B7A" w:rsidP="00403295">
            <w:pPr>
              <w:spacing w:after="0"/>
              <w:jc w:val="right"/>
              <w:rPr>
                <w:rFonts w:ascii="Times New Roman" w:hAnsi="Times New Roman"/>
                <w:sz w:val="18"/>
                <w:szCs w:val="18"/>
              </w:rPr>
            </w:pPr>
          </w:p>
        </w:tc>
        <w:tc>
          <w:tcPr>
            <w:tcW w:w="1300" w:type="dxa"/>
          </w:tcPr>
          <w:p w14:paraId="5E0A19D1" w14:textId="77777777" w:rsidR="00EB3B7A" w:rsidRPr="00EB3B7A" w:rsidRDefault="00EB3B7A" w:rsidP="00403295">
            <w:pPr>
              <w:spacing w:after="0"/>
              <w:jc w:val="right"/>
              <w:rPr>
                <w:rFonts w:ascii="Times New Roman" w:hAnsi="Times New Roman"/>
                <w:sz w:val="18"/>
                <w:szCs w:val="18"/>
              </w:rPr>
            </w:pPr>
          </w:p>
        </w:tc>
        <w:tc>
          <w:tcPr>
            <w:tcW w:w="1300" w:type="dxa"/>
          </w:tcPr>
          <w:p w14:paraId="448D3F4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9C0F375" w14:textId="77777777" w:rsidR="00EB3B7A" w:rsidRPr="00EB3B7A" w:rsidRDefault="00EB3B7A" w:rsidP="00403295">
            <w:pPr>
              <w:spacing w:after="0"/>
              <w:jc w:val="right"/>
              <w:rPr>
                <w:rFonts w:ascii="Times New Roman" w:hAnsi="Times New Roman"/>
                <w:sz w:val="18"/>
                <w:szCs w:val="18"/>
              </w:rPr>
            </w:pPr>
          </w:p>
        </w:tc>
        <w:tc>
          <w:tcPr>
            <w:tcW w:w="960" w:type="dxa"/>
          </w:tcPr>
          <w:p w14:paraId="7A48D4F3" w14:textId="77777777" w:rsidR="00EB3B7A" w:rsidRPr="00EB3B7A" w:rsidRDefault="00EB3B7A" w:rsidP="00403295">
            <w:pPr>
              <w:spacing w:after="0"/>
              <w:jc w:val="right"/>
              <w:rPr>
                <w:rFonts w:ascii="Times New Roman" w:hAnsi="Times New Roman"/>
                <w:sz w:val="18"/>
                <w:szCs w:val="18"/>
              </w:rPr>
            </w:pPr>
          </w:p>
        </w:tc>
      </w:tr>
      <w:tr w:rsidR="00EB3B7A" w:rsidRPr="00EB3B7A" w14:paraId="558E772F" w14:textId="77777777" w:rsidTr="00403295">
        <w:tc>
          <w:tcPr>
            <w:tcW w:w="4211" w:type="dxa"/>
          </w:tcPr>
          <w:p w14:paraId="42A7174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3293 Reprezentacija</w:t>
            </w:r>
          </w:p>
        </w:tc>
        <w:tc>
          <w:tcPr>
            <w:tcW w:w="1300" w:type="dxa"/>
          </w:tcPr>
          <w:p w14:paraId="1F34EA18" w14:textId="77777777" w:rsidR="00EB3B7A" w:rsidRPr="00EB3B7A" w:rsidRDefault="00EB3B7A" w:rsidP="00403295">
            <w:pPr>
              <w:spacing w:after="0"/>
              <w:jc w:val="right"/>
              <w:rPr>
                <w:rFonts w:ascii="Times New Roman" w:hAnsi="Times New Roman"/>
                <w:sz w:val="18"/>
                <w:szCs w:val="18"/>
              </w:rPr>
            </w:pPr>
          </w:p>
        </w:tc>
        <w:tc>
          <w:tcPr>
            <w:tcW w:w="1300" w:type="dxa"/>
          </w:tcPr>
          <w:p w14:paraId="4C055264" w14:textId="77777777" w:rsidR="00EB3B7A" w:rsidRPr="00EB3B7A" w:rsidRDefault="00EB3B7A" w:rsidP="00403295">
            <w:pPr>
              <w:spacing w:after="0"/>
              <w:jc w:val="right"/>
              <w:rPr>
                <w:rFonts w:ascii="Times New Roman" w:hAnsi="Times New Roman"/>
                <w:sz w:val="18"/>
                <w:szCs w:val="18"/>
              </w:rPr>
            </w:pPr>
          </w:p>
        </w:tc>
        <w:tc>
          <w:tcPr>
            <w:tcW w:w="1300" w:type="dxa"/>
          </w:tcPr>
          <w:p w14:paraId="03369E9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180,00</w:t>
            </w:r>
          </w:p>
        </w:tc>
        <w:tc>
          <w:tcPr>
            <w:tcW w:w="960" w:type="dxa"/>
          </w:tcPr>
          <w:p w14:paraId="616F0602" w14:textId="77777777" w:rsidR="00EB3B7A" w:rsidRPr="00EB3B7A" w:rsidRDefault="00EB3B7A" w:rsidP="00403295">
            <w:pPr>
              <w:spacing w:after="0"/>
              <w:jc w:val="right"/>
              <w:rPr>
                <w:rFonts w:ascii="Times New Roman" w:hAnsi="Times New Roman"/>
                <w:sz w:val="18"/>
                <w:szCs w:val="18"/>
              </w:rPr>
            </w:pPr>
          </w:p>
        </w:tc>
        <w:tc>
          <w:tcPr>
            <w:tcW w:w="960" w:type="dxa"/>
          </w:tcPr>
          <w:p w14:paraId="7B465DEE" w14:textId="77777777" w:rsidR="00EB3B7A" w:rsidRPr="00EB3B7A" w:rsidRDefault="00EB3B7A" w:rsidP="00403295">
            <w:pPr>
              <w:spacing w:after="0"/>
              <w:jc w:val="right"/>
              <w:rPr>
                <w:rFonts w:ascii="Times New Roman" w:hAnsi="Times New Roman"/>
                <w:sz w:val="18"/>
                <w:szCs w:val="18"/>
              </w:rPr>
            </w:pPr>
          </w:p>
        </w:tc>
      </w:tr>
      <w:tr w:rsidR="00EB3B7A" w:rsidRPr="00EB3B7A" w14:paraId="215B600C" w14:textId="77777777" w:rsidTr="00403295">
        <w:tc>
          <w:tcPr>
            <w:tcW w:w="4211" w:type="dxa"/>
            <w:shd w:val="clear" w:color="auto" w:fill="CBFFCB"/>
          </w:tcPr>
          <w:p w14:paraId="557F2C8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61 Donacije</w:t>
            </w:r>
          </w:p>
        </w:tc>
        <w:tc>
          <w:tcPr>
            <w:tcW w:w="1300" w:type="dxa"/>
            <w:shd w:val="clear" w:color="auto" w:fill="CBFFCB"/>
          </w:tcPr>
          <w:p w14:paraId="0ADB0FF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0FFDB3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500,00</w:t>
            </w:r>
          </w:p>
        </w:tc>
        <w:tc>
          <w:tcPr>
            <w:tcW w:w="1300" w:type="dxa"/>
            <w:shd w:val="clear" w:color="auto" w:fill="CBFFCB"/>
          </w:tcPr>
          <w:p w14:paraId="428A4D3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879,83</w:t>
            </w:r>
          </w:p>
        </w:tc>
        <w:tc>
          <w:tcPr>
            <w:tcW w:w="960" w:type="dxa"/>
            <w:shd w:val="clear" w:color="auto" w:fill="CBFFCB"/>
          </w:tcPr>
          <w:p w14:paraId="4EC1D8B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DA440E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175,97%</w:t>
            </w:r>
          </w:p>
        </w:tc>
      </w:tr>
      <w:tr w:rsidR="00EB3B7A" w:rsidRPr="00EB3B7A" w14:paraId="0EB1FFC5" w14:textId="77777777" w:rsidTr="00403295">
        <w:tc>
          <w:tcPr>
            <w:tcW w:w="4211" w:type="dxa"/>
            <w:shd w:val="clear" w:color="auto" w:fill="F2F2F2"/>
          </w:tcPr>
          <w:p w14:paraId="49807CC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613EF47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73673B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1300" w:type="dxa"/>
            <w:shd w:val="clear" w:color="auto" w:fill="F2F2F2"/>
          </w:tcPr>
          <w:p w14:paraId="0F01390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879,83</w:t>
            </w:r>
          </w:p>
        </w:tc>
        <w:tc>
          <w:tcPr>
            <w:tcW w:w="960" w:type="dxa"/>
            <w:shd w:val="clear" w:color="auto" w:fill="F2F2F2"/>
          </w:tcPr>
          <w:p w14:paraId="3CF662D7"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33AB80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175,97%</w:t>
            </w:r>
          </w:p>
        </w:tc>
      </w:tr>
      <w:tr w:rsidR="00EB3B7A" w:rsidRPr="00EB3B7A" w14:paraId="304B6949" w14:textId="77777777" w:rsidTr="00403295">
        <w:tc>
          <w:tcPr>
            <w:tcW w:w="4211" w:type="dxa"/>
          </w:tcPr>
          <w:p w14:paraId="5DADD04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701C17F8" w14:textId="77777777" w:rsidR="00EB3B7A" w:rsidRPr="00EB3B7A" w:rsidRDefault="00EB3B7A" w:rsidP="00403295">
            <w:pPr>
              <w:spacing w:after="0"/>
              <w:jc w:val="right"/>
              <w:rPr>
                <w:rFonts w:ascii="Times New Roman" w:hAnsi="Times New Roman"/>
                <w:sz w:val="18"/>
                <w:szCs w:val="18"/>
              </w:rPr>
            </w:pPr>
          </w:p>
        </w:tc>
        <w:tc>
          <w:tcPr>
            <w:tcW w:w="1300" w:type="dxa"/>
          </w:tcPr>
          <w:p w14:paraId="00D07FAE" w14:textId="77777777" w:rsidR="00EB3B7A" w:rsidRPr="00EB3B7A" w:rsidRDefault="00EB3B7A" w:rsidP="00403295">
            <w:pPr>
              <w:spacing w:after="0"/>
              <w:jc w:val="right"/>
              <w:rPr>
                <w:rFonts w:ascii="Times New Roman" w:hAnsi="Times New Roman"/>
                <w:sz w:val="18"/>
                <w:szCs w:val="18"/>
              </w:rPr>
            </w:pPr>
          </w:p>
        </w:tc>
        <w:tc>
          <w:tcPr>
            <w:tcW w:w="1300" w:type="dxa"/>
          </w:tcPr>
          <w:p w14:paraId="59BEEFF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879,83</w:t>
            </w:r>
          </w:p>
        </w:tc>
        <w:tc>
          <w:tcPr>
            <w:tcW w:w="960" w:type="dxa"/>
          </w:tcPr>
          <w:p w14:paraId="0D094BC0" w14:textId="77777777" w:rsidR="00EB3B7A" w:rsidRPr="00EB3B7A" w:rsidRDefault="00EB3B7A" w:rsidP="00403295">
            <w:pPr>
              <w:spacing w:after="0"/>
              <w:jc w:val="right"/>
              <w:rPr>
                <w:rFonts w:ascii="Times New Roman" w:hAnsi="Times New Roman"/>
                <w:sz w:val="18"/>
                <w:szCs w:val="18"/>
              </w:rPr>
            </w:pPr>
          </w:p>
        </w:tc>
        <w:tc>
          <w:tcPr>
            <w:tcW w:w="960" w:type="dxa"/>
          </w:tcPr>
          <w:p w14:paraId="38ABC258" w14:textId="77777777" w:rsidR="00EB3B7A" w:rsidRPr="00EB3B7A" w:rsidRDefault="00EB3B7A" w:rsidP="00403295">
            <w:pPr>
              <w:spacing w:after="0"/>
              <w:jc w:val="right"/>
              <w:rPr>
                <w:rFonts w:ascii="Times New Roman" w:hAnsi="Times New Roman"/>
                <w:sz w:val="18"/>
                <w:szCs w:val="18"/>
              </w:rPr>
            </w:pPr>
          </w:p>
        </w:tc>
      </w:tr>
      <w:tr w:rsidR="00EB3B7A" w:rsidRPr="00EB3B7A" w14:paraId="60A1BF9B" w14:textId="77777777" w:rsidTr="00403295">
        <w:trPr>
          <w:trHeight w:val="540"/>
        </w:trPr>
        <w:tc>
          <w:tcPr>
            <w:tcW w:w="4211" w:type="dxa"/>
            <w:shd w:val="clear" w:color="auto" w:fill="DAE8F2"/>
            <w:vAlign w:val="center"/>
          </w:tcPr>
          <w:p w14:paraId="5812DBA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A100010 Promidžba i prezentacija Općine</w:t>
            </w:r>
          </w:p>
        </w:tc>
        <w:tc>
          <w:tcPr>
            <w:tcW w:w="1300" w:type="dxa"/>
            <w:shd w:val="clear" w:color="auto" w:fill="DAE8F2"/>
            <w:vAlign w:val="center"/>
          </w:tcPr>
          <w:p w14:paraId="6681701B"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EB69ED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4.700,00</w:t>
            </w:r>
          </w:p>
        </w:tc>
        <w:tc>
          <w:tcPr>
            <w:tcW w:w="1300" w:type="dxa"/>
            <w:shd w:val="clear" w:color="auto" w:fill="DAE8F2"/>
            <w:vAlign w:val="center"/>
          </w:tcPr>
          <w:p w14:paraId="0EF9631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4.108,25</w:t>
            </w:r>
          </w:p>
        </w:tc>
        <w:tc>
          <w:tcPr>
            <w:tcW w:w="960" w:type="dxa"/>
            <w:shd w:val="clear" w:color="auto" w:fill="DAE8F2"/>
            <w:vAlign w:val="center"/>
          </w:tcPr>
          <w:p w14:paraId="105A7AC4"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A2460C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87,41%</w:t>
            </w:r>
          </w:p>
        </w:tc>
      </w:tr>
      <w:tr w:rsidR="00EB3B7A" w:rsidRPr="00EB3B7A" w14:paraId="09A9B8AE" w14:textId="77777777" w:rsidTr="00403295">
        <w:tc>
          <w:tcPr>
            <w:tcW w:w="4211" w:type="dxa"/>
            <w:shd w:val="clear" w:color="auto" w:fill="CBFFCB"/>
          </w:tcPr>
          <w:p w14:paraId="38408D5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F7A9833"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D2D975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4.700,00</w:t>
            </w:r>
          </w:p>
        </w:tc>
        <w:tc>
          <w:tcPr>
            <w:tcW w:w="1300" w:type="dxa"/>
            <w:shd w:val="clear" w:color="auto" w:fill="CBFFCB"/>
          </w:tcPr>
          <w:p w14:paraId="1913FB5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4.108,25</w:t>
            </w:r>
          </w:p>
        </w:tc>
        <w:tc>
          <w:tcPr>
            <w:tcW w:w="960" w:type="dxa"/>
            <w:shd w:val="clear" w:color="auto" w:fill="CBFFCB"/>
          </w:tcPr>
          <w:p w14:paraId="2E9EE3F2"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09B877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87,41%</w:t>
            </w:r>
          </w:p>
        </w:tc>
      </w:tr>
      <w:tr w:rsidR="00EB3B7A" w:rsidRPr="00EB3B7A" w14:paraId="73444796" w14:textId="77777777" w:rsidTr="00403295">
        <w:tc>
          <w:tcPr>
            <w:tcW w:w="4211" w:type="dxa"/>
            <w:shd w:val="clear" w:color="auto" w:fill="F2F2F2"/>
          </w:tcPr>
          <w:p w14:paraId="4F1E9EC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64BD777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39D7EF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4.700,00</w:t>
            </w:r>
          </w:p>
        </w:tc>
        <w:tc>
          <w:tcPr>
            <w:tcW w:w="1300" w:type="dxa"/>
            <w:shd w:val="clear" w:color="auto" w:fill="F2F2F2"/>
          </w:tcPr>
          <w:p w14:paraId="5C1C253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4.108,25</w:t>
            </w:r>
          </w:p>
        </w:tc>
        <w:tc>
          <w:tcPr>
            <w:tcW w:w="960" w:type="dxa"/>
            <w:shd w:val="clear" w:color="auto" w:fill="F2F2F2"/>
          </w:tcPr>
          <w:p w14:paraId="3ECD83C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D4460D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87,41%</w:t>
            </w:r>
          </w:p>
        </w:tc>
      </w:tr>
      <w:tr w:rsidR="00EB3B7A" w:rsidRPr="00EB3B7A" w14:paraId="62B98A94" w14:textId="77777777" w:rsidTr="00403295">
        <w:tc>
          <w:tcPr>
            <w:tcW w:w="4211" w:type="dxa"/>
          </w:tcPr>
          <w:p w14:paraId="1D7B2EE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3233 Usluge promidžbe i informiranja</w:t>
            </w:r>
          </w:p>
        </w:tc>
        <w:tc>
          <w:tcPr>
            <w:tcW w:w="1300" w:type="dxa"/>
          </w:tcPr>
          <w:p w14:paraId="19C3B6BB" w14:textId="77777777" w:rsidR="00EB3B7A" w:rsidRPr="00EB3B7A" w:rsidRDefault="00EB3B7A" w:rsidP="00403295">
            <w:pPr>
              <w:spacing w:after="0"/>
              <w:jc w:val="right"/>
              <w:rPr>
                <w:rFonts w:ascii="Times New Roman" w:hAnsi="Times New Roman"/>
                <w:sz w:val="18"/>
                <w:szCs w:val="18"/>
              </w:rPr>
            </w:pPr>
          </w:p>
        </w:tc>
        <w:tc>
          <w:tcPr>
            <w:tcW w:w="1300" w:type="dxa"/>
          </w:tcPr>
          <w:p w14:paraId="0445D0BF" w14:textId="77777777" w:rsidR="00EB3B7A" w:rsidRPr="00EB3B7A" w:rsidRDefault="00EB3B7A" w:rsidP="00403295">
            <w:pPr>
              <w:spacing w:after="0"/>
              <w:jc w:val="right"/>
              <w:rPr>
                <w:rFonts w:ascii="Times New Roman" w:hAnsi="Times New Roman"/>
                <w:sz w:val="18"/>
                <w:szCs w:val="18"/>
              </w:rPr>
            </w:pPr>
          </w:p>
        </w:tc>
        <w:tc>
          <w:tcPr>
            <w:tcW w:w="1300" w:type="dxa"/>
          </w:tcPr>
          <w:p w14:paraId="0565D45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4.108,25</w:t>
            </w:r>
          </w:p>
        </w:tc>
        <w:tc>
          <w:tcPr>
            <w:tcW w:w="960" w:type="dxa"/>
          </w:tcPr>
          <w:p w14:paraId="2E8F630C" w14:textId="77777777" w:rsidR="00EB3B7A" w:rsidRPr="00EB3B7A" w:rsidRDefault="00EB3B7A" w:rsidP="00403295">
            <w:pPr>
              <w:spacing w:after="0"/>
              <w:jc w:val="right"/>
              <w:rPr>
                <w:rFonts w:ascii="Times New Roman" w:hAnsi="Times New Roman"/>
                <w:sz w:val="18"/>
                <w:szCs w:val="18"/>
              </w:rPr>
            </w:pPr>
          </w:p>
        </w:tc>
        <w:tc>
          <w:tcPr>
            <w:tcW w:w="960" w:type="dxa"/>
          </w:tcPr>
          <w:p w14:paraId="4DD7969B" w14:textId="77777777" w:rsidR="00EB3B7A" w:rsidRPr="00EB3B7A" w:rsidRDefault="00EB3B7A" w:rsidP="00403295">
            <w:pPr>
              <w:spacing w:after="0"/>
              <w:jc w:val="right"/>
              <w:rPr>
                <w:rFonts w:ascii="Times New Roman" w:hAnsi="Times New Roman"/>
                <w:sz w:val="18"/>
                <w:szCs w:val="18"/>
              </w:rPr>
            </w:pPr>
          </w:p>
        </w:tc>
      </w:tr>
      <w:tr w:rsidR="00EB3B7A" w:rsidRPr="00EB3B7A" w14:paraId="3797D99D" w14:textId="77777777" w:rsidTr="00403295">
        <w:trPr>
          <w:trHeight w:val="540"/>
        </w:trPr>
        <w:tc>
          <w:tcPr>
            <w:tcW w:w="4211" w:type="dxa"/>
            <w:shd w:val="clear" w:color="auto" w:fill="DAE8F2"/>
            <w:vAlign w:val="center"/>
          </w:tcPr>
          <w:p w14:paraId="03063A8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A100014 Zakupnina, održavanje i osiguranje prijevoznih sredstava</w:t>
            </w:r>
          </w:p>
        </w:tc>
        <w:tc>
          <w:tcPr>
            <w:tcW w:w="1300" w:type="dxa"/>
            <w:shd w:val="clear" w:color="auto" w:fill="DAE8F2"/>
            <w:vAlign w:val="center"/>
          </w:tcPr>
          <w:p w14:paraId="210093C1"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E3121D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11.500,00</w:t>
            </w:r>
          </w:p>
        </w:tc>
        <w:tc>
          <w:tcPr>
            <w:tcW w:w="1300" w:type="dxa"/>
            <w:shd w:val="clear" w:color="auto" w:fill="DAE8F2"/>
            <w:vAlign w:val="center"/>
          </w:tcPr>
          <w:p w14:paraId="2DED087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5.261,55</w:t>
            </w:r>
          </w:p>
        </w:tc>
        <w:tc>
          <w:tcPr>
            <w:tcW w:w="960" w:type="dxa"/>
            <w:shd w:val="clear" w:color="auto" w:fill="DAE8F2"/>
            <w:vAlign w:val="center"/>
          </w:tcPr>
          <w:p w14:paraId="796A3CE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BB05AC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45,75%</w:t>
            </w:r>
          </w:p>
        </w:tc>
      </w:tr>
      <w:tr w:rsidR="00EB3B7A" w:rsidRPr="00EB3B7A" w14:paraId="5265559F" w14:textId="77777777" w:rsidTr="00403295">
        <w:tc>
          <w:tcPr>
            <w:tcW w:w="4211" w:type="dxa"/>
            <w:shd w:val="clear" w:color="auto" w:fill="CBFFCB"/>
          </w:tcPr>
          <w:p w14:paraId="57843AF8"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6D71B42"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53D5A5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11.500,00</w:t>
            </w:r>
          </w:p>
        </w:tc>
        <w:tc>
          <w:tcPr>
            <w:tcW w:w="1300" w:type="dxa"/>
            <w:shd w:val="clear" w:color="auto" w:fill="CBFFCB"/>
          </w:tcPr>
          <w:p w14:paraId="1DBE96C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5.261,55</w:t>
            </w:r>
          </w:p>
        </w:tc>
        <w:tc>
          <w:tcPr>
            <w:tcW w:w="960" w:type="dxa"/>
            <w:shd w:val="clear" w:color="auto" w:fill="CBFFCB"/>
          </w:tcPr>
          <w:p w14:paraId="33AA9FA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3BC1B0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45,75%</w:t>
            </w:r>
          </w:p>
        </w:tc>
      </w:tr>
      <w:tr w:rsidR="00EB3B7A" w:rsidRPr="00EB3B7A" w14:paraId="2A0008B8" w14:textId="77777777" w:rsidTr="00403295">
        <w:tc>
          <w:tcPr>
            <w:tcW w:w="4211" w:type="dxa"/>
            <w:shd w:val="clear" w:color="auto" w:fill="F2F2F2"/>
          </w:tcPr>
          <w:p w14:paraId="1492A78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5932B08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8ABF36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11.500,00</w:t>
            </w:r>
          </w:p>
        </w:tc>
        <w:tc>
          <w:tcPr>
            <w:tcW w:w="1300" w:type="dxa"/>
            <w:shd w:val="clear" w:color="auto" w:fill="F2F2F2"/>
          </w:tcPr>
          <w:p w14:paraId="47A4A82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5.261,55</w:t>
            </w:r>
          </w:p>
        </w:tc>
        <w:tc>
          <w:tcPr>
            <w:tcW w:w="960" w:type="dxa"/>
            <w:shd w:val="clear" w:color="auto" w:fill="F2F2F2"/>
          </w:tcPr>
          <w:p w14:paraId="12D2D64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D74196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45,75%</w:t>
            </w:r>
          </w:p>
        </w:tc>
      </w:tr>
      <w:tr w:rsidR="00EB3B7A" w:rsidRPr="00EB3B7A" w14:paraId="5C934F28" w14:textId="77777777" w:rsidTr="00403295">
        <w:tc>
          <w:tcPr>
            <w:tcW w:w="4211" w:type="dxa"/>
          </w:tcPr>
          <w:p w14:paraId="5E5B556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3225 Sitni inventar i auto gume</w:t>
            </w:r>
          </w:p>
        </w:tc>
        <w:tc>
          <w:tcPr>
            <w:tcW w:w="1300" w:type="dxa"/>
          </w:tcPr>
          <w:p w14:paraId="70E94DF3" w14:textId="77777777" w:rsidR="00EB3B7A" w:rsidRPr="00EB3B7A" w:rsidRDefault="00EB3B7A" w:rsidP="00403295">
            <w:pPr>
              <w:spacing w:after="0"/>
              <w:jc w:val="right"/>
              <w:rPr>
                <w:rFonts w:ascii="Times New Roman" w:hAnsi="Times New Roman"/>
                <w:sz w:val="18"/>
                <w:szCs w:val="18"/>
              </w:rPr>
            </w:pPr>
          </w:p>
        </w:tc>
        <w:tc>
          <w:tcPr>
            <w:tcW w:w="1300" w:type="dxa"/>
          </w:tcPr>
          <w:p w14:paraId="4160602F" w14:textId="77777777" w:rsidR="00EB3B7A" w:rsidRPr="00EB3B7A" w:rsidRDefault="00EB3B7A" w:rsidP="00403295">
            <w:pPr>
              <w:spacing w:after="0"/>
              <w:jc w:val="right"/>
              <w:rPr>
                <w:rFonts w:ascii="Times New Roman" w:hAnsi="Times New Roman"/>
                <w:sz w:val="18"/>
                <w:szCs w:val="18"/>
              </w:rPr>
            </w:pPr>
          </w:p>
        </w:tc>
        <w:tc>
          <w:tcPr>
            <w:tcW w:w="1300" w:type="dxa"/>
          </w:tcPr>
          <w:p w14:paraId="2956BD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FA22420" w14:textId="77777777" w:rsidR="00EB3B7A" w:rsidRPr="00EB3B7A" w:rsidRDefault="00EB3B7A" w:rsidP="00403295">
            <w:pPr>
              <w:spacing w:after="0"/>
              <w:jc w:val="right"/>
              <w:rPr>
                <w:rFonts w:ascii="Times New Roman" w:hAnsi="Times New Roman"/>
                <w:sz w:val="18"/>
                <w:szCs w:val="18"/>
              </w:rPr>
            </w:pPr>
          </w:p>
        </w:tc>
        <w:tc>
          <w:tcPr>
            <w:tcW w:w="960" w:type="dxa"/>
          </w:tcPr>
          <w:p w14:paraId="0A50E5FA" w14:textId="77777777" w:rsidR="00EB3B7A" w:rsidRPr="00EB3B7A" w:rsidRDefault="00EB3B7A" w:rsidP="00403295">
            <w:pPr>
              <w:spacing w:after="0"/>
              <w:jc w:val="right"/>
              <w:rPr>
                <w:rFonts w:ascii="Times New Roman" w:hAnsi="Times New Roman"/>
                <w:sz w:val="18"/>
                <w:szCs w:val="18"/>
              </w:rPr>
            </w:pPr>
          </w:p>
        </w:tc>
      </w:tr>
      <w:tr w:rsidR="00EB3B7A" w:rsidRPr="00EB3B7A" w14:paraId="2B90FADC" w14:textId="77777777" w:rsidTr="00403295">
        <w:tc>
          <w:tcPr>
            <w:tcW w:w="4211" w:type="dxa"/>
          </w:tcPr>
          <w:p w14:paraId="1A50993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21135543" w14:textId="77777777" w:rsidR="00EB3B7A" w:rsidRPr="00EB3B7A" w:rsidRDefault="00EB3B7A" w:rsidP="00403295">
            <w:pPr>
              <w:spacing w:after="0"/>
              <w:jc w:val="right"/>
              <w:rPr>
                <w:rFonts w:ascii="Times New Roman" w:hAnsi="Times New Roman"/>
                <w:sz w:val="18"/>
                <w:szCs w:val="18"/>
              </w:rPr>
            </w:pPr>
          </w:p>
        </w:tc>
        <w:tc>
          <w:tcPr>
            <w:tcW w:w="1300" w:type="dxa"/>
          </w:tcPr>
          <w:p w14:paraId="7DBAA33C" w14:textId="77777777" w:rsidR="00EB3B7A" w:rsidRPr="00EB3B7A" w:rsidRDefault="00EB3B7A" w:rsidP="00403295">
            <w:pPr>
              <w:spacing w:after="0"/>
              <w:jc w:val="right"/>
              <w:rPr>
                <w:rFonts w:ascii="Times New Roman" w:hAnsi="Times New Roman"/>
                <w:sz w:val="18"/>
                <w:szCs w:val="18"/>
              </w:rPr>
            </w:pPr>
          </w:p>
        </w:tc>
        <w:tc>
          <w:tcPr>
            <w:tcW w:w="1300" w:type="dxa"/>
          </w:tcPr>
          <w:p w14:paraId="7C1521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3.368,18</w:t>
            </w:r>
          </w:p>
        </w:tc>
        <w:tc>
          <w:tcPr>
            <w:tcW w:w="960" w:type="dxa"/>
          </w:tcPr>
          <w:p w14:paraId="51C4F398" w14:textId="77777777" w:rsidR="00EB3B7A" w:rsidRPr="00EB3B7A" w:rsidRDefault="00EB3B7A" w:rsidP="00403295">
            <w:pPr>
              <w:spacing w:after="0"/>
              <w:jc w:val="right"/>
              <w:rPr>
                <w:rFonts w:ascii="Times New Roman" w:hAnsi="Times New Roman"/>
                <w:sz w:val="18"/>
                <w:szCs w:val="18"/>
              </w:rPr>
            </w:pPr>
          </w:p>
        </w:tc>
        <w:tc>
          <w:tcPr>
            <w:tcW w:w="960" w:type="dxa"/>
          </w:tcPr>
          <w:p w14:paraId="0BC1F998" w14:textId="77777777" w:rsidR="00EB3B7A" w:rsidRPr="00EB3B7A" w:rsidRDefault="00EB3B7A" w:rsidP="00403295">
            <w:pPr>
              <w:spacing w:after="0"/>
              <w:jc w:val="right"/>
              <w:rPr>
                <w:rFonts w:ascii="Times New Roman" w:hAnsi="Times New Roman"/>
                <w:sz w:val="18"/>
                <w:szCs w:val="18"/>
              </w:rPr>
            </w:pPr>
          </w:p>
        </w:tc>
      </w:tr>
      <w:tr w:rsidR="00EB3B7A" w:rsidRPr="00EB3B7A" w14:paraId="3F2D194A" w14:textId="77777777" w:rsidTr="00403295">
        <w:tc>
          <w:tcPr>
            <w:tcW w:w="4211" w:type="dxa"/>
          </w:tcPr>
          <w:p w14:paraId="73F49E1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3235 Zakupnine i najamnine</w:t>
            </w:r>
          </w:p>
        </w:tc>
        <w:tc>
          <w:tcPr>
            <w:tcW w:w="1300" w:type="dxa"/>
          </w:tcPr>
          <w:p w14:paraId="0A60CB58" w14:textId="77777777" w:rsidR="00EB3B7A" w:rsidRPr="00EB3B7A" w:rsidRDefault="00EB3B7A" w:rsidP="00403295">
            <w:pPr>
              <w:spacing w:after="0"/>
              <w:jc w:val="right"/>
              <w:rPr>
                <w:rFonts w:ascii="Times New Roman" w:hAnsi="Times New Roman"/>
                <w:sz w:val="18"/>
                <w:szCs w:val="18"/>
              </w:rPr>
            </w:pPr>
          </w:p>
        </w:tc>
        <w:tc>
          <w:tcPr>
            <w:tcW w:w="1300" w:type="dxa"/>
          </w:tcPr>
          <w:p w14:paraId="3E65A870" w14:textId="77777777" w:rsidR="00EB3B7A" w:rsidRPr="00EB3B7A" w:rsidRDefault="00EB3B7A" w:rsidP="00403295">
            <w:pPr>
              <w:spacing w:after="0"/>
              <w:jc w:val="right"/>
              <w:rPr>
                <w:rFonts w:ascii="Times New Roman" w:hAnsi="Times New Roman"/>
                <w:sz w:val="18"/>
                <w:szCs w:val="18"/>
              </w:rPr>
            </w:pPr>
          </w:p>
        </w:tc>
        <w:tc>
          <w:tcPr>
            <w:tcW w:w="1300" w:type="dxa"/>
          </w:tcPr>
          <w:p w14:paraId="5CFBB6B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w:t>
            </w:r>
          </w:p>
        </w:tc>
        <w:tc>
          <w:tcPr>
            <w:tcW w:w="960" w:type="dxa"/>
          </w:tcPr>
          <w:p w14:paraId="3F9E59A3" w14:textId="77777777" w:rsidR="00EB3B7A" w:rsidRPr="00EB3B7A" w:rsidRDefault="00EB3B7A" w:rsidP="00403295">
            <w:pPr>
              <w:spacing w:after="0"/>
              <w:jc w:val="right"/>
              <w:rPr>
                <w:rFonts w:ascii="Times New Roman" w:hAnsi="Times New Roman"/>
                <w:sz w:val="18"/>
                <w:szCs w:val="18"/>
              </w:rPr>
            </w:pPr>
          </w:p>
        </w:tc>
        <w:tc>
          <w:tcPr>
            <w:tcW w:w="960" w:type="dxa"/>
          </w:tcPr>
          <w:p w14:paraId="38E1880C" w14:textId="77777777" w:rsidR="00EB3B7A" w:rsidRPr="00EB3B7A" w:rsidRDefault="00EB3B7A" w:rsidP="00403295">
            <w:pPr>
              <w:spacing w:after="0"/>
              <w:jc w:val="right"/>
              <w:rPr>
                <w:rFonts w:ascii="Times New Roman" w:hAnsi="Times New Roman"/>
                <w:sz w:val="18"/>
                <w:szCs w:val="18"/>
              </w:rPr>
            </w:pPr>
          </w:p>
        </w:tc>
      </w:tr>
      <w:tr w:rsidR="00EB3B7A" w:rsidRPr="00EB3B7A" w14:paraId="19940D36" w14:textId="77777777" w:rsidTr="00403295">
        <w:tc>
          <w:tcPr>
            <w:tcW w:w="4211" w:type="dxa"/>
          </w:tcPr>
          <w:p w14:paraId="402FF90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0B7291BD" w14:textId="77777777" w:rsidR="00EB3B7A" w:rsidRPr="00EB3B7A" w:rsidRDefault="00EB3B7A" w:rsidP="00403295">
            <w:pPr>
              <w:spacing w:after="0"/>
              <w:jc w:val="right"/>
              <w:rPr>
                <w:rFonts w:ascii="Times New Roman" w:hAnsi="Times New Roman"/>
                <w:sz w:val="18"/>
                <w:szCs w:val="18"/>
              </w:rPr>
            </w:pPr>
          </w:p>
        </w:tc>
        <w:tc>
          <w:tcPr>
            <w:tcW w:w="1300" w:type="dxa"/>
          </w:tcPr>
          <w:p w14:paraId="454DB89B" w14:textId="77777777" w:rsidR="00EB3B7A" w:rsidRPr="00EB3B7A" w:rsidRDefault="00EB3B7A" w:rsidP="00403295">
            <w:pPr>
              <w:spacing w:after="0"/>
              <w:jc w:val="right"/>
              <w:rPr>
                <w:rFonts w:ascii="Times New Roman" w:hAnsi="Times New Roman"/>
                <w:sz w:val="18"/>
                <w:szCs w:val="18"/>
              </w:rPr>
            </w:pPr>
          </w:p>
        </w:tc>
        <w:tc>
          <w:tcPr>
            <w:tcW w:w="1300" w:type="dxa"/>
          </w:tcPr>
          <w:p w14:paraId="51AFEDF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328,83</w:t>
            </w:r>
          </w:p>
        </w:tc>
        <w:tc>
          <w:tcPr>
            <w:tcW w:w="960" w:type="dxa"/>
          </w:tcPr>
          <w:p w14:paraId="65483C5F" w14:textId="77777777" w:rsidR="00EB3B7A" w:rsidRPr="00EB3B7A" w:rsidRDefault="00EB3B7A" w:rsidP="00403295">
            <w:pPr>
              <w:spacing w:after="0"/>
              <w:jc w:val="right"/>
              <w:rPr>
                <w:rFonts w:ascii="Times New Roman" w:hAnsi="Times New Roman"/>
                <w:sz w:val="18"/>
                <w:szCs w:val="18"/>
              </w:rPr>
            </w:pPr>
          </w:p>
        </w:tc>
        <w:tc>
          <w:tcPr>
            <w:tcW w:w="960" w:type="dxa"/>
          </w:tcPr>
          <w:p w14:paraId="1F40F217" w14:textId="77777777" w:rsidR="00EB3B7A" w:rsidRPr="00EB3B7A" w:rsidRDefault="00EB3B7A" w:rsidP="00403295">
            <w:pPr>
              <w:spacing w:after="0"/>
              <w:jc w:val="right"/>
              <w:rPr>
                <w:rFonts w:ascii="Times New Roman" w:hAnsi="Times New Roman"/>
                <w:sz w:val="18"/>
                <w:szCs w:val="18"/>
              </w:rPr>
            </w:pPr>
          </w:p>
        </w:tc>
      </w:tr>
      <w:tr w:rsidR="00EB3B7A" w:rsidRPr="00EB3B7A" w14:paraId="68539091" w14:textId="77777777" w:rsidTr="00403295">
        <w:tc>
          <w:tcPr>
            <w:tcW w:w="4211" w:type="dxa"/>
          </w:tcPr>
          <w:p w14:paraId="5FCB949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3292 Premije osiguranja</w:t>
            </w:r>
          </w:p>
        </w:tc>
        <w:tc>
          <w:tcPr>
            <w:tcW w:w="1300" w:type="dxa"/>
          </w:tcPr>
          <w:p w14:paraId="200FC1F1" w14:textId="77777777" w:rsidR="00EB3B7A" w:rsidRPr="00EB3B7A" w:rsidRDefault="00EB3B7A" w:rsidP="00403295">
            <w:pPr>
              <w:spacing w:after="0"/>
              <w:jc w:val="right"/>
              <w:rPr>
                <w:rFonts w:ascii="Times New Roman" w:hAnsi="Times New Roman"/>
                <w:sz w:val="18"/>
                <w:szCs w:val="18"/>
              </w:rPr>
            </w:pPr>
          </w:p>
        </w:tc>
        <w:tc>
          <w:tcPr>
            <w:tcW w:w="1300" w:type="dxa"/>
          </w:tcPr>
          <w:p w14:paraId="178FFBAB" w14:textId="77777777" w:rsidR="00EB3B7A" w:rsidRPr="00EB3B7A" w:rsidRDefault="00EB3B7A" w:rsidP="00403295">
            <w:pPr>
              <w:spacing w:after="0"/>
              <w:jc w:val="right"/>
              <w:rPr>
                <w:rFonts w:ascii="Times New Roman" w:hAnsi="Times New Roman"/>
                <w:sz w:val="18"/>
                <w:szCs w:val="18"/>
              </w:rPr>
            </w:pPr>
          </w:p>
        </w:tc>
        <w:tc>
          <w:tcPr>
            <w:tcW w:w="1300" w:type="dxa"/>
          </w:tcPr>
          <w:p w14:paraId="09B67CA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1.364,54</w:t>
            </w:r>
          </w:p>
        </w:tc>
        <w:tc>
          <w:tcPr>
            <w:tcW w:w="960" w:type="dxa"/>
          </w:tcPr>
          <w:p w14:paraId="38D9E379" w14:textId="77777777" w:rsidR="00EB3B7A" w:rsidRPr="00EB3B7A" w:rsidRDefault="00EB3B7A" w:rsidP="00403295">
            <w:pPr>
              <w:spacing w:after="0"/>
              <w:jc w:val="right"/>
              <w:rPr>
                <w:rFonts w:ascii="Times New Roman" w:hAnsi="Times New Roman"/>
                <w:sz w:val="18"/>
                <w:szCs w:val="18"/>
              </w:rPr>
            </w:pPr>
          </w:p>
        </w:tc>
        <w:tc>
          <w:tcPr>
            <w:tcW w:w="960" w:type="dxa"/>
          </w:tcPr>
          <w:p w14:paraId="19F85EA5" w14:textId="77777777" w:rsidR="00EB3B7A" w:rsidRPr="00EB3B7A" w:rsidRDefault="00EB3B7A" w:rsidP="00403295">
            <w:pPr>
              <w:spacing w:after="0"/>
              <w:jc w:val="right"/>
              <w:rPr>
                <w:rFonts w:ascii="Times New Roman" w:hAnsi="Times New Roman"/>
                <w:sz w:val="18"/>
                <w:szCs w:val="18"/>
              </w:rPr>
            </w:pPr>
          </w:p>
        </w:tc>
      </w:tr>
      <w:tr w:rsidR="00EB3B7A" w:rsidRPr="00EB3B7A" w14:paraId="67759F2E" w14:textId="77777777" w:rsidTr="00403295">
        <w:trPr>
          <w:trHeight w:val="540"/>
        </w:trPr>
        <w:tc>
          <w:tcPr>
            <w:tcW w:w="4211" w:type="dxa"/>
            <w:shd w:val="clear" w:color="auto" w:fill="DAE8F2"/>
            <w:vAlign w:val="center"/>
          </w:tcPr>
          <w:p w14:paraId="68DE0675"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A100018 Sponzorstva, pokroviteljstva i ostale manifestacije</w:t>
            </w:r>
          </w:p>
        </w:tc>
        <w:tc>
          <w:tcPr>
            <w:tcW w:w="1300" w:type="dxa"/>
            <w:shd w:val="clear" w:color="auto" w:fill="DAE8F2"/>
            <w:vAlign w:val="center"/>
          </w:tcPr>
          <w:p w14:paraId="28AA930B"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2D7CCF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21.500,00</w:t>
            </w:r>
          </w:p>
        </w:tc>
        <w:tc>
          <w:tcPr>
            <w:tcW w:w="1300" w:type="dxa"/>
            <w:shd w:val="clear" w:color="auto" w:fill="DAE8F2"/>
            <w:vAlign w:val="center"/>
          </w:tcPr>
          <w:p w14:paraId="1BDFBE0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9.593,51</w:t>
            </w:r>
          </w:p>
        </w:tc>
        <w:tc>
          <w:tcPr>
            <w:tcW w:w="960" w:type="dxa"/>
            <w:shd w:val="clear" w:color="auto" w:fill="DAE8F2"/>
            <w:vAlign w:val="center"/>
          </w:tcPr>
          <w:p w14:paraId="718A149E"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945D7D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44,62%</w:t>
            </w:r>
          </w:p>
        </w:tc>
      </w:tr>
      <w:tr w:rsidR="00EB3B7A" w:rsidRPr="00EB3B7A" w14:paraId="49AC487D" w14:textId="77777777" w:rsidTr="00403295">
        <w:tc>
          <w:tcPr>
            <w:tcW w:w="4211" w:type="dxa"/>
            <w:shd w:val="clear" w:color="auto" w:fill="CBFFCB"/>
          </w:tcPr>
          <w:p w14:paraId="26688646"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2F3E7C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20E6CB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21.500,00</w:t>
            </w:r>
          </w:p>
        </w:tc>
        <w:tc>
          <w:tcPr>
            <w:tcW w:w="1300" w:type="dxa"/>
            <w:shd w:val="clear" w:color="auto" w:fill="CBFFCB"/>
          </w:tcPr>
          <w:p w14:paraId="6E6CA82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9.593,51</w:t>
            </w:r>
          </w:p>
        </w:tc>
        <w:tc>
          <w:tcPr>
            <w:tcW w:w="960" w:type="dxa"/>
            <w:shd w:val="clear" w:color="auto" w:fill="CBFFCB"/>
          </w:tcPr>
          <w:p w14:paraId="597ACE0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73FE7C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44,62%</w:t>
            </w:r>
          </w:p>
        </w:tc>
      </w:tr>
      <w:tr w:rsidR="00EB3B7A" w:rsidRPr="00EB3B7A" w14:paraId="3E23C1F6" w14:textId="77777777" w:rsidTr="00403295">
        <w:tc>
          <w:tcPr>
            <w:tcW w:w="4211" w:type="dxa"/>
            <w:shd w:val="clear" w:color="auto" w:fill="F2F2F2"/>
          </w:tcPr>
          <w:p w14:paraId="7165B2E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658D63C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C394F3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21.000,00</w:t>
            </w:r>
          </w:p>
        </w:tc>
        <w:tc>
          <w:tcPr>
            <w:tcW w:w="1300" w:type="dxa"/>
            <w:shd w:val="clear" w:color="auto" w:fill="F2F2F2"/>
          </w:tcPr>
          <w:p w14:paraId="3DA0B1D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9.593,51</w:t>
            </w:r>
          </w:p>
        </w:tc>
        <w:tc>
          <w:tcPr>
            <w:tcW w:w="960" w:type="dxa"/>
            <w:shd w:val="clear" w:color="auto" w:fill="F2F2F2"/>
          </w:tcPr>
          <w:p w14:paraId="58D4772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9ECD7E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45,68%</w:t>
            </w:r>
          </w:p>
        </w:tc>
      </w:tr>
      <w:tr w:rsidR="00EB3B7A" w:rsidRPr="00EB3B7A" w14:paraId="22CBF28B" w14:textId="77777777" w:rsidTr="00403295">
        <w:tc>
          <w:tcPr>
            <w:tcW w:w="4211" w:type="dxa"/>
          </w:tcPr>
          <w:p w14:paraId="7CD4DCA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3235 Zakupnine i najamnine</w:t>
            </w:r>
          </w:p>
        </w:tc>
        <w:tc>
          <w:tcPr>
            <w:tcW w:w="1300" w:type="dxa"/>
          </w:tcPr>
          <w:p w14:paraId="0D229851" w14:textId="77777777" w:rsidR="00EB3B7A" w:rsidRPr="00EB3B7A" w:rsidRDefault="00EB3B7A" w:rsidP="00403295">
            <w:pPr>
              <w:spacing w:after="0"/>
              <w:jc w:val="right"/>
              <w:rPr>
                <w:rFonts w:ascii="Times New Roman" w:hAnsi="Times New Roman"/>
                <w:sz w:val="18"/>
                <w:szCs w:val="18"/>
              </w:rPr>
            </w:pPr>
          </w:p>
        </w:tc>
        <w:tc>
          <w:tcPr>
            <w:tcW w:w="1300" w:type="dxa"/>
          </w:tcPr>
          <w:p w14:paraId="033A0936" w14:textId="77777777" w:rsidR="00EB3B7A" w:rsidRPr="00EB3B7A" w:rsidRDefault="00EB3B7A" w:rsidP="00403295">
            <w:pPr>
              <w:spacing w:after="0"/>
              <w:jc w:val="right"/>
              <w:rPr>
                <w:rFonts w:ascii="Times New Roman" w:hAnsi="Times New Roman"/>
                <w:sz w:val="18"/>
                <w:szCs w:val="18"/>
              </w:rPr>
            </w:pPr>
          </w:p>
        </w:tc>
        <w:tc>
          <w:tcPr>
            <w:tcW w:w="1300" w:type="dxa"/>
          </w:tcPr>
          <w:p w14:paraId="64800F6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FDC5B8F" w14:textId="77777777" w:rsidR="00EB3B7A" w:rsidRPr="00EB3B7A" w:rsidRDefault="00EB3B7A" w:rsidP="00403295">
            <w:pPr>
              <w:spacing w:after="0"/>
              <w:jc w:val="right"/>
              <w:rPr>
                <w:rFonts w:ascii="Times New Roman" w:hAnsi="Times New Roman"/>
                <w:sz w:val="18"/>
                <w:szCs w:val="18"/>
              </w:rPr>
            </w:pPr>
          </w:p>
        </w:tc>
        <w:tc>
          <w:tcPr>
            <w:tcW w:w="960" w:type="dxa"/>
          </w:tcPr>
          <w:p w14:paraId="63B145B4" w14:textId="77777777" w:rsidR="00EB3B7A" w:rsidRPr="00EB3B7A" w:rsidRDefault="00EB3B7A" w:rsidP="00403295">
            <w:pPr>
              <w:spacing w:after="0"/>
              <w:jc w:val="right"/>
              <w:rPr>
                <w:rFonts w:ascii="Times New Roman" w:hAnsi="Times New Roman"/>
                <w:sz w:val="18"/>
                <w:szCs w:val="18"/>
              </w:rPr>
            </w:pPr>
          </w:p>
        </w:tc>
      </w:tr>
      <w:tr w:rsidR="00EB3B7A" w:rsidRPr="00EB3B7A" w14:paraId="314A1F8F" w14:textId="77777777" w:rsidTr="00403295">
        <w:tc>
          <w:tcPr>
            <w:tcW w:w="4211" w:type="dxa"/>
          </w:tcPr>
          <w:p w14:paraId="0524846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64F84F50" w14:textId="77777777" w:rsidR="00EB3B7A" w:rsidRPr="00EB3B7A" w:rsidRDefault="00EB3B7A" w:rsidP="00403295">
            <w:pPr>
              <w:spacing w:after="0"/>
              <w:jc w:val="right"/>
              <w:rPr>
                <w:rFonts w:ascii="Times New Roman" w:hAnsi="Times New Roman"/>
                <w:sz w:val="18"/>
                <w:szCs w:val="18"/>
              </w:rPr>
            </w:pPr>
          </w:p>
        </w:tc>
        <w:tc>
          <w:tcPr>
            <w:tcW w:w="1300" w:type="dxa"/>
          </w:tcPr>
          <w:p w14:paraId="25079F7C" w14:textId="77777777" w:rsidR="00EB3B7A" w:rsidRPr="00EB3B7A" w:rsidRDefault="00EB3B7A" w:rsidP="00403295">
            <w:pPr>
              <w:spacing w:after="0"/>
              <w:jc w:val="right"/>
              <w:rPr>
                <w:rFonts w:ascii="Times New Roman" w:hAnsi="Times New Roman"/>
                <w:sz w:val="18"/>
                <w:szCs w:val="18"/>
              </w:rPr>
            </w:pPr>
          </w:p>
        </w:tc>
        <w:tc>
          <w:tcPr>
            <w:tcW w:w="1300" w:type="dxa"/>
          </w:tcPr>
          <w:p w14:paraId="307E0F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943,63</w:t>
            </w:r>
          </w:p>
        </w:tc>
        <w:tc>
          <w:tcPr>
            <w:tcW w:w="960" w:type="dxa"/>
          </w:tcPr>
          <w:p w14:paraId="6F1F7EC1" w14:textId="77777777" w:rsidR="00EB3B7A" w:rsidRPr="00EB3B7A" w:rsidRDefault="00EB3B7A" w:rsidP="00403295">
            <w:pPr>
              <w:spacing w:after="0"/>
              <w:jc w:val="right"/>
              <w:rPr>
                <w:rFonts w:ascii="Times New Roman" w:hAnsi="Times New Roman"/>
                <w:sz w:val="18"/>
                <w:szCs w:val="18"/>
              </w:rPr>
            </w:pPr>
          </w:p>
        </w:tc>
        <w:tc>
          <w:tcPr>
            <w:tcW w:w="960" w:type="dxa"/>
          </w:tcPr>
          <w:p w14:paraId="264E9F83" w14:textId="77777777" w:rsidR="00EB3B7A" w:rsidRPr="00EB3B7A" w:rsidRDefault="00EB3B7A" w:rsidP="00403295">
            <w:pPr>
              <w:spacing w:after="0"/>
              <w:jc w:val="right"/>
              <w:rPr>
                <w:rFonts w:ascii="Times New Roman" w:hAnsi="Times New Roman"/>
                <w:sz w:val="18"/>
                <w:szCs w:val="18"/>
              </w:rPr>
            </w:pPr>
          </w:p>
        </w:tc>
      </w:tr>
      <w:tr w:rsidR="00EB3B7A" w:rsidRPr="00EB3B7A" w14:paraId="5610F21C" w14:textId="77777777" w:rsidTr="00403295">
        <w:tc>
          <w:tcPr>
            <w:tcW w:w="4211" w:type="dxa"/>
          </w:tcPr>
          <w:p w14:paraId="03A988E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19F65C4A" w14:textId="77777777" w:rsidR="00EB3B7A" w:rsidRPr="00EB3B7A" w:rsidRDefault="00EB3B7A" w:rsidP="00403295">
            <w:pPr>
              <w:spacing w:after="0"/>
              <w:jc w:val="right"/>
              <w:rPr>
                <w:rFonts w:ascii="Times New Roman" w:hAnsi="Times New Roman"/>
                <w:sz w:val="18"/>
                <w:szCs w:val="18"/>
              </w:rPr>
            </w:pPr>
          </w:p>
        </w:tc>
        <w:tc>
          <w:tcPr>
            <w:tcW w:w="1300" w:type="dxa"/>
          </w:tcPr>
          <w:p w14:paraId="1B3F5036" w14:textId="77777777" w:rsidR="00EB3B7A" w:rsidRPr="00EB3B7A" w:rsidRDefault="00EB3B7A" w:rsidP="00403295">
            <w:pPr>
              <w:spacing w:after="0"/>
              <w:jc w:val="right"/>
              <w:rPr>
                <w:rFonts w:ascii="Times New Roman" w:hAnsi="Times New Roman"/>
                <w:sz w:val="18"/>
                <w:szCs w:val="18"/>
              </w:rPr>
            </w:pPr>
          </w:p>
        </w:tc>
        <w:tc>
          <w:tcPr>
            <w:tcW w:w="1300" w:type="dxa"/>
          </w:tcPr>
          <w:p w14:paraId="66F4EC7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5.049,80</w:t>
            </w:r>
          </w:p>
        </w:tc>
        <w:tc>
          <w:tcPr>
            <w:tcW w:w="960" w:type="dxa"/>
          </w:tcPr>
          <w:p w14:paraId="5D20DB63" w14:textId="77777777" w:rsidR="00EB3B7A" w:rsidRPr="00EB3B7A" w:rsidRDefault="00EB3B7A" w:rsidP="00403295">
            <w:pPr>
              <w:spacing w:after="0"/>
              <w:jc w:val="right"/>
              <w:rPr>
                <w:rFonts w:ascii="Times New Roman" w:hAnsi="Times New Roman"/>
                <w:sz w:val="18"/>
                <w:szCs w:val="18"/>
              </w:rPr>
            </w:pPr>
          </w:p>
        </w:tc>
        <w:tc>
          <w:tcPr>
            <w:tcW w:w="960" w:type="dxa"/>
          </w:tcPr>
          <w:p w14:paraId="508D415A" w14:textId="77777777" w:rsidR="00EB3B7A" w:rsidRPr="00EB3B7A" w:rsidRDefault="00EB3B7A" w:rsidP="00403295">
            <w:pPr>
              <w:spacing w:after="0"/>
              <w:jc w:val="right"/>
              <w:rPr>
                <w:rFonts w:ascii="Times New Roman" w:hAnsi="Times New Roman"/>
                <w:sz w:val="18"/>
                <w:szCs w:val="18"/>
              </w:rPr>
            </w:pPr>
          </w:p>
        </w:tc>
      </w:tr>
      <w:tr w:rsidR="00EB3B7A" w:rsidRPr="00EB3B7A" w14:paraId="47D19941" w14:textId="77777777" w:rsidTr="00403295">
        <w:tc>
          <w:tcPr>
            <w:tcW w:w="4211" w:type="dxa"/>
          </w:tcPr>
          <w:p w14:paraId="632502E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3293 Reprezentacija</w:t>
            </w:r>
          </w:p>
        </w:tc>
        <w:tc>
          <w:tcPr>
            <w:tcW w:w="1300" w:type="dxa"/>
          </w:tcPr>
          <w:p w14:paraId="1DED0C85" w14:textId="77777777" w:rsidR="00EB3B7A" w:rsidRPr="00EB3B7A" w:rsidRDefault="00EB3B7A" w:rsidP="00403295">
            <w:pPr>
              <w:spacing w:after="0"/>
              <w:jc w:val="right"/>
              <w:rPr>
                <w:rFonts w:ascii="Times New Roman" w:hAnsi="Times New Roman"/>
                <w:sz w:val="18"/>
                <w:szCs w:val="18"/>
              </w:rPr>
            </w:pPr>
          </w:p>
        </w:tc>
        <w:tc>
          <w:tcPr>
            <w:tcW w:w="1300" w:type="dxa"/>
          </w:tcPr>
          <w:p w14:paraId="2A06116D" w14:textId="77777777" w:rsidR="00EB3B7A" w:rsidRPr="00EB3B7A" w:rsidRDefault="00EB3B7A" w:rsidP="00403295">
            <w:pPr>
              <w:spacing w:after="0"/>
              <w:jc w:val="right"/>
              <w:rPr>
                <w:rFonts w:ascii="Times New Roman" w:hAnsi="Times New Roman"/>
                <w:sz w:val="18"/>
                <w:szCs w:val="18"/>
              </w:rPr>
            </w:pPr>
          </w:p>
        </w:tc>
        <w:tc>
          <w:tcPr>
            <w:tcW w:w="1300" w:type="dxa"/>
          </w:tcPr>
          <w:p w14:paraId="45D7448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3.600,08</w:t>
            </w:r>
          </w:p>
        </w:tc>
        <w:tc>
          <w:tcPr>
            <w:tcW w:w="960" w:type="dxa"/>
          </w:tcPr>
          <w:p w14:paraId="6E6D0F9D" w14:textId="77777777" w:rsidR="00EB3B7A" w:rsidRPr="00EB3B7A" w:rsidRDefault="00EB3B7A" w:rsidP="00403295">
            <w:pPr>
              <w:spacing w:after="0"/>
              <w:jc w:val="right"/>
              <w:rPr>
                <w:rFonts w:ascii="Times New Roman" w:hAnsi="Times New Roman"/>
                <w:sz w:val="18"/>
                <w:szCs w:val="18"/>
              </w:rPr>
            </w:pPr>
          </w:p>
        </w:tc>
        <w:tc>
          <w:tcPr>
            <w:tcW w:w="960" w:type="dxa"/>
          </w:tcPr>
          <w:p w14:paraId="68FCDDB0" w14:textId="77777777" w:rsidR="00EB3B7A" w:rsidRPr="00EB3B7A" w:rsidRDefault="00EB3B7A" w:rsidP="00403295">
            <w:pPr>
              <w:spacing w:after="0"/>
              <w:jc w:val="right"/>
              <w:rPr>
                <w:rFonts w:ascii="Times New Roman" w:hAnsi="Times New Roman"/>
                <w:sz w:val="18"/>
                <w:szCs w:val="18"/>
              </w:rPr>
            </w:pPr>
          </w:p>
        </w:tc>
      </w:tr>
      <w:tr w:rsidR="00EB3B7A" w:rsidRPr="00EB3B7A" w14:paraId="1E59F5BD" w14:textId="77777777" w:rsidTr="00403295">
        <w:tc>
          <w:tcPr>
            <w:tcW w:w="4211" w:type="dxa"/>
          </w:tcPr>
          <w:p w14:paraId="4EF1372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16DE3D52" w14:textId="77777777" w:rsidR="00EB3B7A" w:rsidRPr="00EB3B7A" w:rsidRDefault="00EB3B7A" w:rsidP="00403295">
            <w:pPr>
              <w:spacing w:after="0"/>
              <w:jc w:val="right"/>
              <w:rPr>
                <w:rFonts w:ascii="Times New Roman" w:hAnsi="Times New Roman"/>
                <w:sz w:val="18"/>
                <w:szCs w:val="18"/>
              </w:rPr>
            </w:pPr>
          </w:p>
        </w:tc>
        <w:tc>
          <w:tcPr>
            <w:tcW w:w="1300" w:type="dxa"/>
          </w:tcPr>
          <w:p w14:paraId="66E33E51" w14:textId="77777777" w:rsidR="00EB3B7A" w:rsidRPr="00EB3B7A" w:rsidRDefault="00EB3B7A" w:rsidP="00403295">
            <w:pPr>
              <w:spacing w:after="0"/>
              <w:jc w:val="right"/>
              <w:rPr>
                <w:rFonts w:ascii="Times New Roman" w:hAnsi="Times New Roman"/>
                <w:sz w:val="18"/>
                <w:szCs w:val="18"/>
              </w:rPr>
            </w:pPr>
          </w:p>
        </w:tc>
        <w:tc>
          <w:tcPr>
            <w:tcW w:w="1300" w:type="dxa"/>
          </w:tcPr>
          <w:p w14:paraId="36DA86D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874932A" w14:textId="77777777" w:rsidR="00EB3B7A" w:rsidRPr="00EB3B7A" w:rsidRDefault="00EB3B7A" w:rsidP="00403295">
            <w:pPr>
              <w:spacing w:after="0"/>
              <w:jc w:val="right"/>
              <w:rPr>
                <w:rFonts w:ascii="Times New Roman" w:hAnsi="Times New Roman"/>
                <w:sz w:val="18"/>
                <w:szCs w:val="18"/>
              </w:rPr>
            </w:pPr>
          </w:p>
        </w:tc>
        <w:tc>
          <w:tcPr>
            <w:tcW w:w="960" w:type="dxa"/>
          </w:tcPr>
          <w:p w14:paraId="2B3EAC05" w14:textId="77777777" w:rsidR="00EB3B7A" w:rsidRPr="00EB3B7A" w:rsidRDefault="00EB3B7A" w:rsidP="00403295">
            <w:pPr>
              <w:spacing w:after="0"/>
              <w:jc w:val="right"/>
              <w:rPr>
                <w:rFonts w:ascii="Times New Roman" w:hAnsi="Times New Roman"/>
                <w:sz w:val="18"/>
                <w:szCs w:val="18"/>
              </w:rPr>
            </w:pPr>
          </w:p>
        </w:tc>
      </w:tr>
      <w:tr w:rsidR="00EB3B7A" w:rsidRPr="00EB3B7A" w14:paraId="7E8DE250" w14:textId="77777777" w:rsidTr="00403295">
        <w:tc>
          <w:tcPr>
            <w:tcW w:w="4211" w:type="dxa"/>
            <w:shd w:val="clear" w:color="auto" w:fill="F2F2F2"/>
          </w:tcPr>
          <w:p w14:paraId="7C3516C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38 Rashodi za donacije, kazne, naknade šteta i kapitalne pomoći</w:t>
            </w:r>
          </w:p>
        </w:tc>
        <w:tc>
          <w:tcPr>
            <w:tcW w:w="1300" w:type="dxa"/>
            <w:shd w:val="clear" w:color="auto" w:fill="F2F2F2"/>
          </w:tcPr>
          <w:p w14:paraId="1BB8605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B5571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1300" w:type="dxa"/>
            <w:shd w:val="clear" w:color="auto" w:fill="F2F2F2"/>
          </w:tcPr>
          <w:p w14:paraId="67F3118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72F4754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744340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0E81240D" w14:textId="77777777" w:rsidTr="00403295">
        <w:tc>
          <w:tcPr>
            <w:tcW w:w="4211" w:type="dxa"/>
          </w:tcPr>
          <w:p w14:paraId="2430001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6081257C" w14:textId="77777777" w:rsidR="00EB3B7A" w:rsidRPr="00EB3B7A" w:rsidRDefault="00EB3B7A" w:rsidP="00403295">
            <w:pPr>
              <w:spacing w:after="0"/>
              <w:jc w:val="right"/>
              <w:rPr>
                <w:rFonts w:ascii="Times New Roman" w:hAnsi="Times New Roman"/>
                <w:sz w:val="18"/>
                <w:szCs w:val="18"/>
              </w:rPr>
            </w:pPr>
          </w:p>
        </w:tc>
        <w:tc>
          <w:tcPr>
            <w:tcW w:w="1300" w:type="dxa"/>
          </w:tcPr>
          <w:p w14:paraId="5587F4CA" w14:textId="77777777" w:rsidR="00EB3B7A" w:rsidRPr="00EB3B7A" w:rsidRDefault="00EB3B7A" w:rsidP="00403295">
            <w:pPr>
              <w:spacing w:after="0"/>
              <w:jc w:val="right"/>
              <w:rPr>
                <w:rFonts w:ascii="Times New Roman" w:hAnsi="Times New Roman"/>
                <w:sz w:val="18"/>
                <w:szCs w:val="18"/>
              </w:rPr>
            </w:pPr>
          </w:p>
        </w:tc>
        <w:tc>
          <w:tcPr>
            <w:tcW w:w="1300" w:type="dxa"/>
          </w:tcPr>
          <w:p w14:paraId="5BC6D5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5E85499" w14:textId="77777777" w:rsidR="00EB3B7A" w:rsidRPr="00EB3B7A" w:rsidRDefault="00EB3B7A" w:rsidP="00403295">
            <w:pPr>
              <w:spacing w:after="0"/>
              <w:jc w:val="right"/>
              <w:rPr>
                <w:rFonts w:ascii="Times New Roman" w:hAnsi="Times New Roman"/>
                <w:sz w:val="18"/>
                <w:szCs w:val="18"/>
              </w:rPr>
            </w:pPr>
          </w:p>
        </w:tc>
        <w:tc>
          <w:tcPr>
            <w:tcW w:w="960" w:type="dxa"/>
          </w:tcPr>
          <w:p w14:paraId="6D025B9A" w14:textId="77777777" w:rsidR="00EB3B7A" w:rsidRPr="00EB3B7A" w:rsidRDefault="00EB3B7A" w:rsidP="00403295">
            <w:pPr>
              <w:spacing w:after="0"/>
              <w:jc w:val="right"/>
              <w:rPr>
                <w:rFonts w:ascii="Times New Roman" w:hAnsi="Times New Roman"/>
                <w:sz w:val="18"/>
                <w:szCs w:val="18"/>
              </w:rPr>
            </w:pPr>
          </w:p>
        </w:tc>
      </w:tr>
      <w:tr w:rsidR="00EB3B7A" w:rsidRPr="00EB3B7A" w14:paraId="0D31A4C2" w14:textId="77777777" w:rsidTr="00403295">
        <w:trPr>
          <w:trHeight w:val="540"/>
        </w:trPr>
        <w:tc>
          <w:tcPr>
            <w:tcW w:w="4211" w:type="dxa"/>
            <w:shd w:val="clear" w:color="auto" w:fill="DAE8F2"/>
            <w:vAlign w:val="center"/>
          </w:tcPr>
          <w:p w14:paraId="0B50B901"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AKTIVNOST A100019 Obilježavanje obljetnice osnivanja Samostalnog </w:t>
            </w:r>
            <w:proofErr w:type="spellStart"/>
            <w:r w:rsidRPr="00EB3B7A">
              <w:rPr>
                <w:rFonts w:ascii="Times New Roman" w:hAnsi="Times New Roman"/>
                <w:b/>
                <w:sz w:val="18"/>
                <w:szCs w:val="18"/>
              </w:rPr>
              <w:t>stankovačko</w:t>
            </w:r>
            <w:proofErr w:type="spellEnd"/>
            <w:r w:rsidRPr="00EB3B7A">
              <w:rPr>
                <w:rFonts w:ascii="Times New Roman" w:hAnsi="Times New Roman"/>
                <w:b/>
                <w:sz w:val="18"/>
                <w:szCs w:val="18"/>
              </w:rPr>
              <w:t>-benkovačkog bataljuna (</w:t>
            </w:r>
            <w:proofErr w:type="spellStart"/>
            <w:r w:rsidRPr="00EB3B7A">
              <w:rPr>
                <w:rFonts w:ascii="Times New Roman" w:hAnsi="Times New Roman"/>
                <w:b/>
                <w:sz w:val="18"/>
                <w:szCs w:val="18"/>
              </w:rPr>
              <w:t>Stankovačka</w:t>
            </w:r>
            <w:proofErr w:type="spellEnd"/>
            <w:r w:rsidRPr="00EB3B7A">
              <w:rPr>
                <w:rFonts w:ascii="Times New Roman" w:hAnsi="Times New Roman"/>
                <w:b/>
                <w:sz w:val="18"/>
                <w:szCs w:val="18"/>
              </w:rPr>
              <w:t xml:space="preserve"> bojna)</w:t>
            </w:r>
          </w:p>
        </w:tc>
        <w:tc>
          <w:tcPr>
            <w:tcW w:w="1300" w:type="dxa"/>
            <w:shd w:val="clear" w:color="auto" w:fill="DAE8F2"/>
            <w:vAlign w:val="center"/>
          </w:tcPr>
          <w:p w14:paraId="32D60A45"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5854C7A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2.500,00</w:t>
            </w:r>
          </w:p>
        </w:tc>
        <w:tc>
          <w:tcPr>
            <w:tcW w:w="1300" w:type="dxa"/>
            <w:shd w:val="clear" w:color="auto" w:fill="DAE8F2"/>
            <w:vAlign w:val="center"/>
          </w:tcPr>
          <w:p w14:paraId="477CB35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15F9616F"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B1B9BB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6DB2E14A" w14:textId="77777777" w:rsidTr="00403295">
        <w:tc>
          <w:tcPr>
            <w:tcW w:w="4211" w:type="dxa"/>
            <w:shd w:val="clear" w:color="auto" w:fill="CBFFCB"/>
          </w:tcPr>
          <w:p w14:paraId="448A61D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BD789BD"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6CBBFF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2.500,00</w:t>
            </w:r>
          </w:p>
        </w:tc>
        <w:tc>
          <w:tcPr>
            <w:tcW w:w="1300" w:type="dxa"/>
            <w:shd w:val="clear" w:color="auto" w:fill="CBFFCB"/>
          </w:tcPr>
          <w:p w14:paraId="319082A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0FF140A6"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549DD1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1E9B754B" w14:textId="77777777" w:rsidTr="00403295">
        <w:tc>
          <w:tcPr>
            <w:tcW w:w="4211" w:type="dxa"/>
            <w:shd w:val="clear" w:color="auto" w:fill="F2F2F2"/>
          </w:tcPr>
          <w:p w14:paraId="0279C75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14E177B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8BADE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w:t>
            </w:r>
          </w:p>
        </w:tc>
        <w:tc>
          <w:tcPr>
            <w:tcW w:w="1300" w:type="dxa"/>
            <w:shd w:val="clear" w:color="auto" w:fill="F2F2F2"/>
          </w:tcPr>
          <w:p w14:paraId="23FACE7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7CF126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E02DB1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4D16EF16" w14:textId="77777777" w:rsidTr="00403295">
        <w:tc>
          <w:tcPr>
            <w:tcW w:w="4211" w:type="dxa"/>
          </w:tcPr>
          <w:p w14:paraId="4CEF8EB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3293 Reprezentacija</w:t>
            </w:r>
          </w:p>
        </w:tc>
        <w:tc>
          <w:tcPr>
            <w:tcW w:w="1300" w:type="dxa"/>
          </w:tcPr>
          <w:p w14:paraId="1D4305D5" w14:textId="77777777" w:rsidR="00EB3B7A" w:rsidRPr="00EB3B7A" w:rsidRDefault="00EB3B7A" w:rsidP="00403295">
            <w:pPr>
              <w:spacing w:after="0"/>
              <w:jc w:val="right"/>
              <w:rPr>
                <w:rFonts w:ascii="Times New Roman" w:hAnsi="Times New Roman"/>
                <w:sz w:val="18"/>
                <w:szCs w:val="18"/>
              </w:rPr>
            </w:pPr>
          </w:p>
        </w:tc>
        <w:tc>
          <w:tcPr>
            <w:tcW w:w="1300" w:type="dxa"/>
          </w:tcPr>
          <w:p w14:paraId="2F437FD1" w14:textId="77777777" w:rsidR="00EB3B7A" w:rsidRPr="00EB3B7A" w:rsidRDefault="00EB3B7A" w:rsidP="00403295">
            <w:pPr>
              <w:spacing w:after="0"/>
              <w:jc w:val="right"/>
              <w:rPr>
                <w:rFonts w:ascii="Times New Roman" w:hAnsi="Times New Roman"/>
                <w:sz w:val="18"/>
                <w:szCs w:val="18"/>
              </w:rPr>
            </w:pPr>
          </w:p>
        </w:tc>
        <w:tc>
          <w:tcPr>
            <w:tcW w:w="1300" w:type="dxa"/>
          </w:tcPr>
          <w:p w14:paraId="4B8B3AA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7572989" w14:textId="77777777" w:rsidR="00EB3B7A" w:rsidRPr="00EB3B7A" w:rsidRDefault="00EB3B7A" w:rsidP="00403295">
            <w:pPr>
              <w:spacing w:after="0"/>
              <w:jc w:val="right"/>
              <w:rPr>
                <w:rFonts w:ascii="Times New Roman" w:hAnsi="Times New Roman"/>
                <w:sz w:val="18"/>
                <w:szCs w:val="18"/>
              </w:rPr>
            </w:pPr>
          </w:p>
        </w:tc>
        <w:tc>
          <w:tcPr>
            <w:tcW w:w="960" w:type="dxa"/>
          </w:tcPr>
          <w:p w14:paraId="25E13E12" w14:textId="77777777" w:rsidR="00EB3B7A" w:rsidRPr="00EB3B7A" w:rsidRDefault="00EB3B7A" w:rsidP="00403295">
            <w:pPr>
              <w:spacing w:after="0"/>
              <w:jc w:val="right"/>
              <w:rPr>
                <w:rFonts w:ascii="Times New Roman" w:hAnsi="Times New Roman"/>
                <w:sz w:val="18"/>
                <w:szCs w:val="18"/>
              </w:rPr>
            </w:pPr>
          </w:p>
        </w:tc>
      </w:tr>
      <w:tr w:rsidR="00EB3B7A" w:rsidRPr="00EB3B7A" w14:paraId="6B297794" w14:textId="77777777" w:rsidTr="00403295">
        <w:tc>
          <w:tcPr>
            <w:tcW w:w="4211" w:type="dxa"/>
          </w:tcPr>
          <w:p w14:paraId="03DF01D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1D55C589" w14:textId="77777777" w:rsidR="00EB3B7A" w:rsidRPr="00EB3B7A" w:rsidRDefault="00EB3B7A" w:rsidP="00403295">
            <w:pPr>
              <w:spacing w:after="0"/>
              <w:jc w:val="right"/>
              <w:rPr>
                <w:rFonts w:ascii="Times New Roman" w:hAnsi="Times New Roman"/>
                <w:sz w:val="18"/>
                <w:szCs w:val="18"/>
              </w:rPr>
            </w:pPr>
          </w:p>
        </w:tc>
        <w:tc>
          <w:tcPr>
            <w:tcW w:w="1300" w:type="dxa"/>
          </w:tcPr>
          <w:p w14:paraId="7E87CFFD" w14:textId="77777777" w:rsidR="00EB3B7A" w:rsidRPr="00EB3B7A" w:rsidRDefault="00EB3B7A" w:rsidP="00403295">
            <w:pPr>
              <w:spacing w:after="0"/>
              <w:jc w:val="right"/>
              <w:rPr>
                <w:rFonts w:ascii="Times New Roman" w:hAnsi="Times New Roman"/>
                <w:sz w:val="18"/>
                <w:szCs w:val="18"/>
              </w:rPr>
            </w:pPr>
          </w:p>
        </w:tc>
        <w:tc>
          <w:tcPr>
            <w:tcW w:w="1300" w:type="dxa"/>
          </w:tcPr>
          <w:p w14:paraId="3B43181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8001BE0" w14:textId="77777777" w:rsidR="00EB3B7A" w:rsidRPr="00EB3B7A" w:rsidRDefault="00EB3B7A" w:rsidP="00403295">
            <w:pPr>
              <w:spacing w:after="0"/>
              <w:jc w:val="right"/>
              <w:rPr>
                <w:rFonts w:ascii="Times New Roman" w:hAnsi="Times New Roman"/>
                <w:sz w:val="18"/>
                <w:szCs w:val="18"/>
              </w:rPr>
            </w:pPr>
          </w:p>
        </w:tc>
        <w:tc>
          <w:tcPr>
            <w:tcW w:w="960" w:type="dxa"/>
          </w:tcPr>
          <w:p w14:paraId="573A1AF8" w14:textId="77777777" w:rsidR="00EB3B7A" w:rsidRPr="00EB3B7A" w:rsidRDefault="00EB3B7A" w:rsidP="00403295">
            <w:pPr>
              <w:spacing w:after="0"/>
              <w:jc w:val="right"/>
              <w:rPr>
                <w:rFonts w:ascii="Times New Roman" w:hAnsi="Times New Roman"/>
                <w:sz w:val="18"/>
                <w:szCs w:val="18"/>
              </w:rPr>
            </w:pPr>
          </w:p>
        </w:tc>
      </w:tr>
      <w:tr w:rsidR="00EB3B7A" w:rsidRPr="00EB3B7A" w14:paraId="2509CF7D" w14:textId="77777777" w:rsidTr="00403295">
        <w:trPr>
          <w:trHeight w:val="540"/>
        </w:trPr>
        <w:tc>
          <w:tcPr>
            <w:tcW w:w="4211" w:type="dxa"/>
            <w:shd w:val="clear" w:color="auto" w:fill="17365D"/>
            <w:vAlign w:val="center"/>
          </w:tcPr>
          <w:p w14:paraId="30DD60A7"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1001 Političke stranke i izborni sustav</w:t>
            </w:r>
          </w:p>
        </w:tc>
        <w:tc>
          <w:tcPr>
            <w:tcW w:w="1300" w:type="dxa"/>
            <w:shd w:val="clear" w:color="auto" w:fill="17365D"/>
            <w:vAlign w:val="center"/>
          </w:tcPr>
          <w:p w14:paraId="37D1B21F"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02AB25BC"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24.021,00</w:t>
            </w:r>
          </w:p>
        </w:tc>
        <w:tc>
          <w:tcPr>
            <w:tcW w:w="1300" w:type="dxa"/>
            <w:shd w:val="clear" w:color="auto" w:fill="17365D"/>
            <w:vAlign w:val="center"/>
          </w:tcPr>
          <w:p w14:paraId="7AD341EF"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22.603,26</w:t>
            </w:r>
          </w:p>
        </w:tc>
        <w:tc>
          <w:tcPr>
            <w:tcW w:w="960" w:type="dxa"/>
            <w:shd w:val="clear" w:color="auto" w:fill="17365D"/>
            <w:vAlign w:val="center"/>
          </w:tcPr>
          <w:p w14:paraId="15956737"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1FA55710"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94,10%</w:t>
            </w:r>
          </w:p>
        </w:tc>
      </w:tr>
      <w:tr w:rsidR="00EB3B7A" w:rsidRPr="00EB3B7A" w14:paraId="50990090" w14:textId="77777777" w:rsidTr="00403295">
        <w:trPr>
          <w:trHeight w:val="540"/>
        </w:trPr>
        <w:tc>
          <w:tcPr>
            <w:tcW w:w="4211" w:type="dxa"/>
            <w:shd w:val="clear" w:color="auto" w:fill="DAE8F2"/>
            <w:vAlign w:val="center"/>
          </w:tcPr>
          <w:p w14:paraId="0469BD9D"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A100103 Provedba izbora</w:t>
            </w:r>
          </w:p>
        </w:tc>
        <w:tc>
          <w:tcPr>
            <w:tcW w:w="1300" w:type="dxa"/>
            <w:shd w:val="clear" w:color="auto" w:fill="DAE8F2"/>
            <w:vAlign w:val="center"/>
          </w:tcPr>
          <w:p w14:paraId="679BE349"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26B4AA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21.882,00</w:t>
            </w:r>
          </w:p>
        </w:tc>
        <w:tc>
          <w:tcPr>
            <w:tcW w:w="1300" w:type="dxa"/>
            <w:shd w:val="clear" w:color="auto" w:fill="DAE8F2"/>
            <w:vAlign w:val="center"/>
          </w:tcPr>
          <w:p w14:paraId="491BA80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21.881,54</w:t>
            </w:r>
          </w:p>
        </w:tc>
        <w:tc>
          <w:tcPr>
            <w:tcW w:w="960" w:type="dxa"/>
            <w:shd w:val="clear" w:color="auto" w:fill="DAE8F2"/>
            <w:vAlign w:val="center"/>
          </w:tcPr>
          <w:p w14:paraId="450B148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5203B8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100F7CBC" w14:textId="77777777" w:rsidTr="00403295">
        <w:tc>
          <w:tcPr>
            <w:tcW w:w="4211" w:type="dxa"/>
            <w:shd w:val="clear" w:color="auto" w:fill="CBFFCB"/>
          </w:tcPr>
          <w:p w14:paraId="18B76F9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0403D62"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B7FB06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21.882,00</w:t>
            </w:r>
          </w:p>
        </w:tc>
        <w:tc>
          <w:tcPr>
            <w:tcW w:w="1300" w:type="dxa"/>
            <w:shd w:val="clear" w:color="auto" w:fill="CBFFCB"/>
          </w:tcPr>
          <w:p w14:paraId="7C9FCE3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21.881,54</w:t>
            </w:r>
          </w:p>
        </w:tc>
        <w:tc>
          <w:tcPr>
            <w:tcW w:w="960" w:type="dxa"/>
            <w:shd w:val="clear" w:color="auto" w:fill="CBFFCB"/>
          </w:tcPr>
          <w:p w14:paraId="19B6E98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92A8A7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65F468B6" w14:textId="77777777" w:rsidTr="00403295">
        <w:tc>
          <w:tcPr>
            <w:tcW w:w="4211" w:type="dxa"/>
            <w:shd w:val="clear" w:color="auto" w:fill="F2F2F2"/>
          </w:tcPr>
          <w:p w14:paraId="3D30E8E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1864A18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795217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21.882,00</w:t>
            </w:r>
          </w:p>
        </w:tc>
        <w:tc>
          <w:tcPr>
            <w:tcW w:w="1300" w:type="dxa"/>
            <w:shd w:val="clear" w:color="auto" w:fill="F2F2F2"/>
          </w:tcPr>
          <w:p w14:paraId="5F329EC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21.881,54</w:t>
            </w:r>
          </w:p>
        </w:tc>
        <w:tc>
          <w:tcPr>
            <w:tcW w:w="960" w:type="dxa"/>
            <w:shd w:val="clear" w:color="auto" w:fill="F2F2F2"/>
          </w:tcPr>
          <w:p w14:paraId="34017D5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831B4D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1853EE7C" w14:textId="77777777" w:rsidTr="00403295">
        <w:tc>
          <w:tcPr>
            <w:tcW w:w="4211" w:type="dxa"/>
          </w:tcPr>
          <w:p w14:paraId="6C61F39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3221 Uredski materijal i ostali materijalni rashodi</w:t>
            </w:r>
          </w:p>
        </w:tc>
        <w:tc>
          <w:tcPr>
            <w:tcW w:w="1300" w:type="dxa"/>
          </w:tcPr>
          <w:p w14:paraId="04C9FFA2" w14:textId="77777777" w:rsidR="00EB3B7A" w:rsidRPr="00EB3B7A" w:rsidRDefault="00EB3B7A" w:rsidP="00403295">
            <w:pPr>
              <w:spacing w:after="0"/>
              <w:jc w:val="right"/>
              <w:rPr>
                <w:rFonts w:ascii="Times New Roman" w:hAnsi="Times New Roman"/>
                <w:sz w:val="18"/>
                <w:szCs w:val="18"/>
              </w:rPr>
            </w:pPr>
          </w:p>
        </w:tc>
        <w:tc>
          <w:tcPr>
            <w:tcW w:w="1300" w:type="dxa"/>
          </w:tcPr>
          <w:p w14:paraId="5460AA5D" w14:textId="77777777" w:rsidR="00EB3B7A" w:rsidRPr="00EB3B7A" w:rsidRDefault="00EB3B7A" w:rsidP="00403295">
            <w:pPr>
              <w:spacing w:after="0"/>
              <w:jc w:val="right"/>
              <w:rPr>
                <w:rFonts w:ascii="Times New Roman" w:hAnsi="Times New Roman"/>
                <w:sz w:val="18"/>
                <w:szCs w:val="18"/>
              </w:rPr>
            </w:pPr>
          </w:p>
        </w:tc>
        <w:tc>
          <w:tcPr>
            <w:tcW w:w="1300" w:type="dxa"/>
          </w:tcPr>
          <w:p w14:paraId="1B749AB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414,99</w:t>
            </w:r>
          </w:p>
        </w:tc>
        <w:tc>
          <w:tcPr>
            <w:tcW w:w="960" w:type="dxa"/>
          </w:tcPr>
          <w:p w14:paraId="635F10CD" w14:textId="77777777" w:rsidR="00EB3B7A" w:rsidRPr="00EB3B7A" w:rsidRDefault="00EB3B7A" w:rsidP="00403295">
            <w:pPr>
              <w:spacing w:after="0"/>
              <w:jc w:val="right"/>
              <w:rPr>
                <w:rFonts w:ascii="Times New Roman" w:hAnsi="Times New Roman"/>
                <w:sz w:val="18"/>
                <w:szCs w:val="18"/>
              </w:rPr>
            </w:pPr>
          </w:p>
        </w:tc>
        <w:tc>
          <w:tcPr>
            <w:tcW w:w="960" w:type="dxa"/>
          </w:tcPr>
          <w:p w14:paraId="51147185" w14:textId="77777777" w:rsidR="00EB3B7A" w:rsidRPr="00EB3B7A" w:rsidRDefault="00EB3B7A" w:rsidP="00403295">
            <w:pPr>
              <w:spacing w:after="0"/>
              <w:jc w:val="right"/>
              <w:rPr>
                <w:rFonts w:ascii="Times New Roman" w:hAnsi="Times New Roman"/>
                <w:sz w:val="18"/>
                <w:szCs w:val="18"/>
              </w:rPr>
            </w:pPr>
          </w:p>
        </w:tc>
      </w:tr>
      <w:tr w:rsidR="00EB3B7A" w:rsidRPr="00EB3B7A" w14:paraId="4E4A51B2" w14:textId="77777777" w:rsidTr="00403295">
        <w:tc>
          <w:tcPr>
            <w:tcW w:w="4211" w:type="dxa"/>
          </w:tcPr>
          <w:p w14:paraId="66F0C57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3231 Usluge telefona, interneta, pošte i prijevoza</w:t>
            </w:r>
          </w:p>
        </w:tc>
        <w:tc>
          <w:tcPr>
            <w:tcW w:w="1300" w:type="dxa"/>
          </w:tcPr>
          <w:p w14:paraId="3DD54053" w14:textId="77777777" w:rsidR="00EB3B7A" w:rsidRPr="00EB3B7A" w:rsidRDefault="00EB3B7A" w:rsidP="00403295">
            <w:pPr>
              <w:spacing w:after="0"/>
              <w:jc w:val="right"/>
              <w:rPr>
                <w:rFonts w:ascii="Times New Roman" w:hAnsi="Times New Roman"/>
                <w:sz w:val="18"/>
                <w:szCs w:val="18"/>
              </w:rPr>
            </w:pPr>
          </w:p>
        </w:tc>
        <w:tc>
          <w:tcPr>
            <w:tcW w:w="1300" w:type="dxa"/>
          </w:tcPr>
          <w:p w14:paraId="391189EB" w14:textId="77777777" w:rsidR="00EB3B7A" w:rsidRPr="00EB3B7A" w:rsidRDefault="00EB3B7A" w:rsidP="00403295">
            <w:pPr>
              <w:spacing w:after="0"/>
              <w:jc w:val="right"/>
              <w:rPr>
                <w:rFonts w:ascii="Times New Roman" w:hAnsi="Times New Roman"/>
                <w:sz w:val="18"/>
                <w:szCs w:val="18"/>
              </w:rPr>
            </w:pPr>
          </w:p>
        </w:tc>
        <w:tc>
          <w:tcPr>
            <w:tcW w:w="1300" w:type="dxa"/>
          </w:tcPr>
          <w:p w14:paraId="70E4C71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w:t>
            </w:r>
          </w:p>
        </w:tc>
        <w:tc>
          <w:tcPr>
            <w:tcW w:w="960" w:type="dxa"/>
          </w:tcPr>
          <w:p w14:paraId="13B6016A" w14:textId="77777777" w:rsidR="00EB3B7A" w:rsidRPr="00EB3B7A" w:rsidRDefault="00EB3B7A" w:rsidP="00403295">
            <w:pPr>
              <w:spacing w:after="0"/>
              <w:jc w:val="right"/>
              <w:rPr>
                <w:rFonts w:ascii="Times New Roman" w:hAnsi="Times New Roman"/>
                <w:sz w:val="18"/>
                <w:szCs w:val="18"/>
              </w:rPr>
            </w:pPr>
          </w:p>
        </w:tc>
        <w:tc>
          <w:tcPr>
            <w:tcW w:w="960" w:type="dxa"/>
          </w:tcPr>
          <w:p w14:paraId="48610D5C" w14:textId="77777777" w:rsidR="00EB3B7A" w:rsidRPr="00EB3B7A" w:rsidRDefault="00EB3B7A" w:rsidP="00403295">
            <w:pPr>
              <w:spacing w:after="0"/>
              <w:jc w:val="right"/>
              <w:rPr>
                <w:rFonts w:ascii="Times New Roman" w:hAnsi="Times New Roman"/>
                <w:sz w:val="18"/>
                <w:szCs w:val="18"/>
              </w:rPr>
            </w:pPr>
          </w:p>
        </w:tc>
      </w:tr>
      <w:tr w:rsidR="00EB3B7A" w:rsidRPr="00EB3B7A" w14:paraId="3D602DBF" w14:textId="77777777" w:rsidTr="00403295">
        <w:tc>
          <w:tcPr>
            <w:tcW w:w="4211" w:type="dxa"/>
          </w:tcPr>
          <w:p w14:paraId="142CFA4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3291 Naknade za rad predstavničkih i izvršnih tijela, povjerenstava i slično</w:t>
            </w:r>
          </w:p>
        </w:tc>
        <w:tc>
          <w:tcPr>
            <w:tcW w:w="1300" w:type="dxa"/>
          </w:tcPr>
          <w:p w14:paraId="1C8921E6" w14:textId="77777777" w:rsidR="00EB3B7A" w:rsidRPr="00EB3B7A" w:rsidRDefault="00EB3B7A" w:rsidP="00403295">
            <w:pPr>
              <w:spacing w:after="0"/>
              <w:jc w:val="right"/>
              <w:rPr>
                <w:rFonts w:ascii="Times New Roman" w:hAnsi="Times New Roman"/>
                <w:sz w:val="18"/>
                <w:szCs w:val="18"/>
              </w:rPr>
            </w:pPr>
          </w:p>
        </w:tc>
        <w:tc>
          <w:tcPr>
            <w:tcW w:w="1300" w:type="dxa"/>
          </w:tcPr>
          <w:p w14:paraId="53E63451" w14:textId="77777777" w:rsidR="00EB3B7A" w:rsidRPr="00EB3B7A" w:rsidRDefault="00EB3B7A" w:rsidP="00403295">
            <w:pPr>
              <w:spacing w:after="0"/>
              <w:jc w:val="right"/>
              <w:rPr>
                <w:rFonts w:ascii="Times New Roman" w:hAnsi="Times New Roman"/>
                <w:sz w:val="18"/>
                <w:szCs w:val="18"/>
              </w:rPr>
            </w:pPr>
          </w:p>
        </w:tc>
        <w:tc>
          <w:tcPr>
            <w:tcW w:w="1300" w:type="dxa"/>
          </w:tcPr>
          <w:p w14:paraId="4171F75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19.425,91</w:t>
            </w:r>
          </w:p>
        </w:tc>
        <w:tc>
          <w:tcPr>
            <w:tcW w:w="960" w:type="dxa"/>
          </w:tcPr>
          <w:p w14:paraId="4C2BB939" w14:textId="77777777" w:rsidR="00EB3B7A" w:rsidRPr="00EB3B7A" w:rsidRDefault="00EB3B7A" w:rsidP="00403295">
            <w:pPr>
              <w:spacing w:after="0"/>
              <w:jc w:val="right"/>
              <w:rPr>
                <w:rFonts w:ascii="Times New Roman" w:hAnsi="Times New Roman"/>
                <w:sz w:val="18"/>
                <w:szCs w:val="18"/>
              </w:rPr>
            </w:pPr>
          </w:p>
        </w:tc>
        <w:tc>
          <w:tcPr>
            <w:tcW w:w="960" w:type="dxa"/>
          </w:tcPr>
          <w:p w14:paraId="446DA503" w14:textId="77777777" w:rsidR="00EB3B7A" w:rsidRPr="00EB3B7A" w:rsidRDefault="00EB3B7A" w:rsidP="00403295">
            <w:pPr>
              <w:spacing w:after="0"/>
              <w:jc w:val="right"/>
              <w:rPr>
                <w:rFonts w:ascii="Times New Roman" w:hAnsi="Times New Roman"/>
                <w:sz w:val="18"/>
                <w:szCs w:val="18"/>
              </w:rPr>
            </w:pPr>
          </w:p>
        </w:tc>
      </w:tr>
      <w:tr w:rsidR="00EB3B7A" w:rsidRPr="00EB3B7A" w14:paraId="55B7CC8A" w14:textId="77777777" w:rsidTr="00403295">
        <w:tc>
          <w:tcPr>
            <w:tcW w:w="4211" w:type="dxa"/>
          </w:tcPr>
          <w:p w14:paraId="2DC7C11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63468A5B" w14:textId="77777777" w:rsidR="00EB3B7A" w:rsidRPr="00EB3B7A" w:rsidRDefault="00EB3B7A" w:rsidP="00403295">
            <w:pPr>
              <w:spacing w:after="0"/>
              <w:jc w:val="right"/>
              <w:rPr>
                <w:rFonts w:ascii="Times New Roman" w:hAnsi="Times New Roman"/>
                <w:sz w:val="18"/>
                <w:szCs w:val="18"/>
              </w:rPr>
            </w:pPr>
          </w:p>
        </w:tc>
        <w:tc>
          <w:tcPr>
            <w:tcW w:w="1300" w:type="dxa"/>
          </w:tcPr>
          <w:p w14:paraId="2436B574" w14:textId="77777777" w:rsidR="00EB3B7A" w:rsidRPr="00EB3B7A" w:rsidRDefault="00EB3B7A" w:rsidP="00403295">
            <w:pPr>
              <w:spacing w:after="0"/>
              <w:jc w:val="right"/>
              <w:rPr>
                <w:rFonts w:ascii="Times New Roman" w:hAnsi="Times New Roman"/>
                <w:sz w:val="18"/>
                <w:szCs w:val="18"/>
              </w:rPr>
            </w:pPr>
          </w:p>
        </w:tc>
        <w:tc>
          <w:tcPr>
            <w:tcW w:w="1300" w:type="dxa"/>
          </w:tcPr>
          <w:p w14:paraId="61DBE84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1.540,64</w:t>
            </w:r>
          </w:p>
        </w:tc>
        <w:tc>
          <w:tcPr>
            <w:tcW w:w="960" w:type="dxa"/>
          </w:tcPr>
          <w:p w14:paraId="4C6B9E8D" w14:textId="77777777" w:rsidR="00EB3B7A" w:rsidRPr="00EB3B7A" w:rsidRDefault="00EB3B7A" w:rsidP="00403295">
            <w:pPr>
              <w:spacing w:after="0"/>
              <w:jc w:val="right"/>
              <w:rPr>
                <w:rFonts w:ascii="Times New Roman" w:hAnsi="Times New Roman"/>
                <w:sz w:val="18"/>
                <w:szCs w:val="18"/>
              </w:rPr>
            </w:pPr>
          </w:p>
        </w:tc>
        <w:tc>
          <w:tcPr>
            <w:tcW w:w="960" w:type="dxa"/>
          </w:tcPr>
          <w:p w14:paraId="57AE5320" w14:textId="77777777" w:rsidR="00EB3B7A" w:rsidRPr="00EB3B7A" w:rsidRDefault="00EB3B7A" w:rsidP="00403295">
            <w:pPr>
              <w:spacing w:after="0"/>
              <w:jc w:val="right"/>
              <w:rPr>
                <w:rFonts w:ascii="Times New Roman" w:hAnsi="Times New Roman"/>
                <w:sz w:val="18"/>
                <w:szCs w:val="18"/>
              </w:rPr>
            </w:pPr>
          </w:p>
        </w:tc>
      </w:tr>
      <w:tr w:rsidR="00EB3B7A" w:rsidRPr="00EB3B7A" w14:paraId="2FAC5918" w14:textId="77777777" w:rsidTr="00403295">
        <w:trPr>
          <w:trHeight w:val="540"/>
        </w:trPr>
        <w:tc>
          <w:tcPr>
            <w:tcW w:w="4211" w:type="dxa"/>
            <w:shd w:val="clear" w:color="auto" w:fill="DAE8F2"/>
            <w:vAlign w:val="center"/>
          </w:tcPr>
          <w:p w14:paraId="072EA2C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A100101 Donacije političkim strankama</w:t>
            </w:r>
          </w:p>
        </w:tc>
        <w:tc>
          <w:tcPr>
            <w:tcW w:w="1300" w:type="dxa"/>
            <w:shd w:val="clear" w:color="auto" w:fill="DAE8F2"/>
            <w:vAlign w:val="center"/>
          </w:tcPr>
          <w:p w14:paraId="23275B33"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7E2822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2.139,00</w:t>
            </w:r>
          </w:p>
        </w:tc>
        <w:tc>
          <w:tcPr>
            <w:tcW w:w="1300" w:type="dxa"/>
            <w:shd w:val="clear" w:color="auto" w:fill="DAE8F2"/>
            <w:vAlign w:val="center"/>
          </w:tcPr>
          <w:p w14:paraId="07A6F43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721,72</w:t>
            </w:r>
          </w:p>
        </w:tc>
        <w:tc>
          <w:tcPr>
            <w:tcW w:w="960" w:type="dxa"/>
            <w:shd w:val="clear" w:color="auto" w:fill="DAE8F2"/>
            <w:vAlign w:val="center"/>
          </w:tcPr>
          <w:p w14:paraId="2AF3E615"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69CE700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33,74%</w:t>
            </w:r>
          </w:p>
        </w:tc>
      </w:tr>
      <w:tr w:rsidR="00EB3B7A" w:rsidRPr="00EB3B7A" w14:paraId="083AB4CD" w14:textId="77777777" w:rsidTr="00403295">
        <w:tc>
          <w:tcPr>
            <w:tcW w:w="4211" w:type="dxa"/>
            <w:shd w:val="clear" w:color="auto" w:fill="CBFFCB"/>
          </w:tcPr>
          <w:p w14:paraId="01E2A911"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F7C9F41"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AF675A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2.139,00</w:t>
            </w:r>
          </w:p>
        </w:tc>
        <w:tc>
          <w:tcPr>
            <w:tcW w:w="1300" w:type="dxa"/>
            <w:shd w:val="clear" w:color="auto" w:fill="CBFFCB"/>
          </w:tcPr>
          <w:p w14:paraId="7C0C6DF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721,72</w:t>
            </w:r>
          </w:p>
        </w:tc>
        <w:tc>
          <w:tcPr>
            <w:tcW w:w="960" w:type="dxa"/>
            <w:shd w:val="clear" w:color="auto" w:fill="CBFFCB"/>
          </w:tcPr>
          <w:p w14:paraId="03E2B46F"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B30BFC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33,74%</w:t>
            </w:r>
          </w:p>
        </w:tc>
      </w:tr>
      <w:tr w:rsidR="00EB3B7A" w:rsidRPr="00EB3B7A" w14:paraId="3CC1662D" w14:textId="77777777" w:rsidTr="00403295">
        <w:tc>
          <w:tcPr>
            <w:tcW w:w="4211" w:type="dxa"/>
            <w:shd w:val="clear" w:color="auto" w:fill="F2F2F2"/>
          </w:tcPr>
          <w:p w14:paraId="4F36DF1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071914D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840C79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2.139,00</w:t>
            </w:r>
          </w:p>
        </w:tc>
        <w:tc>
          <w:tcPr>
            <w:tcW w:w="1300" w:type="dxa"/>
            <w:shd w:val="clear" w:color="auto" w:fill="F2F2F2"/>
          </w:tcPr>
          <w:p w14:paraId="18356C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721,72</w:t>
            </w:r>
          </w:p>
        </w:tc>
        <w:tc>
          <w:tcPr>
            <w:tcW w:w="960" w:type="dxa"/>
            <w:shd w:val="clear" w:color="auto" w:fill="F2F2F2"/>
          </w:tcPr>
          <w:p w14:paraId="5488C99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EABB8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33,74%</w:t>
            </w:r>
          </w:p>
        </w:tc>
      </w:tr>
      <w:tr w:rsidR="00EB3B7A" w:rsidRPr="00EB3B7A" w14:paraId="46C54E42" w14:textId="77777777" w:rsidTr="00403295">
        <w:tc>
          <w:tcPr>
            <w:tcW w:w="4211" w:type="dxa"/>
          </w:tcPr>
          <w:p w14:paraId="6279ABC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70C0E768" w14:textId="77777777" w:rsidR="00EB3B7A" w:rsidRPr="00EB3B7A" w:rsidRDefault="00EB3B7A" w:rsidP="00403295">
            <w:pPr>
              <w:spacing w:after="0"/>
              <w:jc w:val="right"/>
              <w:rPr>
                <w:rFonts w:ascii="Times New Roman" w:hAnsi="Times New Roman"/>
                <w:sz w:val="18"/>
                <w:szCs w:val="18"/>
              </w:rPr>
            </w:pPr>
          </w:p>
        </w:tc>
        <w:tc>
          <w:tcPr>
            <w:tcW w:w="1300" w:type="dxa"/>
          </w:tcPr>
          <w:p w14:paraId="337A7E5D" w14:textId="77777777" w:rsidR="00EB3B7A" w:rsidRPr="00EB3B7A" w:rsidRDefault="00EB3B7A" w:rsidP="00403295">
            <w:pPr>
              <w:spacing w:after="0"/>
              <w:jc w:val="right"/>
              <w:rPr>
                <w:rFonts w:ascii="Times New Roman" w:hAnsi="Times New Roman"/>
                <w:sz w:val="18"/>
                <w:szCs w:val="18"/>
              </w:rPr>
            </w:pPr>
          </w:p>
        </w:tc>
        <w:tc>
          <w:tcPr>
            <w:tcW w:w="1300" w:type="dxa"/>
          </w:tcPr>
          <w:p w14:paraId="7D4E79B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721,72</w:t>
            </w:r>
          </w:p>
        </w:tc>
        <w:tc>
          <w:tcPr>
            <w:tcW w:w="960" w:type="dxa"/>
          </w:tcPr>
          <w:p w14:paraId="46A1648F" w14:textId="77777777" w:rsidR="00EB3B7A" w:rsidRPr="00EB3B7A" w:rsidRDefault="00EB3B7A" w:rsidP="00403295">
            <w:pPr>
              <w:spacing w:after="0"/>
              <w:jc w:val="right"/>
              <w:rPr>
                <w:rFonts w:ascii="Times New Roman" w:hAnsi="Times New Roman"/>
                <w:sz w:val="18"/>
                <w:szCs w:val="18"/>
              </w:rPr>
            </w:pPr>
          </w:p>
        </w:tc>
        <w:tc>
          <w:tcPr>
            <w:tcW w:w="960" w:type="dxa"/>
          </w:tcPr>
          <w:p w14:paraId="389BA993" w14:textId="77777777" w:rsidR="00EB3B7A" w:rsidRPr="00EB3B7A" w:rsidRDefault="00EB3B7A" w:rsidP="00403295">
            <w:pPr>
              <w:spacing w:after="0"/>
              <w:jc w:val="right"/>
              <w:rPr>
                <w:rFonts w:ascii="Times New Roman" w:hAnsi="Times New Roman"/>
                <w:sz w:val="18"/>
                <w:szCs w:val="18"/>
              </w:rPr>
            </w:pPr>
          </w:p>
        </w:tc>
      </w:tr>
      <w:tr w:rsidR="00EB3B7A" w:rsidRPr="00EB3B7A" w14:paraId="75595943" w14:textId="77777777" w:rsidTr="00403295">
        <w:trPr>
          <w:trHeight w:val="400"/>
        </w:trPr>
        <w:tc>
          <w:tcPr>
            <w:tcW w:w="4211" w:type="dxa"/>
            <w:shd w:val="clear" w:color="auto" w:fill="FFC000"/>
            <w:vAlign w:val="center"/>
          </w:tcPr>
          <w:p w14:paraId="1A581C5C"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RAZDJEL 002 JEDINSTVENI UPRAVNI ODJEL</w:t>
            </w:r>
          </w:p>
        </w:tc>
        <w:tc>
          <w:tcPr>
            <w:tcW w:w="1300" w:type="dxa"/>
            <w:shd w:val="clear" w:color="auto" w:fill="FFC000"/>
            <w:vAlign w:val="center"/>
          </w:tcPr>
          <w:p w14:paraId="4144BBDB"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FFC000"/>
            <w:vAlign w:val="center"/>
          </w:tcPr>
          <w:p w14:paraId="04E7908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9.539.320,00</w:t>
            </w:r>
          </w:p>
        </w:tc>
        <w:tc>
          <w:tcPr>
            <w:tcW w:w="1300" w:type="dxa"/>
            <w:shd w:val="clear" w:color="auto" w:fill="FFC000"/>
            <w:vAlign w:val="center"/>
          </w:tcPr>
          <w:p w14:paraId="429F9DC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2.570.560,65</w:t>
            </w:r>
          </w:p>
        </w:tc>
        <w:tc>
          <w:tcPr>
            <w:tcW w:w="960" w:type="dxa"/>
            <w:shd w:val="clear" w:color="auto" w:fill="FFC000"/>
            <w:vAlign w:val="center"/>
          </w:tcPr>
          <w:p w14:paraId="00757B65"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FFC000"/>
            <w:vAlign w:val="center"/>
          </w:tcPr>
          <w:p w14:paraId="360B94D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26,95%</w:t>
            </w:r>
          </w:p>
        </w:tc>
      </w:tr>
      <w:tr w:rsidR="00EB3B7A" w:rsidRPr="00EB3B7A" w14:paraId="436B2DE7" w14:textId="77777777" w:rsidTr="00403295">
        <w:trPr>
          <w:trHeight w:val="400"/>
        </w:trPr>
        <w:tc>
          <w:tcPr>
            <w:tcW w:w="4211" w:type="dxa"/>
            <w:shd w:val="clear" w:color="auto" w:fill="FFC000"/>
            <w:vAlign w:val="center"/>
          </w:tcPr>
          <w:p w14:paraId="7FC2593F"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GLAVA 00201 JEDINSTVENI UPRAVNI ODJEL</w:t>
            </w:r>
          </w:p>
        </w:tc>
        <w:tc>
          <w:tcPr>
            <w:tcW w:w="1300" w:type="dxa"/>
            <w:shd w:val="clear" w:color="auto" w:fill="FFC000"/>
            <w:vAlign w:val="center"/>
          </w:tcPr>
          <w:p w14:paraId="5DE6B41B"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FFC000"/>
            <w:vAlign w:val="center"/>
          </w:tcPr>
          <w:p w14:paraId="7698512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9.093.758,00</w:t>
            </w:r>
          </w:p>
        </w:tc>
        <w:tc>
          <w:tcPr>
            <w:tcW w:w="1300" w:type="dxa"/>
            <w:shd w:val="clear" w:color="auto" w:fill="FFC000"/>
            <w:vAlign w:val="center"/>
          </w:tcPr>
          <w:p w14:paraId="4C6DAA0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2.122.400,58</w:t>
            </w:r>
          </w:p>
        </w:tc>
        <w:tc>
          <w:tcPr>
            <w:tcW w:w="960" w:type="dxa"/>
            <w:shd w:val="clear" w:color="auto" w:fill="FFC000"/>
            <w:vAlign w:val="center"/>
          </w:tcPr>
          <w:p w14:paraId="26214B6E"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FFC000"/>
            <w:vAlign w:val="center"/>
          </w:tcPr>
          <w:p w14:paraId="66576FD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23,34%</w:t>
            </w:r>
          </w:p>
        </w:tc>
      </w:tr>
      <w:tr w:rsidR="00EB3B7A" w:rsidRPr="00EB3B7A" w14:paraId="488EF56B" w14:textId="77777777" w:rsidTr="00403295">
        <w:tc>
          <w:tcPr>
            <w:tcW w:w="4211" w:type="dxa"/>
            <w:shd w:val="clear" w:color="auto" w:fill="CBFFCB"/>
          </w:tcPr>
          <w:p w14:paraId="01CCCEBD"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2923D7A4"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F14842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1.009.567,00</w:t>
            </w:r>
          </w:p>
        </w:tc>
        <w:tc>
          <w:tcPr>
            <w:tcW w:w="1300" w:type="dxa"/>
            <w:shd w:val="clear" w:color="auto" w:fill="CBFFCB"/>
          </w:tcPr>
          <w:p w14:paraId="311E80E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854.461,28</w:t>
            </w:r>
          </w:p>
        </w:tc>
        <w:tc>
          <w:tcPr>
            <w:tcW w:w="960" w:type="dxa"/>
            <w:shd w:val="clear" w:color="auto" w:fill="CBFFCB"/>
          </w:tcPr>
          <w:p w14:paraId="7A448C6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2CB9E9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84,64%</w:t>
            </w:r>
          </w:p>
        </w:tc>
      </w:tr>
      <w:tr w:rsidR="00EB3B7A" w:rsidRPr="00EB3B7A" w14:paraId="62CF8776" w14:textId="77777777" w:rsidTr="00403295">
        <w:tc>
          <w:tcPr>
            <w:tcW w:w="4211" w:type="dxa"/>
            <w:shd w:val="clear" w:color="auto" w:fill="CBFFCB"/>
          </w:tcPr>
          <w:p w14:paraId="2F69F46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0ED291F4"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F35F26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253.650,00</w:t>
            </w:r>
          </w:p>
        </w:tc>
        <w:tc>
          <w:tcPr>
            <w:tcW w:w="1300" w:type="dxa"/>
            <w:shd w:val="clear" w:color="auto" w:fill="CBFFCB"/>
          </w:tcPr>
          <w:p w14:paraId="13A0BB6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102.665,90</w:t>
            </w:r>
          </w:p>
        </w:tc>
        <w:tc>
          <w:tcPr>
            <w:tcW w:w="960" w:type="dxa"/>
            <w:shd w:val="clear" w:color="auto" w:fill="CBFFCB"/>
          </w:tcPr>
          <w:p w14:paraId="18410B93"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265B4A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40,48%</w:t>
            </w:r>
          </w:p>
        </w:tc>
      </w:tr>
      <w:tr w:rsidR="00EB3B7A" w:rsidRPr="00EB3B7A" w14:paraId="09ACAD15" w14:textId="77777777" w:rsidTr="00403295">
        <w:tc>
          <w:tcPr>
            <w:tcW w:w="4211" w:type="dxa"/>
            <w:shd w:val="clear" w:color="auto" w:fill="CBFFCB"/>
          </w:tcPr>
          <w:p w14:paraId="4E8CA73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04F6B6CE"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7CFB29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7.635.541,00</w:t>
            </w:r>
          </w:p>
        </w:tc>
        <w:tc>
          <w:tcPr>
            <w:tcW w:w="1300" w:type="dxa"/>
            <w:shd w:val="clear" w:color="auto" w:fill="CBFFCB"/>
          </w:tcPr>
          <w:p w14:paraId="4601FAD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1.063.853,69</w:t>
            </w:r>
          </w:p>
        </w:tc>
        <w:tc>
          <w:tcPr>
            <w:tcW w:w="960" w:type="dxa"/>
            <w:shd w:val="clear" w:color="auto" w:fill="CBFFCB"/>
          </w:tcPr>
          <w:p w14:paraId="55017468"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3DB933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13,93%</w:t>
            </w:r>
          </w:p>
        </w:tc>
      </w:tr>
      <w:tr w:rsidR="00EB3B7A" w:rsidRPr="00EB3B7A" w14:paraId="6FC5A693" w14:textId="77777777" w:rsidTr="00403295">
        <w:tc>
          <w:tcPr>
            <w:tcW w:w="4211" w:type="dxa"/>
            <w:shd w:val="clear" w:color="auto" w:fill="CBFFCB"/>
          </w:tcPr>
          <w:p w14:paraId="4078C64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745AC4B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93897A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195.000,00</w:t>
            </w:r>
          </w:p>
        </w:tc>
        <w:tc>
          <w:tcPr>
            <w:tcW w:w="1300" w:type="dxa"/>
            <w:shd w:val="clear" w:color="auto" w:fill="CBFFCB"/>
          </w:tcPr>
          <w:p w14:paraId="6B1F14D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101.419,71</w:t>
            </w:r>
          </w:p>
        </w:tc>
        <w:tc>
          <w:tcPr>
            <w:tcW w:w="960" w:type="dxa"/>
            <w:shd w:val="clear" w:color="auto" w:fill="CBFFCB"/>
          </w:tcPr>
          <w:p w14:paraId="226EA1B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93FCDC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52,01%</w:t>
            </w:r>
          </w:p>
        </w:tc>
      </w:tr>
      <w:tr w:rsidR="00EB3B7A" w:rsidRPr="00EB3B7A" w14:paraId="3BA116FB" w14:textId="77777777" w:rsidTr="00403295">
        <w:tc>
          <w:tcPr>
            <w:tcW w:w="4211" w:type="dxa"/>
            <w:shd w:val="clear" w:color="auto" w:fill="CBFFCB"/>
          </w:tcPr>
          <w:p w14:paraId="0C94557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81 Namjenski primici od zaduživanja</w:t>
            </w:r>
          </w:p>
        </w:tc>
        <w:tc>
          <w:tcPr>
            <w:tcW w:w="1300" w:type="dxa"/>
            <w:shd w:val="clear" w:color="auto" w:fill="CBFFCB"/>
          </w:tcPr>
          <w:p w14:paraId="319F2D51"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29A3EA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3262C91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12CA30B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1BB5B0E" w14:textId="77777777" w:rsidR="00EB3B7A" w:rsidRPr="00EB3B7A" w:rsidRDefault="00EB3B7A" w:rsidP="00403295">
            <w:pPr>
              <w:spacing w:after="0"/>
              <w:jc w:val="right"/>
              <w:rPr>
                <w:rFonts w:ascii="Times New Roman" w:hAnsi="Times New Roman"/>
                <w:sz w:val="16"/>
                <w:szCs w:val="18"/>
              </w:rPr>
            </w:pPr>
          </w:p>
        </w:tc>
      </w:tr>
      <w:tr w:rsidR="00EB3B7A" w:rsidRPr="00EB3B7A" w14:paraId="3D72483D" w14:textId="77777777" w:rsidTr="00403295">
        <w:trPr>
          <w:trHeight w:val="540"/>
        </w:trPr>
        <w:tc>
          <w:tcPr>
            <w:tcW w:w="4211" w:type="dxa"/>
            <w:shd w:val="clear" w:color="auto" w:fill="17365D"/>
            <w:vAlign w:val="center"/>
          </w:tcPr>
          <w:p w14:paraId="2DFB6E6E"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1002 Redovna djelatnost uprave</w:t>
            </w:r>
          </w:p>
        </w:tc>
        <w:tc>
          <w:tcPr>
            <w:tcW w:w="1300" w:type="dxa"/>
            <w:shd w:val="clear" w:color="auto" w:fill="17365D"/>
            <w:vAlign w:val="center"/>
          </w:tcPr>
          <w:p w14:paraId="21C8443C"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1AEE7636"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626.296,00</w:t>
            </w:r>
          </w:p>
        </w:tc>
        <w:tc>
          <w:tcPr>
            <w:tcW w:w="1300" w:type="dxa"/>
            <w:shd w:val="clear" w:color="auto" w:fill="17365D"/>
            <w:vAlign w:val="center"/>
          </w:tcPr>
          <w:p w14:paraId="4939A2E0"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381.253,38</w:t>
            </w:r>
          </w:p>
        </w:tc>
        <w:tc>
          <w:tcPr>
            <w:tcW w:w="960" w:type="dxa"/>
            <w:shd w:val="clear" w:color="auto" w:fill="17365D"/>
            <w:vAlign w:val="center"/>
          </w:tcPr>
          <w:p w14:paraId="432A3A20"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4604B3CB"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60,87%</w:t>
            </w:r>
          </w:p>
        </w:tc>
      </w:tr>
      <w:tr w:rsidR="00EB3B7A" w:rsidRPr="00EB3B7A" w14:paraId="7965923E" w14:textId="77777777" w:rsidTr="00403295">
        <w:trPr>
          <w:trHeight w:val="540"/>
        </w:trPr>
        <w:tc>
          <w:tcPr>
            <w:tcW w:w="4211" w:type="dxa"/>
            <w:shd w:val="clear" w:color="auto" w:fill="DAE8F2"/>
            <w:vAlign w:val="center"/>
          </w:tcPr>
          <w:p w14:paraId="644A2FAA"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K100219 Digitalna javna uprava- programska rješenja za rad</w:t>
            </w:r>
          </w:p>
        </w:tc>
        <w:tc>
          <w:tcPr>
            <w:tcW w:w="1300" w:type="dxa"/>
            <w:shd w:val="clear" w:color="auto" w:fill="DAE8F2"/>
            <w:vAlign w:val="center"/>
          </w:tcPr>
          <w:p w14:paraId="0D136EFE"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D95BEC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7.125,00</w:t>
            </w:r>
          </w:p>
        </w:tc>
        <w:tc>
          <w:tcPr>
            <w:tcW w:w="1300" w:type="dxa"/>
            <w:shd w:val="clear" w:color="auto" w:fill="DAE8F2"/>
            <w:vAlign w:val="center"/>
          </w:tcPr>
          <w:p w14:paraId="34C463C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6D33DB4C"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970D9E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31EC44C0" w14:textId="77777777" w:rsidTr="00403295">
        <w:tc>
          <w:tcPr>
            <w:tcW w:w="4211" w:type="dxa"/>
            <w:shd w:val="clear" w:color="auto" w:fill="CBFFCB"/>
          </w:tcPr>
          <w:p w14:paraId="48A84E6E"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7BD5C02D"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23A85F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1.425,00</w:t>
            </w:r>
          </w:p>
        </w:tc>
        <w:tc>
          <w:tcPr>
            <w:tcW w:w="1300" w:type="dxa"/>
            <w:shd w:val="clear" w:color="auto" w:fill="CBFFCB"/>
          </w:tcPr>
          <w:p w14:paraId="2A324C3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66A3B57F"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176B43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671D633E" w14:textId="77777777" w:rsidTr="00403295">
        <w:tc>
          <w:tcPr>
            <w:tcW w:w="4211" w:type="dxa"/>
            <w:shd w:val="clear" w:color="auto" w:fill="F2F2F2"/>
          </w:tcPr>
          <w:p w14:paraId="5016380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F6FC91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E8371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1.425,00</w:t>
            </w:r>
          </w:p>
        </w:tc>
        <w:tc>
          <w:tcPr>
            <w:tcW w:w="1300" w:type="dxa"/>
            <w:shd w:val="clear" w:color="auto" w:fill="F2F2F2"/>
          </w:tcPr>
          <w:p w14:paraId="13AC8B0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D5D962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A5557F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DE39210" w14:textId="77777777" w:rsidTr="00403295">
        <w:tc>
          <w:tcPr>
            <w:tcW w:w="4211" w:type="dxa"/>
          </w:tcPr>
          <w:p w14:paraId="6D7535A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4262 Ulaganja u računalne programe</w:t>
            </w:r>
          </w:p>
        </w:tc>
        <w:tc>
          <w:tcPr>
            <w:tcW w:w="1300" w:type="dxa"/>
          </w:tcPr>
          <w:p w14:paraId="44988310" w14:textId="77777777" w:rsidR="00EB3B7A" w:rsidRPr="00EB3B7A" w:rsidRDefault="00EB3B7A" w:rsidP="00403295">
            <w:pPr>
              <w:spacing w:after="0"/>
              <w:jc w:val="right"/>
              <w:rPr>
                <w:rFonts w:ascii="Times New Roman" w:hAnsi="Times New Roman"/>
                <w:sz w:val="18"/>
                <w:szCs w:val="18"/>
              </w:rPr>
            </w:pPr>
          </w:p>
        </w:tc>
        <w:tc>
          <w:tcPr>
            <w:tcW w:w="1300" w:type="dxa"/>
          </w:tcPr>
          <w:p w14:paraId="29E8E198" w14:textId="77777777" w:rsidR="00EB3B7A" w:rsidRPr="00EB3B7A" w:rsidRDefault="00EB3B7A" w:rsidP="00403295">
            <w:pPr>
              <w:spacing w:after="0"/>
              <w:jc w:val="right"/>
              <w:rPr>
                <w:rFonts w:ascii="Times New Roman" w:hAnsi="Times New Roman"/>
                <w:sz w:val="18"/>
                <w:szCs w:val="18"/>
              </w:rPr>
            </w:pPr>
          </w:p>
        </w:tc>
        <w:tc>
          <w:tcPr>
            <w:tcW w:w="1300" w:type="dxa"/>
          </w:tcPr>
          <w:p w14:paraId="6623437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1DFC507" w14:textId="77777777" w:rsidR="00EB3B7A" w:rsidRPr="00EB3B7A" w:rsidRDefault="00EB3B7A" w:rsidP="00403295">
            <w:pPr>
              <w:spacing w:after="0"/>
              <w:jc w:val="right"/>
              <w:rPr>
                <w:rFonts w:ascii="Times New Roman" w:hAnsi="Times New Roman"/>
                <w:sz w:val="18"/>
                <w:szCs w:val="18"/>
              </w:rPr>
            </w:pPr>
          </w:p>
        </w:tc>
        <w:tc>
          <w:tcPr>
            <w:tcW w:w="960" w:type="dxa"/>
          </w:tcPr>
          <w:p w14:paraId="3096A278" w14:textId="77777777" w:rsidR="00EB3B7A" w:rsidRPr="00EB3B7A" w:rsidRDefault="00EB3B7A" w:rsidP="00403295">
            <w:pPr>
              <w:spacing w:after="0"/>
              <w:jc w:val="right"/>
              <w:rPr>
                <w:rFonts w:ascii="Times New Roman" w:hAnsi="Times New Roman"/>
                <w:sz w:val="18"/>
                <w:szCs w:val="18"/>
              </w:rPr>
            </w:pPr>
          </w:p>
        </w:tc>
      </w:tr>
      <w:tr w:rsidR="00EB3B7A" w:rsidRPr="00EB3B7A" w14:paraId="1F4008A8" w14:textId="77777777" w:rsidTr="00403295">
        <w:tc>
          <w:tcPr>
            <w:tcW w:w="4211" w:type="dxa"/>
            <w:shd w:val="clear" w:color="auto" w:fill="CBFFCB"/>
          </w:tcPr>
          <w:p w14:paraId="3E6739B1"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191D18E4"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C50914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5.700,00</w:t>
            </w:r>
          </w:p>
        </w:tc>
        <w:tc>
          <w:tcPr>
            <w:tcW w:w="1300" w:type="dxa"/>
            <w:shd w:val="clear" w:color="auto" w:fill="CBFFCB"/>
          </w:tcPr>
          <w:p w14:paraId="09E268A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4DD66F7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67E1D8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0E66FCFB" w14:textId="77777777" w:rsidTr="00403295">
        <w:tc>
          <w:tcPr>
            <w:tcW w:w="4211" w:type="dxa"/>
            <w:shd w:val="clear" w:color="auto" w:fill="F2F2F2"/>
          </w:tcPr>
          <w:p w14:paraId="7698E07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61E8CB8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AD4521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5.700,00</w:t>
            </w:r>
          </w:p>
        </w:tc>
        <w:tc>
          <w:tcPr>
            <w:tcW w:w="1300" w:type="dxa"/>
            <w:shd w:val="clear" w:color="auto" w:fill="F2F2F2"/>
          </w:tcPr>
          <w:p w14:paraId="7E5EB6C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129658B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CD54FE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2B31B540" w14:textId="77777777" w:rsidTr="00403295">
        <w:tc>
          <w:tcPr>
            <w:tcW w:w="4211" w:type="dxa"/>
          </w:tcPr>
          <w:p w14:paraId="2003D52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4262 Ulaganja u računalne programe</w:t>
            </w:r>
          </w:p>
        </w:tc>
        <w:tc>
          <w:tcPr>
            <w:tcW w:w="1300" w:type="dxa"/>
          </w:tcPr>
          <w:p w14:paraId="4E159E00" w14:textId="77777777" w:rsidR="00EB3B7A" w:rsidRPr="00EB3B7A" w:rsidRDefault="00EB3B7A" w:rsidP="00403295">
            <w:pPr>
              <w:spacing w:after="0"/>
              <w:jc w:val="right"/>
              <w:rPr>
                <w:rFonts w:ascii="Times New Roman" w:hAnsi="Times New Roman"/>
                <w:sz w:val="18"/>
                <w:szCs w:val="18"/>
              </w:rPr>
            </w:pPr>
          </w:p>
        </w:tc>
        <w:tc>
          <w:tcPr>
            <w:tcW w:w="1300" w:type="dxa"/>
          </w:tcPr>
          <w:p w14:paraId="2E5B3580" w14:textId="77777777" w:rsidR="00EB3B7A" w:rsidRPr="00EB3B7A" w:rsidRDefault="00EB3B7A" w:rsidP="00403295">
            <w:pPr>
              <w:spacing w:after="0"/>
              <w:jc w:val="right"/>
              <w:rPr>
                <w:rFonts w:ascii="Times New Roman" w:hAnsi="Times New Roman"/>
                <w:sz w:val="18"/>
                <w:szCs w:val="18"/>
              </w:rPr>
            </w:pPr>
          </w:p>
        </w:tc>
        <w:tc>
          <w:tcPr>
            <w:tcW w:w="1300" w:type="dxa"/>
          </w:tcPr>
          <w:p w14:paraId="7C203E9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C0F52C4" w14:textId="77777777" w:rsidR="00EB3B7A" w:rsidRPr="00EB3B7A" w:rsidRDefault="00EB3B7A" w:rsidP="00403295">
            <w:pPr>
              <w:spacing w:after="0"/>
              <w:jc w:val="right"/>
              <w:rPr>
                <w:rFonts w:ascii="Times New Roman" w:hAnsi="Times New Roman"/>
                <w:sz w:val="18"/>
                <w:szCs w:val="18"/>
              </w:rPr>
            </w:pPr>
          </w:p>
        </w:tc>
        <w:tc>
          <w:tcPr>
            <w:tcW w:w="960" w:type="dxa"/>
          </w:tcPr>
          <w:p w14:paraId="72E736E4" w14:textId="77777777" w:rsidR="00EB3B7A" w:rsidRPr="00EB3B7A" w:rsidRDefault="00EB3B7A" w:rsidP="00403295">
            <w:pPr>
              <w:spacing w:after="0"/>
              <w:jc w:val="right"/>
              <w:rPr>
                <w:rFonts w:ascii="Times New Roman" w:hAnsi="Times New Roman"/>
                <w:sz w:val="18"/>
                <w:szCs w:val="18"/>
              </w:rPr>
            </w:pPr>
          </w:p>
        </w:tc>
      </w:tr>
      <w:tr w:rsidR="00EB3B7A" w:rsidRPr="00EB3B7A" w14:paraId="2445DFCC" w14:textId="77777777" w:rsidTr="00403295">
        <w:trPr>
          <w:trHeight w:val="540"/>
        </w:trPr>
        <w:tc>
          <w:tcPr>
            <w:tcW w:w="4211" w:type="dxa"/>
            <w:shd w:val="clear" w:color="auto" w:fill="DAE8F2"/>
            <w:vAlign w:val="center"/>
          </w:tcPr>
          <w:p w14:paraId="2D032BCC"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K100220 Poticanje razvoja pametnih i održivih rješenja i usluga -Digitalizacija II</w:t>
            </w:r>
          </w:p>
        </w:tc>
        <w:tc>
          <w:tcPr>
            <w:tcW w:w="1300" w:type="dxa"/>
            <w:shd w:val="clear" w:color="auto" w:fill="DAE8F2"/>
            <w:vAlign w:val="center"/>
          </w:tcPr>
          <w:p w14:paraId="6DB3F8E3"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C601D1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11.370,00</w:t>
            </w:r>
          </w:p>
        </w:tc>
        <w:tc>
          <w:tcPr>
            <w:tcW w:w="1300" w:type="dxa"/>
            <w:shd w:val="clear" w:color="auto" w:fill="DAE8F2"/>
            <w:vAlign w:val="center"/>
          </w:tcPr>
          <w:p w14:paraId="7E49DD1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18.494,20</w:t>
            </w:r>
          </w:p>
        </w:tc>
        <w:tc>
          <w:tcPr>
            <w:tcW w:w="960" w:type="dxa"/>
            <w:shd w:val="clear" w:color="auto" w:fill="DAE8F2"/>
            <w:vAlign w:val="center"/>
          </w:tcPr>
          <w:p w14:paraId="72B3A959"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174AE0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162,66%</w:t>
            </w:r>
          </w:p>
        </w:tc>
      </w:tr>
      <w:tr w:rsidR="00EB3B7A" w:rsidRPr="00EB3B7A" w14:paraId="35243E22" w14:textId="77777777" w:rsidTr="00403295">
        <w:tc>
          <w:tcPr>
            <w:tcW w:w="4211" w:type="dxa"/>
            <w:shd w:val="clear" w:color="auto" w:fill="CBFFCB"/>
          </w:tcPr>
          <w:p w14:paraId="27A75C11"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A83D28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E30D43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2.274,00</w:t>
            </w:r>
          </w:p>
        </w:tc>
        <w:tc>
          <w:tcPr>
            <w:tcW w:w="1300" w:type="dxa"/>
            <w:shd w:val="clear" w:color="auto" w:fill="CBFFCB"/>
          </w:tcPr>
          <w:p w14:paraId="024A4B4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3.698,84</w:t>
            </w:r>
          </w:p>
        </w:tc>
        <w:tc>
          <w:tcPr>
            <w:tcW w:w="960" w:type="dxa"/>
            <w:shd w:val="clear" w:color="auto" w:fill="CBFFCB"/>
          </w:tcPr>
          <w:p w14:paraId="7735A718"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058438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162,66%</w:t>
            </w:r>
          </w:p>
        </w:tc>
      </w:tr>
      <w:tr w:rsidR="00EB3B7A" w:rsidRPr="00EB3B7A" w14:paraId="04F42B2D" w14:textId="77777777" w:rsidTr="00403295">
        <w:tc>
          <w:tcPr>
            <w:tcW w:w="4211" w:type="dxa"/>
            <w:shd w:val="clear" w:color="auto" w:fill="F2F2F2"/>
          </w:tcPr>
          <w:p w14:paraId="4A7063E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41 Rashodi za nabavu </w:t>
            </w:r>
            <w:proofErr w:type="spellStart"/>
            <w:r w:rsidRPr="00EB3B7A">
              <w:rPr>
                <w:rFonts w:ascii="Times New Roman" w:hAnsi="Times New Roman"/>
                <w:sz w:val="18"/>
                <w:szCs w:val="18"/>
              </w:rPr>
              <w:t>neproizvedene</w:t>
            </w:r>
            <w:proofErr w:type="spellEnd"/>
            <w:r w:rsidRPr="00EB3B7A">
              <w:rPr>
                <w:rFonts w:ascii="Times New Roman" w:hAnsi="Times New Roman"/>
                <w:sz w:val="18"/>
                <w:szCs w:val="18"/>
              </w:rPr>
              <w:t xml:space="preserve"> dugotrajne imovine</w:t>
            </w:r>
          </w:p>
        </w:tc>
        <w:tc>
          <w:tcPr>
            <w:tcW w:w="1300" w:type="dxa"/>
            <w:shd w:val="clear" w:color="auto" w:fill="F2F2F2"/>
          </w:tcPr>
          <w:p w14:paraId="54B4C48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5E3FFF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06DFF5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8DE28B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DCC62B9" w14:textId="77777777" w:rsidR="00EB3B7A" w:rsidRPr="00EB3B7A" w:rsidRDefault="00EB3B7A" w:rsidP="00403295">
            <w:pPr>
              <w:spacing w:after="0"/>
              <w:jc w:val="right"/>
              <w:rPr>
                <w:rFonts w:ascii="Times New Roman" w:hAnsi="Times New Roman"/>
                <w:sz w:val="18"/>
                <w:szCs w:val="18"/>
              </w:rPr>
            </w:pPr>
          </w:p>
        </w:tc>
      </w:tr>
      <w:tr w:rsidR="00EB3B7A" w:rsidRPr="00EB3B7A" w14:paraId="3956B050" w14:textId="77777777" w:rsidTr="00403295">
        <w:tc>
          <w:tcPr>
            <w:tcW w:w="4211" w:type="dxa"/>
          </w:tcPr>
          <w:p w14:paraId="26291A4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4123 Licence</w:t>
            </w:r>
          </w:p>
        </w:tc>
        <w:tc>
          <w:tcPr>
            <w:tcW w:w="1300" w:type="dxa"/>
          </w:tcPr>
          <w:p w14:paraId="11E17008" w14:textId="77777777" w:rsidR="00EB3B7A" w:rsidRPr="00EB3B7A" w:rsidRDefault="00EB3B7A" w:rsidP="00403295">
            <w:pPr>
              <w:spacing w:after="0"/>
              <w:jc w:val="right"/>
              <w:rPr>
                <w:rFonts w:ascii="Times New Roman" w:hAnsi="Times New Roman"/>
                <w:sz w:val="18"/>
                <w:szCs w:val="18"/>
              </w:rPr>
            </w:pPr>
          </w:p>
        </w:tc>
        <w:tc>
          <w:tcPr>
            <w:tcW w:w="1300" w:type="dxa"/>
          </w:tcPr>
          <w:p w14:paraId="1093A7C5" w14:textId="77777777" w:rsidR="00EB3B7A" w:rsidRPr="00EB3B7A" w:rsidRDefault="00EB3B7A" w:rsidP="00403295">
            <w:pPr>
              <w:spacing w:after="0"/>
              <w:jc w:val="right"/>
              <w:rPr>
                <w:rFonts w:ascii="Times New Roman" w:hAnsi="Times New Roman"/>
                <w:sz w:val="18"/>
                <w:szCs w:val="18"/>
              </w:rPr>
            </w:pPr>
          </w:p>
        </w:tc>
        <w:tc>
          <w:tcPr>
            <w:tcW w:w="1300" w:type="dxa"/>
          </w:tcPr>
          <w:p w14:paraId="0B97E14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CA9F074" w14:textId="77777777" w:rsidR="00EB3B7A" w:rsidRPr="00EB3B7A" w:rsidRDefault="00EB3B7A" w:rsidP="00403295">
            <w:pPr>
              <w:spacing w:after="0"/>
              <w:jc w:val="right"/>
              <w:rPr>
                <w:rFonts w:ascii="Times New Roman" w:hAnsi="Times New Roman"/>
                <w:sz w:val="18"/>
                <w:szCs w:val="18"/>
              </w:rPr>
            </w:pPr>
          </w:p>
        </w:tc>
        <w:tc>
          <w:tcPr>
            <w:tcW w:w="960" w:type="dxa"/>
          </w:tcPr>
          <w:p w14:paraId="7E7A6A8D" w14:textId="77777777" w:rsidR="00EB3B7A" w:rsidRPr="00EB3B7A" w:rsidRDefault="00EB3B7A" w:rsidP="00403295">
            <w:pPr>
              <w:spacing w:after="0"/>
              <w:jc w:val="right"/>
              <w:rPr>
                <w:rFonts w:ascii="Times New Roman" w:hAnsi="Times New Roman"/>
                <w:sz w:val="18"/>
                <w:szCs w:val="18"/>
              </w:rPr>
            </w:pPr>
          </w:p>
        </w:tc>
      </w:tr>
      <w:tr w:rsidR="00EB3B7A" w:rsidRPr="00EB3B7A" w14:paraId="62E3778D" w14:textId="77777777" w:rsidTr="00403295">
        <w:tc>
          <w:tcPr>
            <w:tcW w:w="4211" w:type="dxa"/>
            <w:shd w:val="clear" w:color="auto" w:fill="F2F2F2"/>
          </w:tcPr>
          <w:p w14:paraId="4DB6C81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8275B8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8EEE18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2.274,00</w:t>
            </w:r>
          </w:p>
        </w:tc>
        <w:tc>
          <w:tcPr>
            <w:tcW w:w="1300" w:type="dxa"/>
            <w:shd w:val="clear" w:color="auto" w:fill="F2F2F2"/>
          </w:tcPr>
          <w:p w14:paraId="1F4D996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3.698,84</w:t>
            </w:r>
          </w:p>
        </w:tc>
        <w:tc>
          <w:tcPr>
            <w:tcW w:w="960" w:type="dxa"/>
            <w:shd w:val="clear" w:color="auto" w:fill="F2F2F2"/>
          </w:tcPr>
          <w:p w14:paraId="7F03F80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650554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162,66%</w:t>
            </w:r>
          </w:p>
        </w:tc>
      </w:tr>
      <w:tr w:rsidR="00EB3B7A" w:rsidRPr="00EB3B7A" w14:paraId="7208BFD7" w14:textId="77777777" w:rsidTr="00403295">
        <w:tc>
          <w:tcPr>
            <w:tcW w:w="4211" w:type="dxa"/>
          </w:tcPr>
          <w:p w14:paraId="4B6E4D5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619ACD43" w14:textId="77777777" w:rsidR="00EB3B7A" w:rsidRPr="00EB3B7A" w:rsidRDefault="00EB3B7A" w:rsidP="00403295">
            <w:pPr>
              <w:spacing w:after="0"/>
              <w:jc w:val="right"/>
              <w:rPr>
                <w:rFonts w:ascii="Times New Roman" w:hAnsi="Times New Roman"/>
                <w:sz w:val="18"/>
                <w:szCs w:val="18"/>
              </w:rPr>
            </w:pPr>
          </w:p>
        </w:tc>
        <w:tc>
          <w:tcPr>
            <w:tcW w:w="1300" w:type="dxa"/>
          </w:tcPr>
          <w:p w14:paraId="0AC17370" w14:textId="77777777" w:rsidR="00EB3B7A" w:rsidRPr="00EB3B7A" w:rsidRDefault="00EB3B7A" w:rsidP="00403295">
            <w:pPr>
              <w:spacing w:after="0"/>
              <w:jc w:val="right"/>
              <w:rPr>
                <w:rFonts w:ascii="Times New Roman" w:hAnsi="Times New Roman"/>
                <w:sz w:val="18"/>
                <w:szCs w:val="18"/>
              </w:rPr>
            </w:pPr>
          </w:p>
        </w:tc>
        <w:tc>
          <w:tcPr>
            <w:tcW w:w="1300" w:type="dxa"/>
          </w:tcPr>
          <w:p w14:paraId="3A7638F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2.273,84</w:t>
            </w:r>
          </w:p>
        </w:tc>
        <w:tc>
          <w:tcPr>
            <w:tcW w:w="960" w:type="dxa"/>
          </w:tcPr>
          <w:p w14:paraId="64748584" w14:textId="77777777" w:rsidR="00EB3B7A" w:rsidRPr="00EB3B7A" w:rsidRDefault="00EB3B7A" w:rsidP="00403295">
            <w:pPr>
              <w:spacing w:after="0"/>
              <w:jc w:val="right"/>
              <w:rPr>
                <w:rFonts w:ascii="Times New Roman" w:hAnsi="Times New Roman"/>
                <w:sz w:val="18"/>
                <w:szCs w:val="18"/>
              </w:rPr>
            </w:pPr>
          </w:p>
        </w:tc>
        <w:tc>
          <w:tcPr>
            <w:tcW w:w="960" w:type="dxa"/>
          </w:tcPr>
          <w:p w14:paraId="653309B8" w14:textId="77777777" w:rsidR="00EB3B7A" w:rsidRPr="00EB3B7A" w:rsidRDefault="00EB3B7A" w:rsidP="00403295">
            <w:pPr>
              <w:spacing w:after="0"/>
              <w:jc w:val="right"/>
              <w:rPr>
                <w:rFonts w:ascii="Times New Roman" w:hAnsi="Times New Roman"/>
                <w:sz w:val="18"/>
                <w:szCs w:val="18"/>
              </w:rPr>
            </w:pPr>
          </w:p>
        </w:tc>
      </w:tr>
      <w:tr w:rsidR="00EB3B7A" w:rsidRPr="00EB3B7A" w14:paraId="633B2490" w14:textId="77777777" w:rsidTr="00403295">
        <w:tc>
          <w:tcPr>
            <w:tcW w:w="4211" w:type="dxa"/>
          </w:tcPr>
          <w:p w14:paraId="54B49FC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4262 Ulaganja u računalne programe</w:t>
            </w:r>
          </w:p>
        </w:tc>
        <w:tc>
          <w:tcPr>
            <w:tcW w:w="1300" w:type="dxa"/>
          </w:tcPr>
          <w:p w14:paraId="30636FB0" w14:textId="77777777" w:rsidR="00EB3B7A" w:rsidRPr="00EB3B7A" w:rsidRDefault="00EB3B7A" w:rsidP="00403295">
            <w:pPr>
              <w:spacing w:after="0"/>
              <w:jc w:val="right"/>
              <w:rPr>
                <w:rFonts w:ascii="Times New Roman" w:hAnsi="Times New Roman"/>
                <w:sz w:val="18"/>
                <w:szCs w:val="18"/>
              </w:rPr>
            </w:pPr>
          </w:p>
        </w:tc>
        <w:tc>
          <w:tcPr>
            <w:tcW w:w="1300" w:type="dxa"/>
          </w:tcPr>
          <w:p w14:paraId="71C08235" w14:textId="77777777" w:rsidR="00EB3B7A" w:rsidRPr="00EB3B7A" w:rsidRDefault="00EB3B7A" w:rsidP="00403295">
            <w:pPr>
              <w:spacing w:after="0"/>
              <w:jc w:val="right"/>
              <w:rPr>
                <w:rFonts w:ascii="Times New Roman" w:hAnsi="Times New Roman"/>
                <w:sz w:val="18"/>
                <w:szCs w:val="18"/>
              </w:rPr>
            </w:pPr>
          </w:p>
        </w:tc>
        <w:tc>
          <w:tcPr>
            <w:tcW w:w="1300" w:type="dxa"/>
          </w:tcPr>
          <w:p w14:paraId="0150323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1.425,00</w:t>
            </w:r>
          </w:p>
        </w:tc>
        <w:tc>
          <w:tcPr>
            <w:tcW w:w="960" w:type="dxa"/>
          </w:tcPr>
          <w:p w14:paraId="7CA2AD9C" w14:textId="77777777" w:rsidR="00EB3B7A" w:rsidRPr="00EB3B7A" w:rsidRDefault="00EB3B7A" w:rsidP="00403295">
            <w:pPr>
              <w:spacing w:after="0"/>
              <w:jc w:val="right"/>
              <w:rPr>
                <w:rFonts w:ascii="Times New Roman" w:hAnsi="Times New Roman"/>
                <w:sz w:val="18"/>
                <w:szCs w:val="18"/>
              </w:rPr>
            </w:pPr>
          </w:p>
        </w:tc>
        <w:tc>
          <w:tcPr>
            <w:tcW w:w="960" w:type="dxa"/>
          </w:tcPr>
          <w:p w14:paraId="07EB26C6" w14:textId="77777777" w:rsidR="00EB3B7A" w:rsidRPr="00EB3B7A" w:rsidRDefault="00EB3B7A" w:rsidP="00403295">
            <w:pPr>
              <w:spacing w:after="0"/>
              <w:jc w:val="right"/>
              <w:rPr>
                <w:rFonts w:ascii="Times New Roman" w:hAnsi="Times New Roman"/>
                <w:sz w:val="18"/>
                <w:szCs w:val="18"/>
              </w:rPr>
            </w:pPr>
          </w:p>
        </w:tc>
      </w:tr>
      <w:tr w:rsidR="00EB3B7A" w:rsidRPr="00EB3B7A" w14:paraId="0A352162" w14:textId="77777777" w:rsidTr="00403295">
        <w:tc>
          <w:tcPr>
            <w:tcW w:w="4211" w:type="dxa"/>
            <w:shd w:val="clear" w:color="auto" w:fill="CBFFCB"/>
          </w:tcPr>
          <w:p w14:paraId="6EF68FB6"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03F42C7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95966C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9.096,00</w:t>
            </w:r>
          </w:p>
        </w:tc>
        <w:tc>
          <w:tcPr>
            <w:tcW w:w="1300" w:type="dxa"/>
            <w:shd w:val="clear" w:color="auto" w:fill="CBFFCB"/>
          </w:tcPr>
          <w:p w14:paraId="05C8D2F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14.795,36</w:t>
            </w:r>
          </w:p>
        </w:tc>
        <w:tc>
          <w:tcPr>
            <w:tcW w:w="960" w:type="dxa"/>
            <w:shd w:val="clear" w:color="auto" w:fill="CBFFCB"/>
          </w:tcPr>
          <w:p w14:paraId="0450F138"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042B56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162,66%</w:t>
            </w:r>
          </w:p>
        </w:tc>
      </w:tr>
      <w:tr w:rsidR="00EB3B7A" w:rsidRPr="00EB3B7A" w14:paraId="4639FDD1" w14:textId="77777777" w:rsidTr="00403295">
        <w:tc>
          <w:tcPr>
            <w:tcW w:w="4211" w:type="dxa"/>
            <w:shd w:val="clear" w:color="auto" w:fill="F2F2F2"/>
          </w:tcPr>
          <w:p w14:paraId="334E699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41 Rashodi za nabavu </w:t>
            </w:r>
            <w:proofErr w:type="spellStart"/>
            <w:r w:rsidRPr="00EB3B7A">
              <w:rPr>
                <w:rFonts w:ascii="Times New Roman" w:hAnsi="Times New Roman"/>
                <w:sz w:val="18"/>
                <w:szCs w:val="18"/>
              </w:rPr>
              <w:t>neproizvedene</w:t>
            </w:r>
            <w:proofErr w:type="spellEnd"/>
            <w:r w:rsidRPr="00EB3B7A">
              <w:rPr>
                <w:rFonts w:ascii="Times New Roman" w:hAnsi="Times New Roman"/>
                <w:sz w:val="18"/>
                <w:szCs w:val="18"/>
              </w:rPr>
              <w:t xml:space="preserve"> dugotrajne imovine</w:t>
            </w:r>
          </w:p>
        </w:tc>
        <w:tc>
          <w:tcPr>
            <w:tcW w:w="1300" w:type="dxa"/>
            <w:shd w:val="clear" w:color="auto" w:fill="F2F2F2"/>
          </w:tcPr>
          <w:p w14:paraId="6235C08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32748B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551C85B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243A2E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7CCC8A4" w14:textId="77777777" w:rsidR="00EB3B7A" w:rsidRPr="00EB3B7A" w:rsidRDefault="00EB3B7A" w:rsidP="00403295">
            <w:pPr>
              <w:spacing w:after="0"/>
              <w:jc w:val="right"/>
              <w:rPr>
                <w:rFonts w:ascii="Times New Roman" w:hAnsi="Times New Roman"/>
                <w:sz w:val="18"/>
                <w:szCs w:val="18"/>
              </w:rPr>
            </w:pPr>
          </w:p>
        </w:tc>
      </w:tr>
      <w:tr w:rsidR="00EB3B7A" w:rsidRPr="00EB3B7A" w14:paraId="05862D69" w14:textId="77777777" w:rsidTr="00403295">
        <w:tc>
          <w:tcPr>
            <w:tcW w:w="4211" w:type="dxa"/>
          </w:tcPr>
          <w:p w14:paraId="39CB044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4123 Licence</w:t>
            </w:r>
          </w:p>
        </w:tc>
        <w:tc>
          <w:tcPr>
            <w:tcW w:w="1300" w:type="dxa"/>
          </w:tcPr>
          <w:p w14:paraId="3C701154" w14:textId="77777777" w:rsidR="00EB3B7A" w:rsidRPr="00EB3B7A" w:rsidRDefault="00EB3B7A" w:rsidP="00403295">
            <w:pPr>
              <w:spacing w:after="0"/>
              <w:jc w:val="right"/>
              <w:rPr>
                <w:rFonts w:ascii="Times New Roman" w:hAnsi="Times New Roman"/>
                <w:sz w:val="18"/>
                <w:szCs w:val="18"/>
              </w:rPr>
            </w:pPr>
          </w:p>
        </w:tc>
        <w:tc>
          <w:tcPr>
            <w:tcW w:w="1300" w:type="dxa"/>
          </w:tcPr>
          <w:p w14:paraId="32558ED2" w14:textId="77777777" w:rsidR="00EB3B7A" w:rsidRPr="00EB3B7A" w:rsidRDefault="00EB3B7A" w:rsidP="00403295">
            <w:pPr>
              <w:spacing w:after="0"/>
              <w:jc w:val="right"/>
              <w:rPr>
                <w:rFonts w:ascii="Times New Roman" w:hAnsi="Times New Roman"/>
                <w:sz w:val="18"/>
                <w:szCs w:val="18"/>
              </w:rPr>
            </w:pPr>
          </w:p>
        </w:tc>
        <w:tc>
          <w:tcPr>
            <w:tcW w:w="1300" w:type="dxa"/>
          </w:tcPr>
          <w:p w14:paraId="1754D6D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CC20989" w14:textId="77777777" w:rsidR="00EB3B7A" w:rsidRPr="00EB3B7A" w:rsidRDefault="00EB3B7A" w:rsidP="00403295">
            <w:pPr>
              <w:spacing w:after="0"/>
              <w:jc w:val="right"/>
              <w:rPr>
                <w:rFonts w:ascii="Times New Roman" w:hAnsi="Times New Roman"/>
                <w:sz w:val="18"/>
                <w:szCs w:val="18"/>
              </w:rPr>
            </w:pPr>
          </w:p>
        </w:tc>
        <w:tc>
          <w:tcPr>
            <w:tcW w:w="960" w:type="dxa"/>
          </w:tcPr>
          <w:p w14:paraId="2AF49F0B" w14:textId="77777777" w:rsidR="00EB3B7A" w:rsidRPr="00EB3B7A" w:rsidRDefault="00EB3B7A" w:rsidP="00403295">
            <w:pPr>
              <w:spacing w:after="0"/>
              <w:jc w:val="right"/>
              <w:rPr>
                <w:rFonts w:ascii="Times New Roman" w:hAnsi="Times New Roman"/>
                <w:sz w:val="18"/>
                <w:szCs w:val="18"/>
              </w:rPr>
            </w:pPr>
          </w:p>
        </w:tc>
      </w:tr>
      <w:tr w:rsidR="00EB3B7A" w:rsidRPr="00EB3B7A" w14:paraId="12108308" w14:textId="77777777" w:rsidTr="00403295">
        <w:tc>
          <w:tcPr>
            <w:tcW w:w="4211" w:type="dxa"/>
            <w:shd w:val="clear" w:color="auto" w:fill="F2F2F2"/>
          </w:tcPr>
          <w:p w14:paraId="0788C26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2496B82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5241FC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9.096,00</w:t>
            </w:r>
          </w:p>
        </w:tc>
        <w:tc>
          <w:tcPr>
            <w:tcW w:w="1300" w:type="dxa"/>
            <w:shd w:val="clear" w:color="auto" w:fill="F2F2F2"/>
          </w:tcPr>
          <w:p w14:paraId="15E45DE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14.795,36</w:t>
            </w:r>
          </w:p>
        </w:tc>
        <w:tc>
          <w:tcPr>
            <w:tcW w:w="960" w:type="dxa"/>
            <w:shd w:val="clear" w:color="auto" w:fill="F2F2F2"/>
          </w:tcPr>
          <w:p w14:paraId="74F23DE0"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C3CC2F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162,66%</w:t>
            </w:r>
          </w:p>
        </w:tc>
      </w:tr>
      <w:tr w:rsidR="00EB3B7A" w:rsidRPr="00EB3B7A" w14:paraId="09179BAD" w14:textId="77777777" w:rsidTr="00403295">
        <w:tc>
          <w:tcPr>
            <w:tcW w:w="4211" w:type="dxa"/>
          </w:tcPr>
          <w:p w14:paraId="1E7F82B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4227 Uređaji, strojevi i oprema za ostale namjene</w:t>
            </w:r>
          </w:p>
        </w:tc>
        <w:tc>
          <w:tcPr>
            <w:tcW w:w="1300" w:type="dxa"/>
          </w:tcPr>
          <w:p w14:paraId="1CC60118" w14:textId="77777777" w:rsidR="00EB3B7A" w:rsidRPr="00EB3B7A" w:rsidRDefault="00EB3B7A" w:rsidP="00403295">
            <w:pPr>
              <w:spacing w:after="0"/>
              <w:jc w:val="right"/>
              <w:rPr>
                <w:rFonts w:ascii="Times New Roman" w:hAnsi="Times New Roman"/>
                <w:sz w:val="18"/>
                <w:szCs w:val="18"/>
              </w:rPr>
            </w:pPr>
          </w:p>
        </w:tc>
        <w:tc>
          <w:tcPr>
            <w:tcW w:w="1300" w:type="dxa"/>
          </w:tcPr>
          <w:p w14:paraId="7324B70E" w14:textId="77777777" w:rsidR="00EB3B7A" w:rsidRPr="00EB3B7A" w:rsidRDefault="00EB3B7A" w:rsidP="00403295">
            <w:pPr>
              <w:spacing w:after="0"/>
              <w:jc w:val="right"/>
              <w:rPr>
                <w:rFonts w:ascii="Times New Roman" w:hAnsi="Times New Roman"/>
                <w:sz w:val="18"/>
                <w:szCs w:val="18"/>
              </w:rPr>
            </w:pPr>
          </w:p>
        </w:tc>
        <w:tc>
          <w:tcPr>
            <w:tcW w:w="1300" w:type="dxa"/>
          </w:tcPr>
          <w:p w14:paraId="628F7CE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9.095,36</w:t>
            </w:r>
          </w:p>
        </w:tc>
        <w:tc>
          <w:tcPr>
            <w:tcW w:w="960" w:type="dxa"/>
          </w:tcPr>
          <w:p w14:paraId="35B7D4FB" w14:textId="77777777" w:rsidR="00EB3B7A" w:rsidRPr="00EB3B7A" w:rsidRDefault="00EB3B7A" w:rsidP="00403295">
            <w:pPr>
              <w:spacing w:after="0"/>
              <w:jc w:val="right"/>
              <w:rPr>
                <w:rFonts w:ascii="Times New Roman" w:hAnsi="Times New Roman"/>
                <w:sz w:val="18"/>
                <w:szCs w:val="18"/>
              </w:rPr>
            </w:pPr>
          </w:p>
        </w:tc>
        <w:tc>
          <w:tcPr>
            <w:tcW w:w="960" w:type="dxa"/>
          </w:tcPr>
          <w:p w14:paraId="68726EF5" w14:textId="77777777" w:rsidR="00EB3B7A" w:rsidRPr="00EB3B7A" w:rsidRDefault="00EB3B7A" w:rsidP="00403295">
            <w:pPr>
              <w:spacing w:after="0"/>
              <w:jc w:val="right"/>
              <w:rPr>
                <w:rFonts w:ascii="Times New Roman" w:hAnsi="Times New Roman"/>
                <w:sz w:val="18"/>
                <w:szCs w:val="18"/>
              </w:rPr>
            </w:pPr>
          </w:p>
        </w:tc>
      </w:tr>
      <w:tr w:rsidR="00EB3B7A" w:rsidRPr="00EB3B7A" w14:paraId="69194E27" w14:textId="77777777" w:rsidTr="00403295">
        <w:tc>
          <w:tcPr>
            <w:tcW w:w="4211" w:type="dxa"/>
          </w:tcPr>
          <w:p w14:paraId="69BBFA3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4262 Ulaganja u računalne programe</w:t>
            </w:r>
          </w:p>
        </w:tc>
        <w:tc>
          <w:tcPr>
            <w:tcW w:w="1300" w:type="dxa"/>
          </w:tcPr>
          <w:p w14:paraId="6B79E212" w14:textId="77777777" w:rsidR="00EB3B7A" w:rsidRPr="00EB3B7A" w:rsidRDefault="00EB3B7A" w:rsidP="00403295">
            <w:pPr>
              <w:spacing w:after="0"/>
              <w:jc w:val="right"/>
              <w:rPr>
                <w:rFonts w:ascii="Times New Roman" w:hAnsi="Times New Roman"/>
                <w:sz w:val="18"/>
                <w:szCs w:val="18"/>
              </w:rPr>
            </w:pPr>
          </w:p>
        </w:tc>
        <w:tc>
          <w:tcPr>
            <w:tcW w:w="1300" w:type="dxa"/>
          </w:tcPr>
          <w:p w14:paraId="3DE2B630" w14:textId="77777777" w:rsidR="00EB3B7A" w:rsidRPr="00EB3B7A" w:rsidRDefault="00EB3B7A" w:rsidP="00403295">
            <w:pPr>
              <w:spacing w:after="0"/>
              <w:jc w:val="right"/>
              <w:rPr>
                <w:rFonts w:ascii="Times New Roman" w:hAnsi="Times New Roman"/>
                <w:sz w:val="18"/>
                <w:szCs w:val="18"/>
              </w:rPr>
            </w:pPr>
          </w:p>
        </w:tc>
        <w:tc>
          <w:tcPr>
            <w:tcW w:w="1300" w:type="dxa"/>
          </w:tcPr>
          <w:p w14:paraId="3D742DC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5.700,00</w:t>
            </w:r>
          </w:p>
        </w:tc>
        <w:tc>
          <w:tcPr>
            <w:tcW w:w="960" w:type="dxa"/>
          </w:tcPr>
          <w:p w14:paraId="2D0CD2B5" w14:textId="77777777" w:rsidR="00EB3B7A" w:rsidRPr="00EB3B7A" w:rsidRDefault="00EB3B7A" w:rsidP="00403295">
            <w:pPr>
              <w:spacing w:after="0"/>
              <w:jc w:val="right"/>
              <w:rPr>
                <w:rFonts w:ascii="Times New Roman" w:hAnsi="Times New Roman"/>
                <w:sz w:val="18"/>
                <w:szCs w:val="18"/>
              </w:rPr>
            </w:pPr>
          </w:p>
        </w:tc>
        <w:tc>
          <w:tcPr>
            <w:tcW w:w="960" w:type="dxa"/>
          </w:tcPr>
          <w:p w14:paraId="5FFC320F" w14:textId="77777777" w:rsidR="00EB3B7A" w:rsidRPr="00EB3B7A" w:rsidRDefault="00EB3B7A" w:rsidP="00403295">
            <w:pPr>
              <w:spacing w:after="0"/>
              <w:jc w:val="right"/>
              <w:rPr>
                <w:rFonts w:ascii="Times New Roman" w:hAnsi="Times New Roman"/>
                <w:sz w:val="18"/>
                <w:szCs w:val="18"/>
              </w:rPr>
            </w:pPr>
          </w:p>
        </w:tc>
      </w:tr>
      <w:tr w:rsidR="00EB3B7A" w:rsidRPr="00EB3B7A" w14:paraId="47A77A53" w14:textId="77777777" w:rsidTr="00403295">
        <w:trPr>
          <w:trHeight w:val="540"/>
        </w:trPr>
        <w:tc>
          <w:tcPr>
            <w:tcW w:w="4211" w:type="dxa"/>
            <w:shd w:val="clear" w:color="auto" w:fill="DAE8F2"/>
            <w:vAlign w:val="center"/>
          </w:tcPr>
          <w:p w14:paraId="0AD80CCE"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A100201 Poslovanje Jedinstvenog upravnog odjela</w:t>
            </w:r>
          </w:p>
        </w:tc>
        <w:tc>
          <w:tcPr>
            <w:tcW w:w="1300" w:type="dxa"/>
            <w:shd w:val="clear" w:color="auto" w:fill="DAE8F2"/>
            <w:vAlign w:val="center"/>
          </w:tcPr>
          <w:p w14:paraId="1D6FFE20"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C74C97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228.594,00</w:t>
            </w:r>
          </w:p>
        </w:tc>
        <w:tc>
          <w:tcPr>
            <w:tcW w:w="1300" w:type="dxa"/>
            <w:shd w:val="clear" w:color="auto" w:fill="DAE8F2"/>
            <w:vAlign w:val="center"/>
          </w:tcPr>
          <w:p w14:paraId="5761009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200.807,10</w:t>
            </w:r>
          </w:p>
        </w:tc>
        <w:tc>
          <w:tcPr>
            <w:tcW w:w="960" w:type="dxa"/>
            <w:shd w:val="clear" w:color="auto" w:fill="DAE8F2"/>
            <w:vAlign w:val="center"/>
          </w:tcPr>
          <w:p w14:paraId="3F617DF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A2990D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87,84%</w:t>
            </w:r>
          </w:p>
        </w:tc>
      </w:tr>
      <w:tr w:rsidR="00EB3B7A" w:rsidRPr="00EB3B7A" w14:paraId="054A2E19" w14:textId="77777777" w:rsidTr="00403295">
        <w:tc>
          <w:tcPr>
            <w:tcW w:w="4211" w:type="dxa"/>
            <w:shd w:val="clear" w:color="auto" w:fill="CBFFCB"/>
          </w:tcPr>
          <w:p w14:paraId="7F0CAEA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2494F0BF"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0E48C2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228.594,00</w:t>
            </w:r>
          </w:p>
        </w:tc>
        <w:tc>
          <w:tcPr>
            <w:tcW w:w="1300" w:type="dxa"/>
            <w:shd w:val="clear" w:color="auto" w:fill="CBFFCB"/>
          </w:tcPr>
          <w:p w14:paraId="5AE199E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200.807,10</w:t>
            </w:r>
          </w:p>
        </w:tc>
        <w:tc>
          <w:tcPr>
            <w:tcW w:w="960" w:type="dxa"/>
            <w:shd w:val="clear" w:color="auto" w:fill="CBFFCB"/>
          </w:tcPr>
          <w:p w14:paraId="1BDABFD7"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1FE568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87,84%</w:t>
            </w:r>
          </w:p>
        </w:tc>
      </w:tr>
      <w:tr w:rsidR="00EB3B7A" w:rsidRPr="00EB3B7A" w14:paraId="648C0EB3" w14:textId="77777777" w:rsidTr="00403295">
        <w:tc>
          <w:tcPr>
            <w:tcW w:w="4211" w:type="dxa"/>
            <w:shd w:val="clear" w:color="auto" w:fill="F2F2F2"/>
          </w:tcPr>
          <w:p w14:paraId="09D7194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 Rashodi za zaposlene</w:t>
            </w:r>
          </w:p>
        </w:tc>
        <w:tc>
          <w:tcPr>
            <w:tcW w:w="1300" w:type="dxa"/>
            <w:shd w:val="clear" w:color="auto" w:fill="F2F2F2"/>
          </w:tcPr>
          <w:p w14:paraId="1BF1620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649967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146.653,00</w:t>
            </w:r>
          </w:p>
        </w:tc>
        <w:tc>
          <w:tcPr>
            <w:tcW w:w="1300" w:type="dxa"/>
            <w:shd w:val="clear" w:color="auto" w:fill="F2F2F2"/>
          </w:tcPr>
          <w:p w14:paraId="201DD50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133.990,82</w:t>
            </w:r>
          </w:p>
        </w:tc>
        <w:tc>
          <w:tcPr>
            <w:tcW w:w="960" w:type="dxa"/>
            <w:shd w:val="clear" w:color="auto" w:fill="F2F2F2"/>
          </w:tcPr>
          <w:p w14:paraId="3382552B"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A0A347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91,37%</w:t>
            </w:r>
          </w:p>
        </w:tc>
      </w:tr>
      <w:tr w:rsidR="00EB3B7A" w:rsidRPr="00EB3B7A" w14:paraId="686F2E5F" w14:textId="77777777" w:rsidTr="00403295">
        <w:tc>
          <w:tcPr>
            <w:tcW w:w="4211" w:type="dxa"/>
          </w:tcPr>
          <w:p w14:paraId="6C1CD5D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3111 Plaće za redovan rad</w:t>
            </w:r>
          </w:p>
        </w:tc>
        <w:tc>
          <w:tcPr>
            <w:tcW w:w="1300" w:type="dxa"/>
          </w:tcPr>
          <w:p w14:paraId="2943CF9A" w14:textId="77777777" w:rsidR="00EB3B7A" w:rsidRPr="00EB3B7A" w:rsidRDefault="00EB3B7A" w:rsidP="00403295">
            <w:pPr>
              <w:spacing w:after="0"/>
              <w:jc w:val="right"/>
              <w:rPr>
                <w:rFonts w:ascii="Times New Roman" w:hAnsi="Times New Roman"/>
                <w:sz w:val="18"/>
                <w:szCs w:val="18"/>
              </w:rPr>
            </w:pPr>
          </w:p>
        </w:tc>
        <w:tc>
          <w:tcPr>
            <w:tcW w:w="1300" w:type="dxa"/>
          </w:tcPr>
          <w:p w14:paraId="29801998" w14:textId="77777777" w:rsidR="00EB3B7A" w:rsidRPr="00EB3B7A" w:rsidRDefault="00EB3B7A" w:rsidP="00403295">
            <w:pPr>
              <w:spacing w:after="0"/>
              <w:jc w:val="right"/>
              <w:rPr>
                <w:rFonts w:ascii="Times New Roman" w:hAnsi="Times New Roman"/>
                <w:sz w:val="18"/>
                <w:szCs w:val="18"/>
              </w:rPr>
            </w:pPr>
          </w:p>
        </w:tc>
        <w:tc>
          <w:tcPr>
            <w:tcW w:w="1300" w:type="dxa"/>
          </w:tcPr>
          <w:p w14:paraId="32629D1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106.470,19</w:t>
            </w:r>
          </w:p>
        </w:tc>
        <w:tc>
          <w:tcPr>
            <w:tcW w:w="960" w:type="dxa"/>
          </w:tcPr>
          <w:p w14:paraId="0C31FA31" w14:textId="77777777" w:rsidR="00EB3B7A" w:rsidRPr="00EB3B7A" w:rsidRDefault="00EB3B7A" w:rsidP="00403295">
            <w:pPr>
              <w:spacing w:after="0"/>
              <w:jc w:val="right"/>
              <w:rPr>
                <w:rFonts w:ascii="Times New Roman" w:hAnsi="Times New Roman"/>
                <w:sz w:val="18"/>
                <w:szCs w:val="18"/>
              </w:rPr>
            </w:pPr>
          </w:p>
        </w:tc>
        <w:tc>
          <w:tcPr>
            <w:tcW w:w="960" w:type="dxa"/>
          </w:tcPr>
          <w:p w14:paraId="7457D40F" w14:textId="77777777" w:rsidR="00EB3B7A" w:rsidRPr="00EB3B7A" w:rsidRDefault="00EB3B7A" w:rsidP="00403295">
            <w:pPr>
              <w:spacing w:after="0"/>
              <w:jc w:val="right"/>
              <w:rPr>
                <w:rFonts w:ascii="Times New Roman" w:hAnsi="Times New Roman"/>
                <w:sz w:val="18"/>
                <w:szCs w:val="18"/>
              </w:rPr>
            </w:pPr>
          </w:p>
        </w:tc>
      </w:tr>
      <w:tr w:rsidR="00EB3B7A" w:rsidRPr="00EB3B7A" w14:paraId="09222D1A" w14:textId="77777777" w:rsidTr="00403295">
        <w:tc>
          <w:tcPr>
            <w:tcW w:w="4211" w:type="dxa"/>
          </w:tcPr>
          <w:p w14:paraId="0C52D42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3113 Plaće za prekovremeni rad</w:t>
            </w:r>
          </w:p>
        </w:tc>
        <w:tc>
          <w:tcPr>
            <w:tcW w:w="1300" w:type="dxa"/>
          </w:tcPr>
          <w:p w14:paraId="60A15CEA" w14:textId="77777777" w:rsidR="00EB3B7A" w:rsidRPr="00EB3B7A" w:rsidRDefault="00EB3B7A" w:rsidP="00403295">
            <w:pPr>
              <w:spacing w:after="0"/>
              <w:jc w:val="right"/>
              <w:rPr>
                <w:rFonts w:ascii="Times New Roman" w:hAnsi="Times New Roman"/>
                <w:sz w:val="18"/>
                <w:szCs w:val="18"/>
              </w:rPr>
            </w:pPr>
          </w:p>
        </w:tc>
        <w:tc>
          <w:tcPr>
            <w:tcW w:w="1300" w:type="dxa"/>
          </w:tcPr>
          <w:p w14:paraId="2976762B" w14:textId="77777777" w:rsidR="00EB3B7A" w:rsidRPr="00EB3B7A" w:rsidRDefault="00EB3B7A" w:rsidP="00403295">
            <w:pPr>
              <w:spacing w:after="0"/>
              <w:jc w:val="right"/>
              <w:rPr>
                <w:rFonts w:ascii="Times New Roman" w:hAnsi="Times New Roman"/>
                <w:sz w:val="18"/>
                <w:szCs w:val="18"/>
              </w:rPr>
            </w:pPr>
          </w:p>
        </w:tc>
        <w:tc>
          <w:tcPr>
            <w:tcW w:w="1300" w:type="dxa"/>
          </w:tcPr>
          <w:p w14:paraId="40A01E7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579,79</w:t>
            </w:r>
          </w:p>
        </w:tc>
        <w:tc>
          <w:tcPr>
            <w:tcW w:w="960" w:type="dxa"/>
          </w:tcPr>
          <w:p w14:paraId="59BCD88C" w14:textId="77777777" w:rsidR="00EB3B7A" w:rsidRPr="00EB3B7A" w:rsidRDefault="00EB3B7A" w:rsidP="00403295">
            <w:pPr>
              <w:spacing w:after="0"/>
              <w:jc w:val="right"/>
              <w:rPr>
                <w:rFonts w:ascii="Times New Roman" w:hAnsi="Times New Roman"/>
                <w:sz w:val="18"/>
                <w:szCs w:val="18"/>
              </w:rPr>
            </w:pPr>
          </w:p>
        </w:tc>
        <w:tc>
          <w:tcPr>
            <w:tcW w:w="960" w:type="dxa"/>
          </w:tcPr>
          <w:p w14:paraId="3CCC6A98" w14:textId="77777777" w:rsidR="00EB3B7A" w:rsidRPr="00EB3B7A" w:rsidRDefault="00EB3B7A" w:rsidP="00403295">
            <w:pPr>
              <w:spacing w:after="0"/>
              <w:jc w:val="right"/>
              <w:rPr>
                <w:rFonts w:ascii="Times New Roman" w:hAnsi="Times New Roman"/>
                <w:sz w:val="18"/>
                <w:szCs w:val="18"/>
              </w:rPr>
            </w:pPr>
          </w:p>
        </w:tc>
      </w:tr>
      <w:tr w:rsidR="00EB3B7A" w:rsidRPr="00EB3B7A" w14:paraId="655681FF" w14:textId="77777777" w:rsidTr="00403295">
        <w:tc>
          <w:tcPr>
            <w:tcW w:w="4211" w:type="dxa"/>
          </w:tcPr>
          <w:p w14:paraId="7F28F6C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3121 Ostali rashodi za zaposlene</w:t>
            </w:r>
          </w:p>
        </w:tc>
        <w:tc>
          <w:tcPr>
            <w:tcW w:w="1300" w:type="dxa"/>
          </w:tcPr>
          <w:p w14:paraId="61909400" w14:textId="77777777" w:rsidR="00EB3B7A" w:rsidRPr="00EB3B7A" w:rsidRDefault="00EB3B7A" w:rsidP="00403295">
            <w:pPr>
              <w:spacing w:after="0"/>
              <w:jc w:val="right"/>
              <w:rPr>
                <w:rFonts w:ascii="Times New Roman" w:hAnsi="Times New Roman"/>
                <w:sz w:val="18"/>
                <w:szCs w:val="18"/>
              </w:rPr>
            </w:pPr>
          </w:p>
        </w:tc>
        <w:tc>
          <w:tcPr>
            <w:tcW w:w="1300" w:type="dxa"/>
          </w:tcPr>
          <w:p w14:paraId="028A9E25" w14:textId="77777777" w:rsidR="00EB3B7A" w:rsidRPr="00EB3B7A" w:rsidRDefault="00EB3B7A" w:rsidP="00403295">
            <w:pPr>
              <w:spacing w:after="0"/>
              <w:jc w:val="right"/>
              <w:rPr>
                <w:rFonts w:ascii="Times New Roman" w:hAnsi="Times New Roman"/>
                <w:sz w:val="18"/>
                <w:szCs w:val="18"/>
              </w:rPr>
            </w:pPr>
          </w:p>
        </w:tc>
        <w:tc>
          <w:tcPr>
            <w:tcW w:w="1300" w:type="dxa"/>
          </w:tcPr>
          <w:p w14:paraId="1AE1924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9.800,00</w:t>
            </w:r>
          </w:p>
        </w:tc>
        <w:tc>
          <w:tcPr>
            <w:tcW w:w="960" w:type="dxa"/>
          </w:tcPr>
          <w:p w14:paraId="5AB4DD3F" w14:textId="77777777" w:rsidR="00EB3B7A" w:rsidRPr="00EB3B7A" w:rsidRDefault="00EB3B7A" w:rsidP="00403295">
            <w:pPr>
              <w:spacing w:after="0"/>
              <w:jc w:val="right"/>
              <w:rPr>
                <w:rFonts w:ascii="Times New Roman" w:hAnsi="Times New Roman"/>
                <w:sz w:val="18"/>
                <w:szCs w:val="18"/>
              </w:rPr>
            </w:pPr>
          </w:p>
        </w:tc>
        <w:tc>
          <w:tcPr>
            <w:tcW w:w="960" w:type="dxa"/>
          </w:tcPr>
          <w:p w14:paraId="6798A09C" w14:textId="77777777" w:rsidR="00EB3B7A" w:rsidRPr="00EB3B7A" w:rsidRDefault="00EB3B7A" w:rsidP="00403295">
            <w:pPr>
              <w:spacing w:after="0"/>
              <w:jc w:val="right"/>
              <w:rPr>
                <w:rFonts w:ascii="Times New Roman" w:hAnsi="Times New Roman"/>
                <w:sz w:val="18"/>
                <w:szCs w:val="18"/>
              </w:rPr>
            </w:pPr>
          </w:p>
        </w:tc>
      </w:tr>
      <w:tr w:rsidR="00EB3B7A" w:rsidRPr="00EB3B7A" w14:paraId="11B901A1" w14:textId="77777777" w:rsidTr="00403295">
        <w:tc>
          <w:tcPr>
            <w:tcW w:w="4211" w:type="dxa"/>
          </w:tcPr>
          <w:p w14:paraId="42C6011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3132 Doprinosi za obvezno zdravstveno osiguranje</w:t>
            </w:r>
          </w:p>
        </w:tc>
        <w:tc>
          <w:tcPr>
            <w:tcW w:w="1300" w:type="dxa"/>
          </w:tcPr>
          <w:p w14:paraId="4125511C" w14:textId="77777777" w:rsidR="00EB3B7A" w:rsidRPr="00EB3B7A" w:rsidRDefault="00EB3B7A" w:rsidP="00403295">
            <w:pPr>
              <w:spacing w:after="0"/>
              <w:jc w:val="right"/>
              <w:rPr>
                <w:rFonts w:ascii="Times New Roman" w:hAnsi="Times New Roman"/>
                <w:sz w:val="18"/>
                <w:szCs w:val="18"/>
              </w:rPr>
            </w:pPr>
          </w:p>
        </w:tc>
        <w:tc>
          <w:tcPr>
            <w:tcW w:w="1300" w:type="dxa"/>
          </w:tcPr>
          <w:p w14:paraId="4FA57304" w14:textId="77777777" w:rsidR="00EB3B7A" w:rsidRPr="00EB3B7A" w:rsidRDefault="00EB3B7A" w:rsidP="00403295">
            <w:pPr>
              <w:spacing w:after="0"/>
              <w:jc w:val="right"/>
              <w:rPr>
                <w:rFonts w:ascii="Times New Roman" w:hAnsi="Times New Roman"/>
                <w:sz w:val="18"/>
                <w:szCs w:val="18"/>
              </w:rPr>
            </w:pPr>
          </w:p>
        </w:tc>
        <w:tc>
          <w:tcPr>
            <w:tcW w:w="1300" w:type="dxa"/>
          </w:tcPr>
          <w:p w14:paraId="193A441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17.140,84</w:t>
            </w:r>
          </w:p>
        </w:tc>
        <w:tc>
          <w:tcPr>
            <w:tcW w:w="960" w:type="dxa"/>
          </w:tcPr>
          <w:p w14:paraId="6B53AFF9" w14:textId="77777777" w:rsidR="00EB3B7A" w:rsidRPr="00EB3B7A" w:rsidRDefault="00EB3B7A" w:rsidP="00403295">
            <w:pPr>
              <w:spacing w:after="0"/>
              <w:jc w:val="right"/>
              <w:rPr>
                <w:rFonts w:ascii="Times New Roman" w:hAnsi="Times New Roman"/>
                <w:sz w:val="18"/>
                <w:szCs w:val="18"/>
              </w:rPr>
            </w:pPr>
          </w:p>
        </w:tc>
        <w:tc>
          <w:tcPr>
            <w:tcW w:w="960" w:type="dxa"/>
          </w:tcPr>
          <w:p w14:paraId="0492E071" w14:textId="77777777" w:rsidR="00EB3B7A" w:rsidRPr="00EB3B7A" w:rsidRDefault="00EB3B7A" w:rsidP="00403295">
            <w:pPr>
              <w:spacing w:after="0"/>
              <w:jc w:val="right"/>
              <w:rPr>
                <w:rFonts w:ascii="Times New Roman" w:hAnsi="Times New Roman"/>
                <w:sz w:val="18"/>
                <w:szCs w:val="18"/>
              </w:rPr>
            </w:pPr>
          </w:p>
        </w:tc>
      </w:tr>
      <w:tr w:rsidR="00EB3B7A" w:rsidRPr="00EB3B7A" w14:paraId="2357863C" w14:textId="77777777" w:rsidTr="00403295">
        <w:tc>
          <w:tcPr>
            <w:tcW w:w="4211" w:type="dxa"/>
            <w:shd w:val="clear" w:color="auto" w:fill="F2F2F2"/>
          </w:tcPr>
          <w:p w14:paraId="0180484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31613D2F"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A74FDC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77.341,00</w:t>
            </w:r>
          </w:p>
        </w:tc>
        <w:tc>
          <w:tcPr>
            <w:tcW w:w="1300" w:type="dxa"/>
            <w:shd w:val="clear" w:color="auto" w:fill="F2F2F2"/>
          </w:tcPr>
          <w:p w14:paraId="7539A2F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63.460,88</w:t>
            </w:r>
          </w:p>
        </w:tc>
        <w:tc>
          <w:tcPr>
            <w:tcW w:w="960" w:type="dxa"/>
            <w:shd w:val="clear" w:color="auto" w:fill="F2F2F2"/>
          </w:tcPr>
          <w:p w14:paraId="3F2E895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758C3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82,05%</w:t>
            </w:r>
          </w:p>
        </w:tc>
      </w:tr>
      <w:tr w:rsidR="00EB3B7A" w:rsidRPr="00EB3B7A" w14:paraId="0F0A2EF6" w14:textId="77777777" w:rsidTr="00403295">
        <w:tc>
          <w:tcPr>
            <w:tcW w:w="4211" w:type="dxa"/>
          </w:tcPr>
          <w:p w14:paraId="6FC5833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3211 Službena putovanja</w:t>
            </w:r>
          </w:p>
        </w:tc>
        <w:tc>
          <w:tcPr>
            <w:tcW w:w="1300" w:type="dxa"/>
          </w:tcPr>
          <w:p w14:paraId="07489407" w14:textId="77777777" w:rsidR="00EB3B7A" w:rsidRPr="00EB3B7A" w:rsidRDefault="00EB3B7A" w:rsidP="00403295">
            <w:pPr>
              <w:spacing w:after="0"/>
              <w:jc w:val="right"/>
              <w:rPr>
                <w:rFonts w:ascii="Times New Roman" w:hAnsi="Times New Roman"/>
                <w:sz w:val="18"/>
                <w:szCs w:val="18"/>
              </w:rPr>
            </w:pPr>
          </w:p>
        </w:tc>
        <w:tc>
          <w:tcPr>
            <w:tcW w:w="1300" w:type="dxa"/>
          </w:tcPr>
          <w:p w14:paraId="06639482" w14:textId="77777777" w:rsidR="00EB3B7A" w:rsidRPr="00EB3B7A" w:rsidRDefault="00EB3B7A" w:rsidP="00403295">
            <w:pPr>
              <w:spacing w:after="0"/>
              <w:jc w:val="right"/>
              <w:rPr>
                <w:rFonts w:ascii="Times New Roman" w:hAnsi="Times New Roman"/>
                <w:sz w:val="18"/>
                <w:szCs w:val="18"/>
              </w:rPr>
            </w:pPr>
          </w:p>
        </w:tc>
        <w:tc>
          <w:tcPr>
            <w:tcW w:w="1300" w:type="dxa"/>
          </w:tcPr>
          <w:p w14:paraId="3544E9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1.564,55</w:t>
            </w:r>
          </w:p>
        </w:tc>
        <w:tc>
          <w:tcPr>
            <w:tcW w:w="960" w:type="dxa"/>
          </w:tcPr>
          <w:p w14:paraId="2FACE5BF" w14:textId="77777777" w:rsidR="00EB3B7A" w:rsidRPr="00EB3B7A" w:rsidRDefault="00EB3B7A" w:rsidP="00403295">
            <w:pPr>
              <w:spacing w:after="0"/>
              <w:jc w:val="right"/>
              <w:rPr>
                <w:rFonts w:ascii="Times New Roman" w:hAnsi="Times New Roman"/>
                <w:sz w:val="18"/>
                <w:szCs w:val="18"/>
              </w:rPr>
            </w:pPr>
          </w:p>
        </w:tc>
        <w:tc>
          <w:tcPr>
            <w:tcW w:w="960" w:type="dxa"/>
          </w:tcPr>
          <w:p w14:paraId="16F6A44F" w14:textId="77777777" w:rsidR="00EB3B7A" w:rsidRPr="00EB3B7A" w:rsidRDefault="00EB3B7A" w:rsidP="00403295">
            <w:pPr>
              <w:spacing w:after="0"/>
              <w:jc w:val="right"/>
              <w:rPr>
                <w:rFonts w:ascii="Times New Roman" w:hAnsi="Times New Roman"/>
                <w:sz w:val="18"/>
                <w:szCs w:val="18"/>
              </w:rPr>
            </w:pPr>
          </w:p>
        </w:tc>
      </w:tr>
      <w:tr w:rsidR="00EB3B7A" w:rsidRPr="00EB3B7A" w14:paraId="2E4BD8E0" w14:textId="77777777" w:rsidTr="00403295">
        <w:tc>
          <w:tcPr>
            <w:tcW w:w="4211" w:type="dxa"/>
          </w:tcPr>
          <w:p w14:paraId="14B8590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3212 Naknade za prijevoz, za rad na terenu i odvojeni život</w:t>
            </w:r>
          </w:p>
        </w:tc>
        <w:tc>
          <w:tcPr>
            <w:tcW w:w="1300" w:type="dxa"/>
          </w:tcPr>
          <w:p w14:paraId="7F3D1EB6" w14:textId="77777777" w:rsidR="00EB3B7A" w:rsidRPr="00EB3B7A" w:rsidRDefault="00EB3B7A" w:rsidP="00403295">
            <w:pPr>
              <w:spacing w:after="0"/>
              <w:jc w:val="right"/>
              <w:rPr>
                <w:rFonts w:ascii="Times New Roman" w:hAnsi="Times New Roman"/>
                <w:sz w:val="18"/>
                <w:szCs w:val="18"/>
              </w:rPr>
            </w:pPr>
          </w:p>
        </w:tc>
        <w:tc>
          <w:tcPr>
            <w:tcW w:w="1300" w:type="dxa"/>
          </w:tcPr>
          <w:p w14:paraId="66D027E6" w14:textId="77777777" w:rsidR="00EB3B7A" w:rsidRPr="00EB3B7A" w:rsidRDefault="00EB3B7A" w:rsidP="00403295">
            <w:pPr>
              <w:spacing w:after="0"/>
              <w:jc w:val="right"/>
              <w:rPr>
                <w:rFonts w:ascii="Times New Roman" w:hAnsi="Times New Roman"/>
                <w:sz w:val="18"/>
                <w:szCs w:val="18"/>
              </w:rPr>
            </w:pPr>
          </w:p>
        </w:tc>
        <w:tc>
          <w:tcPr>
            <w:tcW w:w="1300" w:type="dxa"/>
          </w:tcPr>
          <w:p w14:paraId="5A977F1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8.883,85</w:t>
            </w:r>
          </w:p>
        </w:tc>
        <w:tc>
          <w:tcPr>
            <w:tcW w:w="960" w:type="dxa"/>
          </w:tcPr>
          <w:p w14:paraId="00F37BB6" w14:textId="77777777" w:rsidR="00EB3B7A" w:rsidRPr="00EB3B7A" w:rsidRDefault="00EB3B7A" w:rsidP="00403295">
            <w:pPr>
              <w:spacing w:after="0"/>
              <w:jc w:val="right"/>
              <w:rPr>
                <w:rFonts w:ascii="Times New Roman" w:hAnsi="Times New Roman"/>
                <w:sz w:val="18"/>
                <w:szCs w:val="18"/>
              </w:rPr>
            </w:pPr>
          </w:p>
        </w:tc>
        <w:tc>
          <w:tcPr>
            <w:tcW w:w="960" w:type="dxa"/>
          </w:tcPr>
          <w:p w14:paraId="17DDAD3E" w14:textId="77777777" w:rsidR="00EB3B7A" w:rsidRPr="00EB3B7A" w:rsidRDefault="00EB3B7A" w:rsidP="00403295">
            <w:pPr>
              <w:spacing w:after="0"/>
              <w:jc w:val="right"/>
              <w:rPr>
                <w:rFonts w:ascii="Times New Roman" w:hAnsi="Times New Roman"/>
                <w:sz w:val="18"/>
                <w:szCs w:val="18"/>
              </w:rPr>
            </w:pPr>
          </w:p>
        </w:tc>
      </w:tr>
      <w:tr w:rsidR="00EB3B7A" w:rsidRPr="00EB3B7A" w14:paraId="70A1134B" w14:textId="77777777" w:rsidTr="00403295">
        <w:tc>
          <w:tcPr>
            <w:tcW w:w="4211" w:type="dxa"/>
          </w:tcPr>
          <w:p w14:paraId="2ECBD4F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3213 Stručno usavršavanje zaposlenika</w:t>
            </w:r>
          </w:p>
        </w:tc>
        <w:tc>
          <w:tcPr>
            <w:tcW w:w="1300" w:type="dxa"/>
          </w:tcPr>
          <w:p w14:paraId="5CB4EF4A" w14:textId="77777777" w:rsidR="00EB3B7A" w:rsidRPr="00EB3B7A" w:rsidRDefault="00EB3B7A" w:rsidP="00403295">
            <w:pPr>
              <w:spacing w:after="0"/>
              <w:jc w:val="right"/>
              <w:rPr>
                <w:rFonts w:ascii="Times New Roman" w:hAnsi="Times New Roman"/>
                <w:sz w:val="18"/>
                <w:szCs w:val="18"/>
              </w:rPr>
            </w:pPr>
          </w:p>
        </w:tc>
        <w:tc>
          <w:tcPr>
            <w:tcW w:w="1300" w:type="dxa"/>
          </w:tcPr>
          <w:p w14:paraId="244CC1E3" w14:textId="77777777" w:rsidR="00EB3B7A" w:rsidRPr="00EB3B7A" w:rsidRDefault="00EB3B7A" w:rsidP="00403295">
            <w:pPr>
              <w:spacing w:after="0"/>
              <w:jc w:val="right"/>
              <w:rPr>
                <w:rFonts w:ascii="Times New Roman" w:hAnsi="Times New Roman"/>
                <w:sz w:val="18"/>
                <w:szCs w:val="18"/>
              </w:rPr>
            </w:pPr>
          </w:p>
        </w:tc>
        <w:tc>
          <w:tcPr>
            <w:tcW w:w="1300" w:type="dxa"/>
          </w:tcPr>
          <w:p w14:paraId="2FB6F51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1.310,00</w:t>
            </w:r>
          </w:p>
        </w:tc>
        <w:tc>
          <w:tcPr>
            <w:tcW w:w="960" w:type="dxa"/>
          </w:tcPr>
          <w:p w14:paraId="18E51BBF" w14:textId="77777777" w:rsidR="00EB3B7A" w:rsidRPr="00EB3B7A" w:rsidRDefault="00EB3B7A" w:rsidP="00403295">
            <w:pPr>
              <w:spacing w:after="0"/>
              <w:jc w:val="right"/>
              <w:rPr>
                <w:rFonts w:ascii="Times New Roman" w:hAnsi="Times New Roman"/>
                <w:sz w:val="18"/>
                <w:szCs w:val="18"/>
              </w:rPr>
            </w:pPr>
          </w:p>
        </w:tc>
        <w:tc>
          <w:tcPr>
            <w:tcW w:w="960" w:type="dxa"/>
          </w:tcPr>
          <w:p w14:paraId="28661E31" w14:textId="77777777" w:rsidR="00EB3B7A" w:rsidRPr="00EB3B7A" w:rsidRDefault="00EB3B7A" w:rsidP="00403295">
            <w:pPr>
              <w:spacing w:after="0"/>
              <w:jc w:val="right"/>
              <w:rPr>
                <w:rFonts w:ascii="Times New Roman" w:hAnsi="Times New Roman"/>
                <w:sz w:val="18"/>
                <w:szCs w:val="18"/>
              </w:rPr>
            </w:pPr>
          </w:p>
        </w:tc>
      </w:tr>
      <w:tr w:rsidR="00EB3B7A" w:rsidRPr="00EB3B7A" w14:paraId="688663B0" w14:textId="77777777" w:rsidTr="00403295">
        <w:tc>
          <w:tcPr>
            <w:tcW w:w="4211" w:type="dxa"/>
          </w:tcPr>
          <w:p w14:paraId="6E6E07C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3221 Uredski materijal i ostali materijalni rashodi</w:t>
            </w:r>
          </w:p>
        </w:tc>
        <w:tc>
          <w:tcPr>
            <w:tcW w:w="1300" w:type="dxa"/>
          </w:tcPr>
          <w:p w14:paraId="0E2C32FC" w14:textId="77777777" w:rsidR="00EB3B7A" w:rsidRPr="00EB3B7A" w:rsidRDefault="00EB3B7A" w:rsidP="00403295">
            <w:pPr>
              <w:spacing w:after="0"/>
              <w:jc w:val="right"/>
              <w:rPr>
                <w:rFonts w:ascii="Times New Roman" w:hAnsi="Times New Roman"/>
                <w:sz w:val="18"/>
                <w:szCs w:val="18"/>
              </w:rPr>
            </w:pPr>
          </w:p>
        </w:tc>
        <w:tc>
          <w:tcPr>
            <w:tcW w:w="1300" w:type="dxa"/>
          </w:tcPr>
          <w:p w14:paraId="50ACA61E" w14:textId="77777777" w:rsidR="00EB3B7A" w:rsidRPr="00EB3B7A" w:rsidRDefault="00EB3B7A" w:rsidP="00403295">
            <w:pPr>
              <w:spacing w:after="0"/>
              <w:jc w:val="right"/>
              <w:rPr>
                <w:rFonts w:ascii="Times New Roman" w:hAnsi="Times New Roman"/>
                <w:sz w:val="18"/>
                <w:szCs w:val="18"/>
              </w:rPr>
            </w:pPr>
          </w:p>
        </w:tc>
        <w:tc>
          <w:tcPr>
            <w:tcW w:w="1300" w:type="dxa"/>
          </w:tcPr>
          <w:p w14:paraId="0A6DAC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7.933,08</w:t>
            </w:r>
          </w:p>
        </w:tc>
        <w:tc>
          <w:tcPr>
            <w:tcW w:w="960" w:type="dxa"/>
          </w:tcPr>
          <w:p w14:paraId="2C6E8927" w14:textId="77777777" w:rsidR="00EB3B7A" w:rsidRPr="00EB3B7A" w:rsidRDefault="00EB3B7A" w:rsidP="00403295">
            <w:pPr>
              <w:spacing w:after="0"/>
              <w:jc w:val="right"/>
              <w:rPr>
                <w:rFonts w:ascii="Times New Roman" w:hAnsi="Times New Roman"/>
                <w:sz w:val="18"/>
                <w:szCs w:val="18"/>
              </w:rPr>
            </w:pPr>
          </w:p>
        </w:tc>
        <w:tc>
          <w:tcPr>
            <w:tcW w:w="960" w:type="dxa"/>
          </w:tcPr>
          <w:p w14:paraId="27905E82" w14:textId="77777777" w:rsidR="00EB3B7A" w:rsidRPr="00EB3B7A" w:rsidRDefault="00EB3B7A" w:rsidP="00403295">
            <w:pPr>
              <w:spacing w:after="0"/>
              <w:jc w:val="right"/>
              <w:rPr>
                <w:rFonts w:ascii="Times New Roman" w:hAnsi="Times New Roman"/>
                <w:sz w:val="18"/>
                <w:szCs w:val="18"/>
              </w:rPr>
            </w:pPr>
          </w:p>
        </w:tc>
      </w:tr>
      <w:tr w:rsidR="00EB3B7A" w:rsidRPr="00EB3B7A" w14:paraId="3357D32E" w14:textId="77777777" w:rsidTr="00403295">
        <w:tc>
          <w:tcPr>
            <w:tcW w:w="4211" w:type="dxa"/>
          </w:tcPr>
          <w:p w14:paraId="06AB353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3223 Energija</w:t>
            </w:r>
          </w:p>
        </w:tc>
        <w:tc>
          <w:tcPr>
            <w:tcW w:w="1300" w:type="dxa"/>
          </w:tcPr>
          <w:p w14:paraId="7124AC55" w14:textId="77777777" w:rsidR="00EB3B7A" w:rsidRPr="00EB3B7A" w:rsidRDefault="00EB3B7A" w:rsidP="00403295">
            <w:pPr>
              <w:spacing w:after="0"/>
              <w:jc w:val="right"/>
              <w:rPr>
                <w:rFonts w:ascii="Times New Roman" w:hAnsi="Times New Roman"/>
                <w:sz w:val="18"/>
                <w:szCs w:val="18"/>
              </w:rPr>
            </w:pPr>
          </w:p>
        </w:tc>
        <w:tc>
          <w:tcPr>
            <w:tcW w:w="1300" w:type="dxa"/>
          </w:tcPr>
          <w:p w14:paraId="26F42BAC" w14:textId="77777777" w:rsidR="00EB3B7A" w:rsidRPr="00EB3B7A" w:rsidRDefault="00EB3B7A" w:rsidP="00403295">
            <w:pPr>
              <w:spacing w:after="0"/>
              <w:jc w:val="right"/>
              <w:rPr>
                <w:rFonts w:ascii="Times New Roman" w:hAnsi="Times New Roman"/>
                <w:sz w:val="18"/>
                <w:szCs w:val="18"/>
              </w:rPr>
            </w:pPr>
          </w:p>
        </w:tc>
        <w:tc>
          <w:tcPr>
            <w:tcW w:w="1300" w:type="dxa"/>
          </w:tcPr>
          <w:p w14:paraId="003C23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3.086,26</w:t>
            </w:r>
          </w:p>
        </w:tc>
        <w:tc>
          <w:tcPr>
            <w:tcW w:w="960" w:type="dxa"/>
          </w:tcPr>
          <w:p w14:paraId="1E28D4F0" w14:textId="77777777" w:rsidR="00EB3B7A" w:rsidRPr="00EB3B7A" w:rsidRDefault="00EB3B7A" w:rsidP="00403295">
            <w:pPr>
              <w:spacing w:after="0"/>
              <w:jc w:val="right"/>
              <w:rPr>
                <w:rFonts w:ascii="Times New Roman" w:hAnsi="Times New Roman"/>
                <w:sz w:val="18"/>
                <w:szCs w:val="18"/>
              </w:rPr>
            </w:pPr>
          </w:p>
        </w:tc>
        <w:tc>
          <w:tcPr>
            <w:tcW w:w="960" w:type="dxa"/>
          </w:tcPr>
          <w:p w14:paraId="1F7DACB8" w14:textId="77777777" w:rsidR="00EB3B7A" w:rsidRPr="00EB3B7A" w:rsidRDefault="00EB3B7A" w:rsidP="00403295">
            <w:pPr>
              <w:spacing w:after="0"/>
              <w:jc w:val="right"/>
              <w:rPr>
                <w:rFonts w:ascii="Times New Roman" w:hAnsi="Times New Roman"/>
                <w:sz w:val="18"/>
                <w:szCs w:val="18"/>
              </w:rPr>
            </w:pPr>
          </w:p>
        </w:tc>
      </w:tr>
      <w:tr w:rsidR="00EB3B7A" w:rsidRPr="00EB3B7A" w14:paraId="6C2DB808" w14:textId="77777777" w:rsidTr="00403295">
        <w:tc>
          <w:tcPr>
            <w:tcW w:w="4211" w:type="dxa"/>
          </w:tcPr>
          <w:p w14:paraId="4B4D585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3224 Materijal i dijelovi za tekuće i investicijsko održavanje</w:t>
            </w:r>
          </w:p>
        </w:tc>
        <w:tc>
          <w:tcPr>
            <w:tcW w:w="1300" w:type="dxa"/>
          </w:tcPr>
          <w:p w14:paraId="7143BAA7" w14:textId="77777777" w:rsidR="00EB3B7A" w:rsidRPr="00EB3B7A" w:rsidRDefault="00EB3B7A" w:rsidP="00403295">
            <w:pPr>
              <w:spacing w:after="0"/>
              <w:jc w:val="right"/>
              <w:rPr>
                <w:rFonts w:ascii="Times New Roman" w:hAnsi="Times New Roman"/>
                <w:sz w:val="18"/>
                <w:szCs w:val="18"/>
              </w:rPr>
            </w:pPr>
          </w:p>
        </w:tc>
        <w:tc>
          <w:tcPr>
            <w:tcW w:w="1300" w:type="dxa"/>
          </w:tcPr>
          <w:p w14:paraId="4E5C94D3" w14:textId="77777777" w:rsidR="00EB3B7A" w:rsidRPr="00EB3B7A" w:rsidRDefault="00EB3B7A" w:rsidP="00403295">
            <w:pPr>
              <w:spacing w:after="0"/>
              <w:jc w:val="right"/>
              <w:rPr>
                <w:rFonts w:ascii="Times New Roman" w:hAnsi="Times New Roman"/>
                <w:sz w:val="18"/>
                <w:szCs w:val="18"/>
              </w:rPr>
            </w:pPr>
          </w:p>
        </w:tc>
        <w:tc>
          <w:tcPr>
            <w:tcW w:w="1300" w:type="dxa"/>
          </w:tcPr>
          <w:p w14:paraId="50C63BB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734,50</w:t>
            </w:r>
          </w:p>
        </w:tc>
        <w:tc>
          <w:tcPr>
            <w:tcW w:w="960" w:type="dxa"/>
          </w:tcPr>
          <w:p w14:paraId="5FEEC0BD" w14:textId="77777777" w:rsidR="00EB3B7A" w:rsidRPr="00EB3B7A" w:rsidRDefault="00EB3B7A" w:rsidP="00403295">
            <w:pPr>
              <w:spacing w:after="0"/>
              <w:jc w:val="right"/>
              <w:rPr>
                <w:rFonts w:ascii="Times New Roman" w:hAnsi="Times New Roman"/>
                <w:sz w:val="18"/>
                <w:szCs w:val="18"/>
              </w:rPr>
            </w:pPr>
          </w:p>
        </w:tc>
        <w:tc>
          <w:tcPr>
            <w:tcW w:w="960" w:type="dxa"/>
          </w:tcPr>
          <w:p w14:paraId="6564EEE5" w14:textId="77777777" w:rsidR="00EB3B7A" w:rsidRPr="00EB3B7A" w:rsidRDefault="00EB3B7A" w:rsidP="00403295">
            <w:pPr>
              <w:spacing w:after="0"/>
              <w:jc w:val="right"/>
              <w:rPr>
                <w:rFonts w:ascii="Times New Roman" w:hAnsi="Times New Roman"/>
                <w:sz w:val="18"/>
                <w:szCs w:val="18"/>
              </w:rPr>
            </w:pPr>
          </w:p>
        </w:tc>
      </w:tr>
      <w:tr w:rsidR="00EB3B7A" w:rsidRPr="00EB3B7A" w14:paraId="05CAFB9F" w14:textId="77777777" w:rsidTr="00403295">
        <w:tc>
          <w:tcPr>
            <w:tcW w:w="4211" w:type="dxa"/>
          </w:tcPr>
          <w:p w14:paraId="30F9F9E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3231 Usluge telefona, interneta, pošte i prijevoza</w:t>
            </w:r>
          </w:p>
        </w:tc>
        <w:tc>
          <w:tcPr>
            <w:tcW w:w="1300" w:type="dxa"/>
          </w:tcPr>
          <w:p w14:paraId="00F3E0AB" w14:textId="77777777" w:rsidR="00EB3B7A" w:rsidRPr="00EB3B7A" w:rsidRDefault="00EB3B7A" w:rsidP="00403295">
            <w:pPr>
              <w:spacing w:after="0"/>
              <w:jc w:val="right"/>
              <w:rPr>
                <w:rFonts w:ascii="Times New Roman" w:hAnsi="Times New Roman"/>
                <w:sz w:val="18"/>
                <w:szCs w:val="18"/>
              </w:rPr>
            </w:pPr>
          </w:p>
        </w:tc>
        <w:tc>
          <w:tcPr>
            <w:tcW w:w="1300" w:type="dxa"/>
          </w:tcPr>
          <w:p w14:paraId="26FEAEE1" w14:textId="77777777" w:rsidR="00EB3B7A" w:rsidRPr="00EB3B7A" w:rsidRDefault="00EB3B7A" w:rsidP="00403295">
            <w:pPr>
              <w:spacing w:after="0"/>
              <w:jc w:val="right"/>
              <w:rPr>
                <w:rFonts w:ascii="Times New Roman" w:hAnsi="Times New Roman"/>
                <w:sz w:val="18"/>
                <w:szCs w:val="18"/>
              </w:rPr>
            </w:pPr>
          </w:p>
        </w:tc>
        <w:tc>
          <w:tcPr>
            <w:tcW w:w="1300" w:type="dxa"/>
          </w:tcPr>
          <w:p w14:paraId="1387AE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8.356,51</w:t>
            </w:r>
          </w:p>
        </w:tc>
        <w:tc>
          <w:tcPr>
            <w:tcW w:w="960" w:type="dxa"/>
          </w:tcPr>
          <w:p w14:paraId="573A8164" w14:textId="77777777" w:rsidR="00EB3B7A" w:rsidRPr="00EB3B7A" w:rsidRDefault="00EB3B7A" w:rsidP="00403295">
            <w:pPr>
              <w:spacing w:after="0"/>
              <w:jc w:val="right"/>
              <w:rPr>
                <w:rFonts w:ascii="Times New Roman" w:hAnsi="Times New Roman"/>
                <w:sz w:val="18"/>
                <w:szCs w:val="18"/>
              </w:rPr>
            </w:pPr>
          </w:p>
        </w:tc>
        <w:tc>
          <w:tcPr>
            <w:tcW w:w="960" w:type="dxa"/>
          </w:tcPr>
          <w:p w14:paraId="7A82C4F6" w14:textId="77777777" w:rsidR="00EB3B7A" w:rsidRPr="00EB3B7A" w:rsidRDefault="00EB3B7A" w:rsidP="00403295">
            <w:pPr>
              <w:spacing w:after="0"/>
              <w:jc w:val="right"/>
              <w:rPr>
                <w:rFonts w:ascii="Times New Roman" w:hAnsi="Times New Roman"/>
                <w:sz w:val="18"/>
                <w:szCs w:val="18"/>
              </w:rPr>
            </w:pPr>
          </w:p>
        </w:tc>
      </w:tr>
      <w:tr w:rsidR="00EB3B7A" w:rsidRPr="00EB3B7A" w14:paraId="39AFBA85" w14:textId="77777777" w:rsidTr="00403295">
        <w:tc>
          <w:tcPr>
            <w:tcW w:w="4211" w:type="dxa"/>
          </w:tcPr>
          <w:p w14:paraId="5723A5C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0D9AB049" w14:textId="77777777" w:rsidR="00EB3B7A" w:rsidRPr="00EB3B7A" w:rsidRDefault="00EB3B7A" w:rsidP="00403295">
            <w:pPr>
              <w:spacing w:after="0"/>
              <w:jc w:val="right"/>
              <w:rPr>
                <w:rFonts w:ascii="Times New Roman" w:hAnsi="Times New Roman"/>
                <w:sz w:val="18"/>
                <w:szCs w:val="18"/>
              </w:rPr>
            </w:pPr>
          </w:p>
        </w:tc>
        <w:tc>
          <w:tcPr>
            <w:tcW w:w="1300" w:type="dxa"/>
          </w:tcPr>
          <w:p w14:paraId="0269ABD4" w14:textId="77777777" w:rsidR="00EB3B7A" w:rsidRPr="00EB3B7A" w:rsidRDefault="00EB3B7A" w:rsidP="00403295">
            <w:pPr>
              <w:spacing w:after="0"/>
              <w:jc w:val="right"/>
              <w:rPr>
                <w:rFonts w:ascii="Times New Roman" w:hAnsi="Times New Roman"/>
                <w:sz w:val="18"/>
                <w:szCs w:val="18"/>
              </w:rPr>
            </w:pPr>
          </w:p>
        </w:tc>
        <w:tc>
          <w:tcPr>
            <w:tcW w:w="1300" w:type="dxa"/>
          </w:tcPr>
          <w:p w14:paraId="2AF186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1.901,88</w:t>
            </w:r>
          </w:p>
        </w:tc>
        <w:tc>
          <w:tcPr>
            <w:tcW w:w="960" w:type="dxa"/>
          </w:tcPr>
          <w:p w14:paraId="0EB58C53" w14:textId="77777777" w:rsidR="00EB3B7A" w:rsidRPr="00EB3B7A" w:rsidRDefault="00EB3B7A" w:rsidP="00403295">
            <w:pPr>
              <w:spacing w:after="0"/>
              <w:jc w:val="right"/>
              <w:rPr>
                <w:rFonts w:ascii="Times New Roman" w:hAnsi="Times New Roman"/>
                <w:sz w:val="18"/>
                <w:szCs w:val="18"/>
              </w:rPr>
            </w:pPr>
          </w:p>
        </w:tc>
        <w:tc>
          <w:tcPr>
            <w:tcW w:w="960" w:type="dxa"/>
          </w:tcPr>
          <w:p w14:paraId="65D50F10" w14:textId="77777777" w:rsidR="00EB3B7A" w:rsidRPr="00EB3B7A" w:rsidRDefault="00EB3B7A" w:rsidP="00403295">
            <w:pPr>
              <w:spacing w:after="0"/>
              <w:jc w:val="right"/>
              <w:rPr>
                <w:rFonts w:ascii="Times New Roman" w:hAnsi="Times New Roman"/>
                <w:sz w:val="18"/>
                <w:szCs w:val="18"/>
              </w:rPr>
            </w:pPr>
          </w:p>
        </w:tc>
      </w:tr>
      <w:tr w:rsidR="00EB3B7A" w:rsidRPr="00EB3B7A" w14:paraId="296C2AE7" w14:textId="77777777" w:rsidTr="00403295">
        <w:tc>
          <w:tcPr>
            <w:tcW w:w="4211" w:type="dxa"/>
          </w:tcPr>
          <w:p w14:paraId="259354C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3233 Usluge promidžbe i informiranja</w:t>
            </w:r>
          </w:p>
        </w:tc>
        <w:tc>
          <w:tcPr>
            <w:tcW w:w="1300" w:type="dxa"/>
          </w:tcPr>
          <w:p w14:paraId="20278B84" w14:textId="77777777" w:rsidR="00EB3B7A" w:rsidRPr="00EB3B7A" w:rsidRDefault="00EB3B7A" w:rsidP="00403295">
            <w:pPr>
              <w:spacing w:after="0"/>
              <w:jc w:val="right"/>
              <w:rPr>
                <w:rFonts w:ascii="Times New Roman" w:hAnsi="Times New Roman"/>
                <w:sz w:val="18"/>
                <w:szCs w:val="18"/>
              </w:rPr>
            </w:pPr>
          </w:p>
        </w:tc>
        <w:tc>
          <w:tcPr>
            <w:tcW w:w="1300" w:type="dxa"/>
          </w:tcPr>
          <w:p w14:paraId="28201627" w14:textId="77777777" w:rsidR="00EB3B7A" w:rsidRPr="00EB3B7A" w:rsidRDefault="00EB3B7A" w:rsidP="00403295">
            <w:pPr>
              <w:spacing w:after="0"/>
              <w:jc w:val="right"/>
              <w:rPr>
                <w:rFonts w:ascii="Times New Roman" w:hAnsi="Times New Roman"/>
                <w:sz w:val="18"/>
                <w:szCs w:val="18"/>
              </w:rPr>
            </w:pPr>
          </w:p>
        </w:tc>
        <w:tc>
          <w:tcPr>
            <w:tcW w:w="1300" w:type="dxa"/>
          </w:tcPr>
          <w:p w14:paraId="71FEAFC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5.977,68</w:t>
            </w:r>
          </w:p>
        </w:tc>
        <w:tc>
          <w:tcPr>
            <w:tcW w:w="960" w:type="dxa"/>
          </w:tcPr>
          <w:p w14:paraId="52AA6EC9" w14:textId="77777777" w:rsidR="00EB3B7A" w:rsidRPr="00EB3B7A" w:rsidRDefault="00EB3B7A" w:rsidP="00403295">
            <w:pPr>
              <w:spacing w:after="0"/>
              <w:jc w:val="right"/>
              <w:rPr>
                <w:rFonts w:ascii="Times New Roman" w:hAnsi="Times New Roman"/>
                <w:sz w:val="18"/>
                <w:szCs w:val="18"/>
              </w:rPr>
            </w:pPr>
          </w:p>
        </w:tc>
        <w:tc>
          <w:tcPr>
            <w:tcW w:w="960" w:type="dxa"/>
          </w:tcPr>
          <w:p w14:paraId="6F68FAD8" w14:textId="77777777" w:rsidR="00EB3B7A" w:rsidRPr="00EB3B7A" w:rsidRDefault="00EB3B7A" w:rsidP="00403295">
            <w:pPr>
              <w:spacing w:after="0"/>
              <w:jc w:val="right"/>
              <w:rPr>
                <w:rFonts w:ascii="Times New Roman" w:hAnsi="Times New Roman"/>
                <w:sz w:val="18"/>
                <w:szCs w:val="18"/>
              </w:rPr>
            </w:pPr>
          </w:p>
        </w:tc>
      </w:tr>
      <w:tr w:rsidR="00EB3B7A" w:rsidRPr="00EB3B7A" w14:paraId="6747BCBE" w14:textId="77777777" w:rsidTr="00403295">
        <w:tc>
          <w:tcPr>
            <w:tcW w:w="4211" w:type="dxa"/>
          </w:tcPr>
          <w:p w14:paraId="35B6B24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3CE1A615" w14:textId="77777777" w:rsidR="00EB3B7A" w:rsidRPr="00EB3B7A" w:rsidRDefault="00EB3B7A" w:rsidP="00403295">
            <w:pPr>
              <w:spacing w:after="0"/>
              <w:jc w:val="right"/>
              <w:rPr>
                <w:rFonts w:ascii="Times New Roman" w:hAnsi="Times New Roman"/>
                <w:sz w:val="18"/>
                <w:szCs w:val="18"/>
              </w:rPr>
            </w:pPr>
          </w:p>
        </w:tc>
        <w:tc>
          <w:tcPr>
            <w:tcW w:w="1300" w:type="dxa"/>
          </w:tcPr>
          <w:p w14:paraId="37AD4321" w14:textId="77777777" w:rsidR="00EB3B7A" w:rsidRPr="00EB3B7A" w:rsidRDefault="00EB3B7A" w:rsidP="00403295">
            <w:pPr>
              <w:spacing w:after="0"/>
              <w:jc w:val="right"/>
              <w:rPr>
                <w:rFonts w:ascii="Times New Roman" w:hAnsi="Times New Roman"/>
                <w:sz w:val="18"/>
                <w:szCs w:val="18"/>
              </w:rPr>
            </w:pPr>
          </w:p>
        </w:tc>
        <w:tc>
          <w:tcPr>
            <w:tcW w:w="1300" w:type="dxa"/>
          </w:tcPr>
          <w:p w14:paraId="0CF518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1.365,50</w:t>
            </w:r>
          </w:p>
        </w:tc>
        <w:tc>
          <w:tcPr>
            <w:tcW w:w="960" w:type="dxa"/>
          </w:tcPr>
          <w:p w14:paraId="31AAE32F" w14:textId="77777777" w:rsidR="00EB3B7A" w:rsidRPr="00EB3B7A" w:rsidRDefault="00EB3B7A" w:rsidP="00403295">
            <w:pPr>
              <w:spacing w:after="0"/>
              <w:jc w:val="right"/>
              <w:rPr>
                <w:rFonts w:ascii="Times New Roman" w:hAnsi="Times New Roman"/>
                <w:sz w:val="18"/>
                <w:szCs w:val="18"/>
              </w:rPr>
            </w:pPr>
          </w:p>
        </w:tc>
        <w:tc>
          <w:tcPr>
            <w:tcW w:w="960" w:type="dxa"/>
          </w:tcPr>
          <w:p w14:paraId="03DA42F7" w14:textId="77777777" w:rsidR="00EB3B7A" w:rsidRPr="00EB3B7A" w:rsidRDefault="00EB3B7A" w:rsidP="00403295">
            <w:pPr>
              <w:spacing w:after="0"/>
              <w:jc w:val="right"/>
              <w:rPr>
                <w:rFonts w:ascii="Times New Roman" w:hAnsi="Times New Roman"/>
                <w:sz w:val="18"/>
                <w:szCs w:val="18"/>
              </w:rPr>
            </w:pPr>
          </w:p>
        </w:tc>
      </w:tr>
      <w:tr w:rsidR="00EB3B7A" w:rsidRPr="00EB3B7A" w14:paraId="3807C5F9" w14:textId="77777777" w:rsidTr="00403295">
        <w:tc>
          <w:tcPr>
            <w:tcW w:w="4211" w:type="dxa"/>
          </w:tcPr>
          <w:p w14:paraId="4620BC0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3235 Zakupnine i najamnine</w:t>
            </w:r>
          </w:p>
        </w:tc>
        <w:tc>
          <w:tcPr>
            <w:tcW w:w="1300" w:type="dxa"/>
          </w:tcPr>
          <w:p w14:paraId="70D983A6" w14:textId="77777777" w:rsidR="00EB3B7A" w:rsidRPr="00EB3B7A" w:rsidRDefault="00EB3B7A" w:rsidP="00403295">
            <w:pPr>
              <w:spacing w:after="0"/>
              <w:jc w:val="right"/>
              <w:rPr>
                <w:rFonts w:ascii="Times New Roman" w:hAnsi="Times New Roman"/>
                <w:sz w:val="18"/>
                <w:szCs w:val="18"/>
              </w:rPr>
            </w:pPr>
          </w:p>
        </w:tc>
        <w:tc>
          <w:tcPr>
            <w:tcW w:w="1300" w:type="dxa"/>
          </w:tcPr>
          <w:p w14:paraId="639C58DC" w14:textId="77777777" w:rsidR="00EB3B7A" w:rsidRPr="00EB3B7A" w:rsidRDefault="00EB3B7A" w:rsidP="00403295">
            <w:pPr>
              <w:spacing w:after="0"/>
              <w:jc w:val="right"/>
              <w:rPr>
                <w:rFonts w:ascii="Times New Roman" w:hAnsi="Times New Roman"/>
                <w:sz w:val="18"/>
                <w:szCs w:val="18"/>
              </w:rPr>
            </w:pPr>
          </w:p>
        </w:tc>
        <w:tc>
          <w:tcPr>
            <w:tcW w:w="1300" w:type="dxa"/>
          </w:tcPr>
          <w:p w14:paraId="0009DCF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1.213,31</w:t>
            </w:r>
          </w:p>
        </w:tc>
        <w:tc>
          <w:tcPr>
            <w:tcW w:w="960" w:type="dxa"/>
          </w:tcPr>
          <w:p w14:paraId="156DEE68" w14:textId="77777777" w:rsidR="00EB3B7A" w:rsidRPr="00EB3B7A" w:rsidRDefault="00EB3B7A" w:rsidP="00403295">
            <w:pPr>
              <w:spacing w:after="0"/>
              <w:jc w:val="right"/>
              <w:rPr>
                <w:rFonts w:ascii="Times New Roman" w:hAnsi="Times New Roman"/>
                <w:sz w:val="18"/>
                <w:szCs w:val="18"/>
              </w:rPr>
            </w:pPr>
          </w:p>
        </w:tc>
        <w:tc>
          <w:tcPr>
            <w:tcW w:w="960" w:type="dxa"/>
          </w:tcPr>
          <w:p w14:paraId="355FD1FE" w14:textId="77777777" w:rsidR="00EB3B7A" w:rsidRPr="00EB3B7A" w:rsidRDefault="00EB3B7A" w:rsidP="00403295">
            <w:pPr>
              <w:spacing w:after="0"/>
              <w:jc w:val="right"/>
              <w:rPr>
                <w:rFonts w:ascii="Times New Roman" w:hAnsi="Times New Roman"/>
                <w:sz w:val="18"/>
                <w:szCs w:val="18"/>
              </w:rPr>
            </w:pPr>
          </w:p>
        </w:tc>
      </w:tr>
      <w:tr w:rsidR="00EB3B7A" w:rsidRPr="00EB3B7A" w14:paraId="406FD196" w14:textId="77777777" w:rsidTr="00403295">
        <w:tc>
          <w:tcPr>
            <w:tcW w:w="4211" w:type="dxa"/>
          </w:tcPr>
          <w:p w14:paraId="1D42BAC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3238 Računalne usluge</w:t>
            </w:r>
          </w:p>
        </w:tc>
        <w:tc>
          <w:tcPr>
            <w:tcW w:w="1300" w:type="dxa"/>
          </w:tcPr>
          <w:p w14:paraId="24040530" w14:textId="77777777" w:rsidR="00EB3B7A" w:rsidRPr="00EB3B7A" w:rsidRDefault="00EB3B7A" w:rsidP="00403295">
            <w:pPr>
              <w:spacing w:after="0"/>
              <w:jc w:val="right"/>
              <w:rPr>
                <w:rFonts w:ascii="Times New Roman" w:hAnsi="Times New Roman"/>
                <w:sz w:val="18"/>
                <w:szCs w:val="18"/>
              </w:rPr>
            </w:pPr>
          </w:p>
        </w:tc>
        <w:tc>
          <w:tcPr>
            <w:tcW w:w="1300" w:type="dxa"/>
          </w:tcPr>
          <w:p w14:paraId="4947D250" w14:textId="77777777" w:rsidR="00EB3B7A" w:rsidRPr="00EB3B7A" w:rsidRDefault="00EB3B7A" w:rsidP="00403295">
            <w:pPr>
              <w:spacing w:after="0"/>
              <w:jc w:val="right"/>
              <w:rPr>
                <w:rFonts w:ascii="Times New Roman" w:hAnsi="Times New Roman"/>
                <w:sz w:val="18"/>
                <w:szCs w:val="18"/>
              </w:rPr>
            </w:pPr>
          </w:p>
        </w:tc>
        <w:tc>
          <w:tcPr>
            <w:tcW w:w="1300" w:type="dxa"/>
          </w:tcPr>
          <w:p w14:paraId="635C12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7.595,08</w:t>
            </w:r>
          </w:p>
        </w:tc>
        <w:tc>
          <w:tcPr>
            <w:tcW w:w="960" w:type="dxa"/>
          </w:tcPr>
          <w:p w14:paraId="5E44E829" w14:textId="77777777" w:rsidR="00EB3B7A" w:rsidRPr="00EB3B7A" w:rsidRDefault="00EB3B7A" w:rsidP="00403295">
            <w:pPr>
              <w:spacing w:after="0"/>
              <w:jc w:val="right"/>
              <w:rPr>
                <w:rFonts w:ascii="Times New Roman" w:hAnsi="Times New Roman"/>
                <w:sz w:val="18"/>
                <w:szCs w:val="18"/>
              </w:rPr>
            </w:pPr>
          </w:p>
        </w:tc>
        <w:tc>
          <w:tcPr>
            <w:tcW w:w="960" w:type="dxa"/>
          </w:tcPr>
          <w:p w14:paraId="148B5606" w14:textId="77777777" w:rsidR="00EB3B7A" w:rsidRPr="00EB3B7A" w:rsidRDefault="00EB3B7A" w:rsidP="00403295">
            <w:pPr>
              <w:spacing w:after="0"/>
              <w:jc w:val="right"/>
              <w:rPr>
                <w:rFonts w:ascii="Times New Roman" w:hAnsi="Times New Roman"/>
                <w:sz w:val="18"/>
                <w:szCs w:val="18"/>
              </w:rPr>
            </w:pPr>
          </w:p>
        </w:tc>
      </w:tr>
      <w:tr w:rsidR="00EB3B7A" w:rsidRPr="00EB3B7A" w14:paraId="22B3FF6B" w14:textId="77777777" w:rsidTr="00403295">
        <w:tc>
          <w:tcPr>
            <w:tcW w:w="4211" w:type="dxa"/>
          </w:tcPr>
          <w:p w14:paraId="1CC8442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49EC66A3" w14:textId="77777777" w:rsidR="00EB3B7A" w:rsidRPr="00EB3B7A" w:rsidRDefault="00EB3B7A" w:rsidP="00403295">
            <w:pPr>
              <w:spacing w:after="0"/>
              <w:jc w:val="right"/>
              <w:rPr>
                <w:rFonts w:ascii="Times New Roman" w:hAnsi="Times New Roman"/>
                <w:sz w:val="18"/>
                <w:szCs w:val="18"/>
              </w:rPr>
            </w:pPr>
          </w:p>
        </w:tc>
        <w:tc>
          <w:tcPr>
            <w:tcW w:w="1300" w:type="dxa"/>
          </w:tcPr>
          <w:p w14:paraId="0D2A5176" w14:textId="77777777" w:rsidR="00EB3B7A" w:rsidRPr="00EB3B7A" w:rsidRDefault="00EB3B7A" w:rsidP="00403295">
            <w:pPr>
              <w:spacing w:after="0"/>
              <w:jc w:val="right"/>
              <w:rPr>
                <w:rFonts w:ascii="Times New Roman" w:hAnsi="Times New Roman"/>
                <w:sz w:val="18"/>
                <w:szCs w:val="18"/>
              </w:rPr>
            </w:pPr>
          </w:p>
        </w:tc>
        <w:tc>
          <w:tcPr>
            <w:tcW w:w="1300" w:type="dxa"/>
          </w:tcPr>
          <w:p w14:paraId="2B83D1F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7.990,71</w:t>
            </w:r>
          </w:p>
        </w:tc>
        <w:tc>
          <w:tcPr>
            <w:tcW w:w="960" w:type="dxa"/>
          </w:tcPr>
          <w:p w14:paraId="7B1AD01C" w14:textId="77777777" w:rsidR="00EB3B7A" w:rsidRPr="00EB3B7A" w:rsidRDefault="00EB3B7A" w:rsidP="00403295">
            <w:pPr>
              <w:spacing w:after="0"/>
              <w:jc w:val="right"/>
              <w:rPr>
                <w:rFonts w:ascii="Times New Roman" w:hAnsi="Times New Roman"/>
                <w:sz w:val="18"/>
                <w:szCs w:val="18"/>
              </w:rPr>
            </w:pPr>
          </w:p>
        </w:tc>
        <w:tc>
          <w:tcPr>
            <w:tcW w:w="960" w:type="dxa"/>
          </w:tcPr>
          <w:p w14:paraId="4EAECB24" w14:textId="77777777" w:rsidR="00EB3B7A" w:rsidRPr="00EB3B7A" w:rsidRDefault="00EB3B7A" w:rsidP="00403295">
            <w:pPr>
              <w:spacing w:after="0"/>
              <w:jc w:val="right"/>
              <w:rPr>
                <w:rFonts w:ascii="Times New Roman" w:hAnsi="Times New Roman"/>
                <w:sz w:val="18"/>
                <w:szCs w:val="18"/>
              </w:rPr>
            </w:pPr>
          </w:p>
        </w:tc>
      </w:tr>
      <w:tr w:rsidR="00EB3B7A" w:rsidRPr="00EB3B7A" w14:paraId="3A69E084" w14:textId="77777777" w:rsidTr="00403295">
        <w:tc>
          <w:tcPr>
            <w:tcW w:w="4211" w:type="dxa"/>
          </w:tcPr>
          <w:p w14:paraId="6E5A6F7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3295 Pristojbe i naknade</w:t>
            </w:r>
          </w:p>
        </w:tc>
        <w:tc>
          <w:tcPr>
            <w:tcW w:w="1300" w:type="dxa"/>
          </w:tcPr>
          <w:p w14:paraId="1E72AF34" w14:textId="77777777" w:rsidR="00EB3B7A" w:rsidRPr="00EB3B7A" w:rsidRDefault="00EB3B7A" w:rsidP="00403295">
            <w:pPr>
              <w:spacing w:after="0"/>
              <w:jc w:val="right"/>
              <w:rPr>
                <w:rFonts w:ascii="Times New Roman" w:hAnsi="Times New Roman"/>
                <w:sz w:val="18"/>
                <w:szCs w:val="18"/>
              </w:rPr>
            </w:pPr>
          </w:p>
        </w:tc>
        <w:tc>
          <w:tcPr>
            <w:tcW w:w="1300" w:type="dxa"/>
          </w:tcPr>
          <w:p w14:paraId="30B80D52" w14:textId="77777777" w:rsidR="00EB3B7A" w:rsidRPr="00EB3B7A" w:rsidRDefault="00EB3B7A" w:rsidP="00403295">
            <w:pPr>
              <w:spacing w:after="0"/>
              <w:jc w:val="right"/>
              <w:rPr>
                <w:rFonts w:ascii="Times New Roman" w:hAnsi="Times New Roman"/>
                <w:sz w:val="18"/>
                <w:szCs w:val="18"/>
              </w:rPr>
            </w:pPr>
          </w:p>
        </w:tc>
        <w:tc>
          <w:tcPr>
            <w:tcW w:w="1300" w:type="dxa"/>
          </w:tcPr>
          <w:p w14:paraId="1FE3DBC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4.863,92</w:t>
            </w:r>
          </w:p>
        </w:tc>
        <w:tc>
          <w:tcPr>
            <w:tcW w:w="960" w:type="dxa"/>
          </w:tcPr>
          <w:p w14:paraId="03743F96" w14:textId="77777777" w:rsidR="00EB3B7A" w:rsidRPr="00EB3B7A" w:rsidRDefault="00EB3B7A" w:rsidP="00403295">
            <w:pPr>
              <w:spacing w:after="0"/>
              <w:jc w:val="right"/>
              <w:rPr>
                <w:rFonts w:ascii="Times New Roman" w:hAnsi="Times New Roman"/>
                <w:sz w:val="18"/>
                <w:szCs w:val="18"/>
              </w:rPr>
            </w:pPr>
          </w:p>
        </w:tc>
        <w:tc>
          <w:tcPr>
            <w:tcW w:w="960" w:type="dxa"/>
          </w:tcPr>
          <w:p w14:paraId="1DB8177D" w14:textId="77777777" w:rsidR="00EB3B7A" w:rsidRPr="00EB3B7A" w:rsidRDefault="00EB3B7A" w:rsidP="00403295">
            <w:pPr>
              <w:spacing w:after="0"/>
              <w:jc w:val="right"/>
              <w:rPr>
                <w:rFonts w:ascii="Times New Roman" w:hAnsi="Times New Roman"/>
                <w:sz w:val="18"/>
                <w:szCs w:val="18"/>
              </w:rPr>
            </w:pPr>
          </w:p>
        </w:tc>
      </w:tr>
      <w:tr w:rsidR="00EB3B7A" w:rsidRPr="00EB3B7A" w14:paraId="29816936" w14:textId="77777777" w:rsidTr="00403295">
        <w:tc>
          <w:tcPr>
            <w:tcW w:w="4211" w:type="dxa"/>
          </w:tcPr>
          <w:p w14:paraId="0AD6F41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735E9215" w14:textId="77777777" w:rsidR="00EB3B7A" w:rsidRPr="00EB3B7A" w:rsidRDefault="00EB3B7A" w:rsidP="00403295">
            <w:pPr>
              <w:spacing w:after="0"/>
              <w:jc w:val="right"/>
              <w:rPr>
                <w:rFonts w:ascii="Times New Roman" w:hAnsi="Times New Roman"/>
                <w:sz w:val="18"/>
                <w:szCs w:val="18"/>
              </w:rPr>
            </w:pPr>
          </w:p>
        </w:tc>
        <w:tc>
          <w:tcPr>
            <w:tcW w:w="1300" w:type="dxa"/>
          </w:tcPr>
          <w:p w14:paraId="0E172246" w14:textId="77777777" w:rsidR="00EB3B7A" w:rsidRPr="00EB3B7A" w:rsidRDefault="00EB3B7A" w:rsidP="00403295">
            <w:pPr>
              <w:spacing w:after="0"/>
              <w:jc w:val="right"/>
              <w:rPr>
                <w:rFonts w:ascii="Times New Roman" w:hAnsi="Times New Roman"/>
                <w:sz w:val="18"/>
                <w:szCs w:val="18"/>
              </w:rPr>
            </w:pPr>
          </w:p>
        </w:tc>
        <w:tc>
          <w:tcPr>
            <w:tcW w:w="1300" w:type="dxa"/>
          </w:tcPr>
          <w:p w14:paraId="288A87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684,05</w:t>
            </w:r>
          </w:p>
        </w:tc>
        <w:tc>
          <w:tcPr>
            <w:tcW w:w="960" w:type="dxa"/>
          </w:tcPr>
          <w:p w14:paraId="65813DA4" w14:textId="77777777" w:rsidR="00EB3B7A" w:rsidRPr="00EB3B7A" w:rsidRDefault="00EB3B7A" w:rsidP="00403295">
            <w:pPr>
              <w:spacing w:after="0"/>
              <w:jc w:val="right"/>
              <w:rPr>
                <w:rFonts w:ascii="Times New Roman" w:hAnsi="Times New Roman"/>
                <w:sz w:val="18"/>
                <w:szCs w:val="18"/>
              </w:rPr>
            </w:pPr>
          </w:p>
        </w:tc>
        <w:tc>
          <w:tcPr>
            <w:tcW w:w="960" w:type="dxa"/>
          </w:tcPr>
          <w:p w14:paraId="2A26B1D8" w14:textId="77777777" w:rsidR="00EB3B7A" w:rsidRPr="00EB3B7A" w:rsidRDefault="00EB3B7A" w:rsidP="00403295">
            <w:pPr>
              <w:spacing w:after="0"/>
              <w:jc w:val="right"/>
              <w:rPr>
                <w:rFonts w:ascii="Times New Roman" w:hAnsi="Times New Roman"/>
                <w:sz w:val="18"/>
                <w:szCs w:val="18"/>
              </w:rPr>
            </w:pPr>
          </w:p>
        </w:tc>
      </w:tr>
      <w:tr w:rsidR="00EB3B7A" w:rsidRPr="00EB3B7A" w14:paraId="143D2FBA" w14:textId="77777777" w:rsidTr="00403295">
        <w:tc>
          <w:tcPr>
            <w:tcW w:w="4211" w:type="dxa"/>
            <w:shd w:val="clear" w:color="auto" w:fill="F2F2F2"/>
          </w:tcPr>
          <w:p w14:paraId="64AE09D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 Financijski rashodi</w:t>
            </w:r>
          </w:p>
        </w:tc>
        <w:tc>
          <w:tcPr>
            <w:tcW w:w="1300" w:type="dxa"/>
            <w:shd w:val="clear" w:color="auto" w:fill="F2F2F2"/>
          </w:tcPr>
          <w:p w14:paraId="03BD6DE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52E121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4.600,00</w:t>
            </w:r>
          </w:p>
        </w:tc>
        <w:tc>
          <w:tcPr>
            <w:tcW w:w="1300" w:type="dxa"/>
            <w:shd w:val="clear" w:color="auto" w:fill="F2F2F2"/>
          </w:tcPr>
          <w:p w14:paraId="237971D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3.355,40</w:t>
            </w:r>
          </w:p>
        </w:tc>
        <w:tc>
          <w:tcPr>
            <w:tcW w:w="960" w:type="dxa"/>
            <w:shd w:val="clear" w:color="auto" w:fill="F2F2F2"/>
          </w:tcPr>
          <w:p w14:paraId="0510613B"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06EC3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72,94%</w:t>
            </w:r>
          </w:p>
        </w:tc>
      </w:tr>
      <w:tr w:rsidR="00EB3B7A" w:rsidRPr="00EB3B7A" w14:paraId="13CDBD1B" w14:textId="77777777" w:rsidTr="00403295">
        <w:tc>
          <w:tcPr>
            <w:tcW w:w="4211" w:type="dxa"/>
          </w:tcPr>
          <w:p w14:paraId="0A5CA4E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3431 Bankarske usluge i usluge platnog prometa</w:t>
            </w:r>
          </w:p>
        </w:tc>
        <w:tc>
          <w:tcPr>
            <w:tcW w:w="1300" w:type="dxa"/>
          </w:tcPr>
          <w:p w14:paraId="1F2FCDF9" w14:textId="77777777" w:rsidR="00EB3B7A" w:rsidRPr="00EB3B7A" w:rsidRDefault="00EB3B7A" w:rsidP="00403295">
            <w:pPr>
              <w:spacing w:after="0"/>
              <w:jc w:val="right"/>
              <w:rPr>
                <w:rFonts w:ascii="Times New Roman" w:hAnsi="Times New Roman"/>
                <w:sz w:val="18"/>
                <w:szCs w:val="18"/>
              </w:rPr>
            </w:pPr>
          </w:p>
        </w:tc>
        <w:tc>
          <w:tcPr>
            <w:tcW w:w="1300" w:type="dxa"/>
          </w:tcPr>
          <w:p w14:paraId="07FD93F1" w14:textId="77777777" w:rsidR="00EB3B7A" w:rsidRPr="00EB3B7A" w:rsidRDefault="00EB3B7A" w:rsidP="00403295">
            <w:pPr>
              <w:spacing w:after="0"/>
              <w:jc w:val="right"/>
              <w:rPr>
                <w:rFonts w:ascii="Times New Roman" w:hAnsi="Times New Roman"/>
                <w:sz w:val="18"/>
                <w:szCs w:val="18"/>
              </w:rPr>
            </w:pPr>
          </w:p>
        </w:tc>
        <w:tc>
          <w:tcPr>
            <w:tcW w:w="1300" w:type="dxa"/>
          </w:tcPr>
          <w:p w14:paraId="262126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3.017,15</w:t>
            </w:r>
          </w:p>
        </w:tc>
        <w:tc>
          <w:tcPr>
            <w:tcW w:w="960" w:type="dxa"/>
          </w:tcPr>
          <w:p w14:paraId="60DA13F5" w14:textId="77777777" w:rsidR="00EB3B7A" w:rsidRPr="00EB3B7A" w:rsidRDefault="00EB3B7A" w:rsidP="00403295">
            <w:pPr>
              <w:spacing w:after="0"/>
              <w:jc w:val="right"/>
              <w:rPr>
                <w:rFonts w:ascii="Times New Roman" w:hAnsi="Times New Roman"/>
                <w:sz w:val="18"/>
                <w:szCs w:val="18"/>
              </w:rPr>
            </w:pPr>
          </w:p>
        </w:tc>
        <w:tc>
          <w:tcPr>
            <w:tcW w:w="960" w:type="dxa"/>
          </w:tcPr>
          <w:p w14:paraId="293C9285" w14:textId="77777777" w:rsidR="00EB3B7A" w:rsidRPr="00EB3B7A" w:rsidRDefault="00EB3B7A" w:rsidP="00403295">
            <w:pPr>
              <w:spacing w:after="0"/>
              <w:jc w:val="right"/>
              <w:rPr>
                <w:rFonts w:ascii="Times New Roman" w:hAnsi="Times New Roman"/>
                <w:sz w:val="18"/>
                <w:szCs w:val="18"/>
              </w:rPr>
            </w:pPr>
          </w:p>
        </w:tc>
      </w:tr>
      <w:tr w:rsidR="00EB3B7A" w:rsidRPr="00EB3B7A" w14:paraId="7207A6F2" w14:textId="77777777" w:rsidTr="00403295">
        <w:tc>
          <w:tcPr>
            <w:tcW w:w="4211" w:type="dxa"/>
          </w:tcPr>
          <w:p w14:paraId="56DC5E8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3433 Zatezne kamate</w:t>
            </w:r>
          </w:p>
        </w:tc>
        <w:tc>
          <w:tcPr>
            <w:tcW w:w="1300" w:type="dxa"/>
          </w:tcPr>
          <w:p w14:paraId="5F23DB01" w14:textId="77777777" w:rsidR="00EB3B7A" w:rsidRPr="00EB3B7A" w:rsidRDefault="00EB3B7A" w:rsidP="00403295">
            <w:pPr>
              <w:spacing w:after="0"/>
              <w:jc w:val="right"/>
              <w:rPr>
                <w:rFonts w:ascii="Times New Roman" w:hAnsi="Times New Roman"/>
                <w:sz w:val="18"/>
                <w:szCs w:val="18"/>
              </w:rPr>
            </w:pPr>
          </w:p>
        </w:tc>
        <w:tc>
          <w:tcPr>
            <w:tcW w:w="1300" w:type="dxa"/>
          </w:tcPr>
          <w:p w14:paraId="7D958D67" w14:textId="77777777" w:rsidR="00EB3B7A" w:rsidRPr="00EB3B7A" w:rsidRDefault="00EB3B7A" w:rsidP="00403295">
            <w:pPr>
              <w:spacing w:after="0"/>
              <w:jc w:val="right"/>
              <w:rPr>
                <w:rFonts w:ascii="Times New Roman" w:hAnsi="Times New Roman"/>
                <w:sz w:val="18"/>
                <w:szCs w:val="18"/>
              </w:rPr>
            </w:pPr>
          </w:p>
        </w:tc>
        <w:tc>
          <w:tcPr>
            <w:tcW w:w="1300" w:type="dxa"/>
          </w:tcPr>
          <w:p w14:paraId="6D5E92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338,25</w:t>
            </w:r>
          </w:p>
        </w:tc>
        <w:tc>
          <w:tcPr>
            <w:tcW w:w="960" w:type="dxa"/>
          </w:tcPr>
          <w:p w14:paraId="602D7379" w14:textId="77777777" w:rsidR="00EB3B7A" w:rsidRPr="00EB3B7A" w:rsidRDefault="00EB3B7A" w:rsidP="00403295">
            <w:pPr>
              <w:spacing w:after="0"/>
              <w:jc w:val="right"/>
              <w:rPr>
                <w:rFonts w:ascii="Times New Roman" w:hAnsi="Times New Roman"/>
                <w:sz w:val="18"/>
                <w:szCs w:val="18"/>
              </w:rPr>
            </w:pPr>
          </w:p>
        </w:tc>
        <w:tc>
          <w:tcPr>
            <w:tcW w:w="960" w:type="dxa"/>
          </w:tcPr>
          <w:p w14:paraId="4AB3E291" w14:textId="77777777" w:rsidR="00EB3B7A" w:rsidRPr="00EB3B7A" w:rsidRDefault="00EB3B7A" w:rsidP="00403295">
            <w:pPr>
              <w:spacing w:after="0"/>
              <w:jc w:val="right"/>
              <w:rPr>
                <w:rFonts w:ascii="Times New Roman" w:hAnsi="Times New Roman"/>
                <w:sz w:val="18"/>
                <w:szCs w:val="18"/>
              </w:rPr>
            </w:pPr>
          </w:p>
        </w:tc>
      </w:tr>
      <w:tr w:rsidR="00EB3B7A" w:rsidRPr="00EB3B7A" w14:paraId="24A343E9" w14:textId="77777777" w:rsidTr="00403295">
        <w:tc>
          <w:tcPr>
            <w:tcW w:w="4211" w:type="dxa"/>
          </w:tcPr>
          <w:p w14:paraId="2A9C7CB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3434 Ostali nespomenuti financijski rashodi</w:t>
            </w:r>
          </w:p>
        </w:tc>
        <w:tc>
          <w:tcPr>
            <w:tcW w:w="1300" w:type="dxa"/>
          </w:tcPr>
          <w:p w14:paraId="50683FA2" w14:textId="77777777" w:rsidR="00EB3B7A" w:rsidRPr="00EB3B7A" w:rsidRDefault="00EB3B7A" w:rsidP="00403295">
            <w:pPr>
              <w:spacing w:after="0"/>
              <w:jc w:val="right"/>
              <w:rPr>
                <w:rFonts w:ascii="Times New Roman" w:hAnsi="Times New Roman"/>
                <w:sz w:val="18"/>
                <w:szCs w:val="18"/>
              </w:rPr>
            </w:pPr>
          </w:p>
        </w:tc>
        <w:tc>
          <w:tcPr>
            <w:tcW w:w="1300" w:type="dxa"/>
          </w:tcPr>
          <w:p w14:paraId="4A5DFF92" w14:textId="77777777" w:rsidR="00EB3B7A" w:rsidRPr="00EB3B7A" w:rsidRDefault="00EB3B7A" w:rsidP="00403295">
            <w:pPr>
              <w:spacing w:after="0"/>
              <w:jc w:val="right"/>
              <w:rPr>
                <w:rFonts w:ascii="Times New Roman" w:hAnsi="Times New Roman"/>
                <w:sz w:val="18"/>
                <w:szCs w:val="18"/>
              </w:rPr>
            </w:pPr>
          </w:p>
        </w:tc>
        <w:tc>
          <w:tcPr>
            <w:tcW w:w="1300" w:type="dxa"/>
          </w:tcPr>
          <w:p w14:paraId="1322561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74D5FDD" w14:textId="77777777" w:rsidR="00EB3B7A" w:rsidRPr="00EB3B7A" w:rsidRDefault="00EB3B7A" w:rsidP="00403295">
            <w:pPr>
              <w:spacing w:after="0"/>
              <w:jc w:val="right"/>
              <w:rPr>
                <w:rFonts w:ascii="Times New Roman" w:hAnsi="Times New Roman"/>
                <w:sz w:val="18"/>
                <w:szCs w:val="18"/>
              </w:rPr>
            </w:pPr>
          </w:p>
        </w:tc>
        <w:tc>
          <w:tcPr>
            <w:tcW w:w="960" w:type="dxa"/>
          </w:tcPr>
          <w:p w14:paraId="5E635AE7" w14:textId="77777777" w:rsidR="00EB3B7A" w:rsidRPr="00EB3B7A" w:rsidRDefault="00EB3B7A" w:rsidP="00403295">
            <w:pPr>
              <w:spacing w:after="0"/>
              <w:jc w:val="right"/>
              <w:rPr>
                <w:rFonts w:ascii="Times New Roman" w:hAnsi="Times New Roman"/>
                <w:sz w:val="18"/>
                <w:szCs w:val="18"/>
              </w:rPr>
            </w:pPr>
          </w:p>
        </w:tc>
      </w:tr>
      <w:tr w:rsidR="00EB3B7A" w:rsidRPr="00EB3B7A" w14:paraId="7C944D8F" w14:textId="77777777" w:rsidTr="00403295">
        <w:trPr>
          <w:trHeight w:val="540"/>
        </w:trPr>
        <w:tc>
          <w:tcPr>
            <w:tcW w:w="4211" w:type="dxa"/>
            <w:shd w:val="clear" w:color="auto" w:fill="DAE8F2"/>
            <w:vAlign w:val="center"/>
          </w:tcPr>
          <w:p w14:paraId="2670FC0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A100202 Geodetske usluge</w:t>
            </w:r>
          </w:p>
        </w:tc>
        <w:tc>
          <w:tcPr>
            <w:tcW w:w="1300" w:type="dxa"/>
            <w:shd w:val="clear" w:color="auto" w:fill="DAE8F2"/>
            <w:vAlign w:val="center"/>
          </w:tcPr>
          <w:p w14:paraId="5780EC09"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7EBF32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15.000,00</w:t>
            </w:r>
          </w:p>
        </w:tc>
        <w:tc>
          <w:tcPr>
            <w:tcW w:w="1300" w:type="dxa"/>
            <w:shd w:val="clear" w:color="auto" w:fill="DAE8F2"/>
            <w:vAlign w:val="center"/>
          </w:tcPr>
          <w:p w14:paraId="01DC0FD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13.212,50</w:t>
            </w:r>
          </w:p>
        </w:tc>
        <w:tc>
          <w:tcPr>
            <w:tcW w:w="960" w:type="dxa"/>
            <w:shd w:val="clear" w:color="auto" w:fill="DAE8F2"/>
            <w:vAlign w:val="center"/>
          </w:tcPr>
          <w:p w14:paraId="72594BF4"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66C3B21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88,08%</w:t>
            </w:r>
          </w:p>
        </w:tc>
      </w:tr>
      <w:tr w:rsidR="00EB3B7A" w:rsidRPr="00EB3B7A" w14:paraId="377269D9" w14:textId="77777777" w:rsidTr="00403295">
        <w:tc>
          <w:tcPr>
            <w:tcW w:w="4211" w:type="dxa"/>
            <w:shd w:val="clear" w:color="auto" w:fill="CBFFCB"/>
          </w:tcPr>
          <w:p w14:paraId="6070570A"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0C810A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633670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15.000,00</w:t>
            </w:r>
          </w:p>
        </w:tc>
        <w:tc>
          <w:tcPr>
            <w:tcW w:w="1300" w:type="dxa"/>
            <w:shd w:val="clear" w:color="auto" w:fill="CBFFCB"/>
          </w:tcPr>
          <w:p w14:paraId="1D035BC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13.212,50</w:t>
            </w:r>
          </w:p>
        </w:tc>
        <w:tc>
          <w:tcPr>
            <w:tcW w:w="960" w:type="dxa"/>
            <w:shd w:val="clear" w:color="auto" w:fill="CBFFCB"/>
          </w:tcPr>
          <w:p w14:paraId="24E4563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6CBE73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88,08%</w:t>
            </w:r>
          </w:p>
        </w:tc>
      </w:tr>
      <w:tr w:rsidR="00EB3B7A" w:rsidRPr="00EB3B7A" w14:paraId="495AFFE6" w14:textId="77777777" w:rsidTr="00403295">
        <w:tc>
          <w:tcPr>
            <w:tcW w:w="4211" w:type="dxa"/>
            <w:shd w:val="clear" w:color="auto" w:fill="F2F2F2"/>
          </w:tcPr>
          <w:p w14:paraId="3B53722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0B4E8D6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F94208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15.000,00</w:t>
            </w:r>
          </w:p>
        </w:tc>
        <w:tc>
          <w:tcPr>
            <w:tcW w:w="1300" w:type="dxa"/>
            <w:shd w:val="clear" w:color="auto" w:fill="F2F2F2"/>
          </w:tcPr>
          <w:p w14:paraId="50AFDE8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13.212,50</w:t>
            </w:r>
          </w:p>
        </w:tc>
        <w:tc>
          <w:tcPr>
            <w:tcW w:w="960" w:type="dxa"/>
            <w:shd w:val="clear" w:color="auto" w:fill="F2F2F2"/>
          </w:tcPr>
          <w:p w14:paraId="05F825C7"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BCE032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88,08%</w:t>
            </w:r>
          </w:p>
        </w:tc>
      </w:tr>
      <w:tr w:rsidR="00EB3B7A" w:rsidRPr="00EB3B7A" w14:paraId="0C264AF7" w14:textId="77777777" w:rsidTr="00403295">
        <w:tc>
          <w:tcPr>
            <w:tcW w:w="4211" w:type="dxa"/>
          </w:tcPr>
          <w:p w14:paraId="4317FE8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0A8BA6E8" w14:textId="77777777" w:rsidR="00EB3B7A" w:rsidRPr="00EB3B7A" w:rsidRDefault="00EB3B7A" w:rsidP="00403295">
            <w:pPr>
              <w:spacing w:after="0"/>
              <w:jc w:val="right"/>
              <w:rPr>
                <w:rFonts w:ascii="Times New Roman" w:hAnsi="Times New Roman"/>
                <w:sz w:val="18"/>
                <w:szCs w:val="18"/>
              </w:rPr>
            </w:pPr>
          </w:p>
        </w:tc>
        <w:tc>
          <w:tcPr>
            <w:tcW w:w="1300" w:type="dxa"/>
          </w:tcPr>
          <w:p w14:paraId="2A8ED86A" w14:textId="77777777" w:rsidR="00EB3B7A" w:rsidRPr="00EB3B7A" w:rsidRDefault="00EB3B7A" w:rsidP="00403295">
            <w:pPr>
              <w:spacing w:after="0"/>
              <w:jc w:val="right"/>
              <w:rPr>
                <w:rFonts w:ascii="Times New Roman" w:hAnsi="Times New Roman"/>
                <w:sz w:val="18"/>
                <w:szCs w:val="18"/>
              </w:rPr>
            </w:pPr>
          </w:p>
        </w:tc>
        <w:tc>
          <w:tcPr>
            <w:tcW w:w="1300" w:type="dxa"/>
          </w:tcPr>
          <w:p w14:paraId="451134F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13.212,50</w:t>
            </w:r>
          </w:p>
        </w:tc>
        <w:tc>
          <w:tcPr>
            <w:tcW w:w="960" w:type="dxa"/>
          </w:tcPr>
          <w:p w14:paraId="40290AF8" w14:textId="77777777" w:rsidR="00EB3B7A" w:rsidRPr="00EB3B7A" w:rsidRDefault="00EB3B7A" w:rsidP="00403295">
            <w:pPr>
              <w:spacing w:after="0"/>
              <w:jc w:val="right"/>
              <w:rPr>
                <w:rFonts w:ascii="Times New Roman" w:hAnsi="Times New Roman"/>
                <w:sz w:val="18"/>
                <w:szCs w:val="18"/>
              </w:rPr>
            </w:pPr>
          </w:p>
        </w:tc>
        <w:tc>
          <w:tcPr>
            <w:tcW w:w="960" w:type="dxa"/>
          </w:tcPr>
          <w:p w14:paraId="0196AAE2" w14:textId="77777777" w:rsidR="00EB3B7A" w:rsidRPr="00EB3B7A" w:rsidRDefault="00EB3B7A" w:rsidP="00403295">
            <w:pPr>
              <w:spacing w:after="0"/>
              <w:jc w:val="right"/>
              <w:rPr>
                <w:rFonts w:ascii="Times New Roman" w:hAnsi="Times New Roman"/>
                <w:sz w:val="18"/>
                <w:szCs w:val="18"/>
              </w:rPr>
            </w:pPr>
          </w:p>
        </w:tc>
      </w:tr>
      <w:tr w:rsidR="00EB3B7A" w:rsidRPr="00EB3B7A" w14:paraId="1DCC4CA2" w14:textId="77777777" w:rsidTr="00403295">
        <w:trPr>
          <w:trHeight w:val="540"/>
        </w:trPr>
        <w:tc>
          <w:tcPr>
            <w:tcW w:w="4211" w:type="dxa"/>
            <w:shd w:val="clear" w:color="auto" w:fill="DAE8F2"/>
            <w:vAlign w:val="center"/>
          </w:tcPr>
          <w:p w14:paraId="34169550"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A100203 Intelektualne i osobne usluge</w:t>
            </w:r>
          </w:p>
        </w:tc>
        <w:tc>
          <w:tcPr>
            <w:tcW w:w="1300" w:type="dxa"/>
            <w:shd w:val="clear" w:color="auto" w:fill="DAE8F2"/>
            <w:vAlign w:val="center"/>
          </w:tcPr>
          <w:p w14:paraId="616AEA27"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5DA5B25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46.000,00</w:t>
            </w:r>
          </w:p>
        </w:tc>
        <w:tc>
          <w:tcPr>
            <w:tcW w:w="1300" w:type="dxa"/>
            <w:shd w:val="clear" w:color="auto" w:fill="DAE8F2"/>
            <w:vAlign w:val="center"/>
          </w:tcPr>
          <w:p w14:paraId="38B6D55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55.883,96</w:t>
            </w:r>
          </w:p>
        </w:tc>
        <w:tc>
          <w:tcPr>
            <w:tcW w:w="960" w:type="dxa"/>
            <w:shd w:val="clear" w:color="auto" w:fill="DAE8F2"/>
            <w:vAlign w:val="center"/>
          </w:tcPr>
          <w:p w14:paraId="59237DD7"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419F780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121,49%</w:t>
            </w:r>
          </w:p>
        </w:tc>
      </w:tr>
      <w:tr w:rsidR="00EB3B7A" w:rsidRPr="00EB3B7A" w14:paraId="190E4482" w14:textId="77777777" w:rsidTr="00403295">
        <w:tc>
          <w:tcPr>
            <w:tcW w:w="4211" w:type="dxa"/>
            <w:shd w:val="clear" w:color="auto" w:fill="CBFFCB"/>
          </w:tcPr>
          <w:p w14:paraId="41A49D2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32D7A6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2BE3CE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46.000,00</w:t>
            </w:r>
          </w:p>
        </w:tc>
        <w:tc>
          <w:tcPr>
            <w:tcW w:w="1300" w:type="dxa"/>
            <w:shd w:val="clear" w:color="auto" w:fill="CBFFCB"/>
          </w:tcPr>
          <w:p w14:paraId="37324DB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55.883,96</w:t>
            </w:r>
          </w:p>
        </w:tc>
        <w:tc>
          <w:tcPr>
            <w:tcW w:w="960" w:type="dxa"/>
            <w:shd w:val="clear" w:color="auto" w:fill="CBFFCB"/>
          </w:tcPr>
          <w:p w14:paraId="1FDB63D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E92994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121,49%</w:t>
            </w:r>
          </w:p>
        </w:tc>
      </w:tr>
      <w:tr w:rsidR="00EB3B7A" w:rsidRPr="00EB3B7A" w14:paraId="34797363" w14:textId="77777777" w:rsidTr="00403295">
        <w:tc>
          <w:tcPr>
            <w:tcW w:w="4211" w:type="dxa"/>
            <w:shd w:val="clear" w:color="auto" w:fill="F2F2F2"/>
          </w:tcPr>
          <w:p w14:paraId="5366E64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2D9DDED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C7B4AF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46.000,00</w:t>
            </w:r>
          </w:p>
        </w:tc>
        <w:tc>
          <w:tcPr>
            <w:tcW w:w="1300" w:type="dxa"/>
            <w:shd w:val="clear" w:color="auto" w:fill="F2F2F2"/>
          </w:tcPr>
          <w:p w14:paraId="40F752D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55.883,96</w:t>
            </w:r>
          </w:p>
        </w:tc>
        <w:tc>
          <w:tcPr>
            <w:tcW w:w="960" w:type="dxa"/>
            <w:shd w:val="clear" w:color="auto" w:fill="F2F2F2"/>
          </w:tcPr>
          <w:p w14:paraId="6B32315C"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F9C912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121,49%</w:t>
            </w:r>
          </w:p>
        </w:tc>
      </w:tr>
      <w:tr w:rsidR="00EB3B7A" w:rsidRPr="00EB3B7A" w14:paraId="2AF5F1AE" w14:textId="77777777" w:rsidTr="00403295">
        <w:tc>
          <w:tcPr>
            <w:tcW w:w="4211" w:type="dxa"/>
          </w:tcPr>
          <w:p w14:paraId="324C7E4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3B960193" w14:textId="77777777" w:rsidR="00EB3B7A" w:rsidRPr="00EB3B7A" w:rsidRDefault="00EB3B7A" w:rsidP="00403295">
            <w:pPr>
              <w:spacing w:after="0"/>
              <w:jc w:val="right"/>
              <w:rPr>
                <w:rFonts w:ascii="Times New Roman" w:hAnsi="Times New Roman"/>
                <w:sz w:val="18"/>
                <w:szCs w:val="18"/>
              </w:rPr>
            </w:pPr>
          </w:p>
        </w:tc>
        <w:tc>
          <w:tcPr>
            <w:tcW w:w="1300" w:type="dxa"/>
          </w:tcPr>
          <w:p w14:paraId="04C747B0" w14:textId="77777777" w:rsidR="00EB3B7A" w:rsidRPr="00EB3B7A" w:rsidRDefault="00EB3B7A" w:rsidP="00403295">
            <w:pPr>
              <w:spacing w:after="0"/>
              <w:jc w:val="right"/>
              <w:rPr>
                <w:rFonts w:ascii="Times New Roman" w:hAnsi="Times New Roman"/>
                <w:sz w:val="18"/>
                <w:szCs w:val="18"/>
              </w:rPr>
            </w:pPr>
          </w:p>
        </w:tc>
        <w:tc>
          <w:tcPr>
            <w:tcW w:w="1300" w:type="dxa"/>
          </w:tcPr>
          <w:p w14:paraId="6C15D1E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55.883,96</w:t>
            </w:r>
          </w:p>
        </w:tc>
        <w:tc>
          <w:tcPr>
            <w:tcW w:w="960" w:type="dxa"/>
          </w:tcPr>
          <w:p w14:paraId="1C224FC8" w14:textId="77777777" w:rsidR="00EB3B7A" w:rsidRPr="00EB3B7A" w:rsidRDefault="00EB3B7A" w:rsidP="00403295">
            <w:pPr>
              <w:spacing w:after="0"/>
              <w:jc w:val="right"/>
              <w:rPr>
                <w:rFonts w:ascii="Times New Roman" w:hAnsi="Times New Roman"/>
                <w:sz w:val="18"/>
                <w:szCs w:val="18"/>
              </w:rPr>
            </w:pPr>
          </w:p>
        </w:tc>
        <w:tc>
          <w:tcPr>
            <w:tcW w:w="960" w:type="dxa"/>
          </w:tcPr>
          <w:p w14:paraId="6B5B5C6F" w14:textId="77777777" w:rsidR="00EB3B7A" w:rsidRPr="00EB3B7A" w:rsidRDefault="00EB3B7A" w:rsidP="00403295">
            <w:pPr>
              <w:spacing w:after="0"/>
              <w:jc w:val="right"/>
              <w:rPr>
                <w:rFonts w:ascii="Times New Roman" w:hAnsi="Times New Roman"/>
                <w:sz w:val="18"/>
                <w:szCs w:val="18"/>
              </w:rPr>
            </w:pPr>
          </w:p>
        </w:tc>
      </w:tr>
      <w:tr w:rsidR="00EB3B7A" w:rsidRPr="00EB3B7A" w14:paraId="44B45844" w14:textId="77777777" w:rsidTr="00403295">
        <w:trPr>
          <w:trHeight w:val="540"/>
        </w:trPr>
        <w:tc>
          <w:tcPr>
            <w:tcW w:w="4211" w:type="dxa"/>
            <w:shd w:val="clear" w:color="auto" w:fill="DAE8F2"/>
            <w:vAlign w:val="center"/>
          </w:tcPr>
          <w:p w14:paraId="384574A8"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A100206 Tekuća zaliha proračuna</w:t>
            </w:r>
          </w:p>
        </w:tc>
        <w:tc>
          <w:tcPr>
            <w:tcW w:w="1300" w:type="dxa"/>
            <w:shd w:val="clear" w:color="auto" w:fill="DAE8F2"/>
            <w:vAlign w:val="center"/>
          </w:tcPr>
          <w:p w14:paraId="5B991FB4"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C6231F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1.000,00</w:t>
            </w:r>
          </w:p>
        </w:tc>
        <w:tc>
          <w:tcPr>
            <w:tcW w:w="1300" w:type="dxa"/>
            <w:shd w:val="clear" w:color="auto" w:fill="DAE8F2"/>
            <w:vAlign w:val="center"/>
          </w:tcPr>
          <w:p w14:paraId="7E23374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280B9BBF"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6062ADD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0789A812" w14:textId="77777777" w:rsidTr="00403295">
        <w:tc>
          <w:tcPr>
            <w:tcW w:w="4211" w:type="dxa"/>
            <w:shd w:val="clear" w:color="auto" w:fill="CBFFCB"/>
          </w:tcPr>
          <w:p w14:paraId="55AAFAE6"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B682D5D"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6A0FA2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1.000,00</w:t>
            </w:r>
          </w:p>
        </w:tc>
        <w:tc>
          <w:tcPr>
            <w:tcW w:w="1300" w:type="dxa"/>
            <w:shd w:val="clear" w:color="auto" w:fill="CBFFCB"/>
          </w:tcPr>
          <w:p w14:paraId="68A9EBA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59C17F8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F46BB3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4322ED4E" w14:textId="77777777" w:rsidTr="00403295">
        <w:tc>
          <w:tcPr>
            <w:tcW w:w="4211" w:type="dxa"/>
            <w:shd w:val="clear" w:color="auto" w:fill="F2F2F2"/>
          </w:tcPr>
          <w:p w14:paraId="470161B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1B0EF65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80D0BF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1300" w:type="dxa"/>
            <w:shd w:val="clear" w:color="auto" w:fill="F2F2F2"/>
          </w:tcPr>
          <w:p w14:paraId="1790206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F38C37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FAEE2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5C76524C" w14:textId="77777777" w:rsidTr="00403295">
        <w:tc>
          <w:tcPr>
            <w:tcW w:w="4211" w:type="dxa"/>
          </w:tcPr>
          <w:p w14:paraId="2DF6A85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3851 Izvanredni rashodi</w:t>
            </w:r>
          </w:p>
        </w:tc>
        <w:tc>
          <w:tcPr>
            <w:tcW w:w="1300" w:type="dxa"/>
          </w:tcPr>
          <w:p w14:paraId="6AA51E18" w14:textId="77777777" w:rsidR="00EB3B7A" w:rsidRPr="00EB3B7A" w:rsidRDefault="00EB3B7A" w:rsidP="00403295">
            <w:pPr>
              <w:spacing w:after="0"/>
              <w:jc w:val="right"/>
              <w:rPr>
                <w:rFonts w:ascii="Times New Roman" w:hAnsi="Times New Roman"/>
                <w:sz w:val="18"/>
                <w:szCs w:val="18"/>
              </w:rPr>
            </w:pPr>
          </w:p>
        </w:tc>
        <w:tc>
          <w:tcPr>
            <w:tcW w:w="1300" w:type="dxa"/>
          </w:tcPr>
          <w:p w14:paraId="5B806EA9" w14:textId="77777777" w:rsidR="00EB3B7A" w:rsidRPr="00EB3B7A" w:rsidRDefault="00EB3B7A" w:rsidP="00403295">
            <w:pPr>
              <w:spacing w:after="0"/>
              <w:jc w:val="right"/>
              <w:rPr>
                <w:rFonts w:ascii="Times New Roman" w:hAnsi="Times New Roman"/>
                <w:sz w:val="18"/>
                <w:szCs w:val="18"/>
              </w:rPr>
            </w:pPr>
          </w:p>
        </w:tc>
        <w:tc>
          <w:tcPr>
            <w:tcW w:w="1300" w:type="dxa"/>
          </w:tcPr>
          <w:p w14:paraId="6922317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FD0ADE5" w14:textId="77777777" w:rsidR="00EB3B7A" w:rsidRPr="00EB3B7A" w:rsidRDefault="00EB3B7A" w:rsidP="00403295">
            <w:pPr>
              <w:spacing w:after="0"/>
              <w:jc w:val="right"/>
              <w:rPr>
                <w:rFonts w:ascii="Times New Roman" w:hAnsi="Times New Roman"/>
                <w:sz w:val="18"/>
                <w:szCs w:val="18"/>
              </w:rPr>
            </w:pPr>
          </w:p>
        </w:tc>
        <w:tc>
          <w:tcPr>
            <w:tcW w:w="960" w:type="dxa"/>
          </w:tcPr>
          <w:p w14:paraId="63AC1A35" w14:textId="77777777" w:rsidR="00EB3B7A" w:rsidRPr="00EB3B7A" w:rsidRDefault="00EB3B7A" w:rsidP="00403295">
            <w:pPr>
              <w:spacing w:after="0"/>
              <w:jc w:val="right"/>
              <w:rPr>
                <w:rFonts w:ascii="Times New Roman" w:hAnsi="Times New Roman"/>
                <w:sz w:val="18"/>
                <w:szCs w:val="18"/>
              </w:rPr>
            </w:pPr>
          </w:p>
        </w:tc>
      </w:tr>
      <w:tr w:rsidR="00EB3B7A" w:rsidRPr="00EB3B7A" w14:paraId="4AD4A18F" w14:textId="77777777" w:rsidTr="00403295">
        <w:trPr>
          <w:trHeight w:val="540"/>
        </w:trPr>
        <w:tc>
          <w:tcPr>
            <w:tcW w:w="4211" w:type="dxa"/>
            <w:shd w:val="clear" w:color="auto" w:fill="DAE8F2"/>
            <w:vAlign w:val="center"/>
          </w:tcPr>
          <w:p w14:paraId="42400EC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A100208 Upravljanje imovinom i sudski sporovi</w:t>
            </w:r>
          </w:p>
        </w:tc>
        <w:tc>
          <w:tcPr>
            <w:tcW w:w="1300" w:type="dxa"/>
            <w:shd w:val="clear" w:color="auto" w:fill="DAE8F2"/>
            <w:vAlign w:val="center"/>
          </w:tcPr>
          <w:p w14:paraId="2E844BC7"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45BD67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12.660,00</w:t>
            </w:r>
          </w:p>
        </w:tc>
        <w:tc>
          <w:tcPr>
            <w:tcW w:w="1300" w:type="dxa"/>
            <w:shd w:val="clear" w:color="auto" w:fill="DAE8F2"/>
            <w:vAlign w:val="center"/>
          </w:tcPr>
          <w:p w14:paraId="723EECB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730C1ABE"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26AEB6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22B51C6C" w14:textId="77777777" w:rsidTr="00403295">
        <w:tc>
          <w:tcPr>
            <w:tcW w:w="4211" w:type="dxa"/>
            <w:shd w:val="clear" w:color="auto" w:fill="CBFFCB"/>
          </w:tcPr>
          <w:p w14:paraId="5A46C31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7B62E0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310ADF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12.660,00</w:t>
            </w:r>
          </w:p>
        </w:tc>
        <w:tc>
          <w:tcPr>
            <w:tcW w:w="1300" w:type="dxa"/>
            <w:shd w:val="clear" w:color="auto" w:fill="CBFFCB"/>
          </w:tcPr>
          <w:p w14:paraId="41EFAEE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2314E42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380792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30687962" w14:textId="77777777" w:rsidTr="00403295">
        <w:tc>
          <w:tcPr>
            <w:tcW w:w="4211" w:type="dxa"/>
            <w:shd w:val="clear" w:color="auto" w:fill="F2F2F2"/>
          </w:tcPr>
          <w:p w14:paraId="19101EE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1A7E11D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17FD02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12.000,00</w:t>
            </w:r>
          </w:p>
        </w:tc>
        <w:tc>
          <w:tcPr>
            <w:tcW w:w="1300" w:type="dxa"/>
            <w:shd w:val="clear" w:color="auto" w:fill="F2F2F2"/>
          </w:tcPr>
          <w:p w14:paraId="4F6160F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5D142FC"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803AF4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20CE7B9A" w14:textId="77777777" w:rsidTr="00403295">
        <w:tc>
          <w:tcPr>
            <w:tcW w:w="4211" w:type="dxa"/>
          </w:tcPr>
          <w:p w14:paraId="330573B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73357937" w14:textId="77777777" w:rsidR="00EB3B7A" w:rsidRPr="00EB3B7A" w:rsidRDefault="00EB3B7A" w:rsidP="00403295">
            <w:pPr>
              <w:spacing w:after="0"/>
              <w:jc w:val="right"/>
              <w:rPr>
                <w:rFonts w:ascii="Times New Roman" w:hAnsi="Times New Roman"/>
                <w:sz w:val="18"/>
                <w:szCs w:val="18"/>
              </w:rPr>
            </w:pPr>
          </w:p>
        </w:tc>
        <w:tc>
          <w:tcPr>
            <w:tcW w:w="1300" w:type="dxa"/>
          </w:tcPr>
          <w:p w14:paraId="65781A3B" w14:textId="77777777" w:rsidR="00EB3B7A" w:rsidRPr="00EB3B7A" w:rsidRDefault="00EB3B7A" w:rsidP="00403295">
            <w:pPr>
              <w:spacing w:after="0"/>
              <w:jc w:val="right"/>
              <w:rPr>
                <w:rFonts w:ascii="Times New Roman" w:hAnsi="Times New Roman"/>
                <w:sz w:val="18"/>
                <w:szCs w:val="18"/>
              </w:rPr>
            </w:pPr>
          </w:p>
        </w:tc>
        <w:tc>
          <w:tcPr>
            <w:tcW w:w="1300" w:type="dxa"/>
          </w:tcPr>
          <w:p w14:paraId="4B932EF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87D71ED" w14:textId="77777777" w:rsidR="00EB3B7A" w:rsidRPr="00EB3B7A" w:rsidRDefault="00EB3B7A" w:rsidP="00403295">
            <w:pPr>
              <w:spacing w:after="0"/>
              <w:jc w:val="right"/>
              <w:rPr>
                <w:rFonts w:ascii="Times New Roman" w:hAnsi="Times New Roman"/>
                <w:sz w:val="18"/>
                <w:szCs w:val="18"/>
              </w:rPr>
            </w:pPr>
          </w:p>
        </w:tc>
        <w:tc>
          <w:tcPr>
            <w:tcW w:w="960" w:type="dxa"/>
          </w:tcPr>
          <w:p w14:paraId="2F8873C8" w14:textId="77777777" w:rsidR="00EB3B7A" w:rsidRPr="00EB3B7A" w:rsidRDefault="00EB3B7A" w:rsidP="00403295">
            <w:pPr>
              <w:spacing w:after="0"/>
              <w:jc w:val="right"/>
              <w:rPr>
                <w:rFonts w:ascii="Times New Roman" w:hAnsi="Times New Roman"/>
                <w:sz w:val="18"/>
                <w:szCs w:val="18"/>
              </w:rPr>
            </w:pPr>
          </w:p>
        </w:tc>
      </w:tr>
      <w:tr w:rsidR="00EB3B7A" w:rsidRPr="00EB3B7A" w14:paraId="65527181" w14:textId="77777777" w:rsidTr="00403295">
        <w:tc>
          <w:tcPr>
            <w:tcW w:w="4211" w:type="dxa"/>
          </w:tcPr>
          <w:p w14:paraId="2C68826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3296 Troškovi sudskih postupaka</w:t>
            </w:r>
          </w:p>
        </w:tc>
        <w:tc>
          <w:tcPr>
            <w:tcW w:w="1300" w:type="dxa"/>
          </w:tcPr>
          <w:p w14:paraId="405FCA37" w14:textId="77777777" w:rsidR="00EB3B7A" w:rsidRPr="00EB3B7A" w:rsidRDefault="00EB3B7A" w:rsidP="00403295">
            <w:pPr>
              <w:spacing w:after="0"/>
              <w:jc w:val="right"/>
              <w:rPr>
                <w:rFonts w:ascii="Times New Roman" w:hAnsi="Times New Roman"/>
                <w:sz w:val="18"/>
                <w:szCs w:val="18"/>
              </w:rPr>
            </w:pPr>
          </w:p>
        </w:tc>
        <w:tc>
          <w:tcPr>
            <w:tcW w:w="1300" w:type="dxa"/>
          </w:tcPr>
          <w:p w14:paraId="35DD722E" w14:textId="77777777" w:rsidR="00EB3B7A" w:rsidRPr="00EB3B7A" w:rsidRDefault="00EB3B7A" w:rsidP="00403295">
            <w:pPr>
              <w:spacing w:after="0"/>
              <w:jc w:val="right"/>
              <w:rPr>
                <w:rFonts w:ascii="Times New Roman" w:hAnsi="Times New Roman"/>
                <w:sz w:val="18"/>
                <w:szCs w:val="18"/>
              </w:rPr>
            </w:pPr>
          </w:p>
        </w:tc>
        <w:tc>
          <w:tcPr>
            <w:tcW w:w="1300" w:type="dxa"/>
          </w:tcPr>
          <w:p w14:paraId="0B720C2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1490BE9" w14:textId="77777777" w:rsidR="00EB3B7A" w:rsidRPr="00EB3B7A" w:rsidRDefault="00EB3B7A" w:rsidP="00403295">
            <w:pPr>
              <w:spacing w:after="0"/>
              <w:jc w:val="right"/>
              <w:rPr>
                <w:rFonts w:ascii="Times New Roman" w:hAnsi="Times New Roman"/>
                <w:sz w:val="18"/>
                <w:szCs w:val="18"/>
              </w:rPr>
            </w:pPr>
          </w:p>
        </w:tc>
        <w:tc>
          <w:tcPr>
            <w:tcW w:w="960" w:type="dxa"/>
          </w:tcPr>
          <w:p w14:paraId="5A5AB805" w14:textId="77777777" w:rsidR="00EB3B7A" w:rsidRPr="00EB3B7A" w:rsidRDefault="00EB3B7A" w:rsidP="00403295">
            <w:pPr>
              <w:spacing w:after="0"/>
              <w:jc w:val="right"/>
              <w:rPr>
                <w:rFonts w:ascii="Times New Roman" w:hAnsi="Times New Roman"/>
                <w:sz w:val="18"/>
                <w:szCs w:val="18"/>
              </w:rPr>
            </w:pPr>
          </w:p>
        </w:tc>
      </w:tr>
      <w:tr w:rsidR="00EB3B7A" w:rsidRPr="00EB3B7A" w14:paraId="473F9EBF" w14:textId="77777777" w:rsidTr="00403295">
        <w:tc>
          <w:tcPr>
            <w:tcW w:w="4211" w:type="dxa"/>
          </w:tcPr>
          <w:p w14:paraId="26D94BF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7943FDFF" w14:textId="77777777" w:rsidR="00EB3B7A" w:rsidRPr="00EB3B7A" w:rsidRDefault="00EB3B7A" w:rsidP="00403295">
            <w:pPr>
              <w:spacing w:after="0"/>
              <w:jc w:val="right"/>
              <w:rPr>
                <w:rFonts w:ascii="Times New Roman" w:hAnsi="Times New Roman"/>
                <w:sz w:val="18"/>
                <w:szCs w:val="18"/>
              </w:rPr>
            </w:pPr>
          </w:p>
        </w:tc>
        <w:tc>
          <w:tcPr>
            <w:tcW w:w="1300" w:type="dxa"/>
          </w:tcPr>
          <w:p w14:paraId="4074137A" w14:textId="77777777" w:rsidR="00EB3B7A" w:rsidRPr="00EB3B7A" w:rsidRDefault="00EB3B7A" w:rsidP="00403295">
            <w:pPr>
              <w:spacing w:after="0"/>
              <w:jc w:val="right"/>
              <w:rPr>
                <w:rFonts w:ascii="Times New Roman" w:hAnsi="Times New Roman"/>
                <w:sz w:val="18"/>
                <w:szCs w:val="18"/>
              </w:rPr>
            </w:pPr>
          </w:p>
        </w:tc>
        <w:tc>
          <w:tcPr>
            <w:tcW w:w="1300" w:type="dxa"/>
          </w:tcPr>
          <w:p w14:paraId="401C024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D8FC778" w14:textId="77777777" w:rsidR="00EB3B7A" w:rsidRPr="00EB3B7A" w:rsidRDefault="00EB3B7A" w:rsidP="00403295">
            <w:pPr>
              <w:spacing w:after="0"/>
              <w:jc w:val="right"/>
              <w:rPr>
                <w:rFonts w:ascii="Times New Roman" w:hAnsi="Times New Roman"/>
                <w:sz w:val="18"/>
                <w:szCs w:val="18"/>
              </w:rPr>
            </w:pPr>
          </w:p>
        </w:tc>
        <w:tc>
          <w:tcPr>
            <w:tcW w:w="960" w:type="dxa"/>
          </w:tcPr>
          <w:p w14:paraId="5FE3F51F" w14:textId="77777777" w:rsidR="00EB3B7A" w:rsidRPr="00EB3B7A" w:rsidRDefault="00EB3B7A" w:rsidP="00403295">
            <w:pPr>
              <w:spacing w:after="0"/>
              <w:jc w:val="right"/>
              <w:rPr>
                <w:rFonts w:ascii="Times New Roman" w:hAnsi="Times New Roman"/>
                <w:sz w:val="18"/>
                <w:szCs w:val="18"/>
              </w:rPr>
            </w:pPr>
          </w:p>
        </w:tc>
      </w:tr>
      <w:tr w:rsidR="00EB3B7A" w:rsidRPr="00EB3B7A" w14:paraId="7E4CB9C4" w14:textId="77777777" w:rsidTr="00403295">
        <w:tc>
          <w:tcPr>
            <w:tcW w:w="4211" w:type="dxa"/>
            <w:shd w:val="clear" w:color="auto" w:fill="F2F2F2"/>
          </w:tcPr>
          <w:p w14:paraId="6EB9E23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 Financijski rashodi</w:t>
            </w:r>
          </w:p>
        </w:tc>
        <w:tc>
          <w:tcPr>
            <w:tcW w:w="1300" w:type="dxa"/>
            <w:shd w:val="clear" w:color="auto" w:fill="F2F2F2"/>
          </w:tcPr>
          <w:p w14:paraId="6C28809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8D92F3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660,00</w:t>
            </w:r>
          </w:p>
        </w:tc>
        <w:tc>
          <w:tcPr>
            <w:tcW w:w="1300" w:type="dxa"/>
            <w:shd w:val="clear" w:color="auto" w:fill="F2F2F2"/>
          </w:tcPr>
          <w:p w14:paraId="6EF42FA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8D53D77"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7A3B4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5251D2E2" w14:textId="77777777" w:rsidTr="00403295">
        <w:tc>
          <w:tcPr>
            <w:tcW w:w="4211" w:type="dxa"/>
          </w:tcPr>
          <w:p w14:paraId="607F990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3434 Ostali nespomenuti financijski rashodi</w:t>
            </w:r>
          </w:p>
        </w:tc>
        <w:tc>
          <w:tcPr>
            <w:tcW w:w="1300" w:type="dxa"/>
          </w:tcPr>
          <w:p w14:paraId="1A1F6383" w14:textId="77777777" w:rsidR="00EB3B7A" w:rsidRPr="00EB3B7A" w:rsidRDefault="00EB3B7A" w:rsidP="00403295">
            <w:pPr>
              <w:spacing w:after="0"/>
              <w:jc w:val="right"/>
              <w:rPr>
                <w:rFonts w:ascii="Times New Roman" w:hAnsi="Times New Roman"/>
                <w:sz w:val="18"/>
                <w:szCs w:val="18"/>
              </w:rPr>
            </w:pPr>
          </w:p>
        </w:tc>
        <w:tc>
          <w:tcPr>
            <w:tcW w:w="1300" w:type="dxa"/>
          </w:tcPr>
          <w:p w14:paraId="41395F9F" w14:textId="77777777" w:rsidR="00EB3B7A" w:rsidRPr="00EB3B7A" w:rsidRDefault="00EB3B7A" w:rsidP="00403295">
            <w:pPr>
              <w:spacing w:after="0"/>
              <w:jc w:val="right"/>
              <w:rPr>
                <w:rFonts w:ascii="Times New Roman" w:hAnsi="Times New Roman"/>
                <w:sz w:val="18"/>
                <w:szCs w:val="18"/>
              </w:rPr>
            </w:pPr>
          </w:p>
        </w:tc>
        <w:tc>
          <w:tcPr>
            <w:tcW w:w="1300" w:type="dxa"/>
          </w:tcPr>
          <w:p w14:paraId="5116381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C72C8AF" w14:textId="77777777" w:rsidR="00EB3B7A" w:rsidRPr="00EB3B7A" w:rsidRDefault="00EB3B7A" w:rsidP="00403295">
            <w:pPr>
              <w:spacing w:after="0"/>
              <w:jc w:val="right"/>
              <w:rPr>
                <w:rFonts w:ascii="Times New Roman" w:hAnsi="Times New Roman"/>
                <w:sz w:val="18"/>
                <w:szCs w:val="18"/>
              </w:rPr>
            </w:pPr>
          </w:p>
        </w:tc>
        <w:tc>
          <w:tcPr>
            <w:tcW w:w="960" w:type="dxa"/>
          </w:tcPr>
          <w:p w14:paraId="3A89C4DB" w14:textId="77777777" w:rsidR="00EB3B7A" w:rsidRPr="00EB3B7A" w:rsidRDefault="00EB3B7A" w:rsidP="00403295">
            <w:pPr>
              <w:spacing w:after="0"/>
              <w:jc w:val="right"/>
              <w:rPr>
                <w:rFonts w:ascii="Times New Roman" w:hAnsi="Times New Roman"/>
                <w:sz w:val="18"/>
                <w:szCs w:val="18"/>
              </w:rPr>
            </w:pPr>
          </w:p>
        </w:tc>
      </w:tr>
      <w:tr w:rsidR="00EB3B7A" w:rsidRPr="00EB3B7A" w14:paraId="705E2C9D" w14:textId="77777777" w:rsidTr="00403295">
        <w:trPr>
          <w:trHeight w:val="540"/>
        </w:trPr>
        <w:tc>
          <w:tcPr>
            <w:tcW w:w="4211" w:type="dxa"/>
            <w:shd w:val="clear" w:color="auto" w:fill="DAE8F2"/>
            <w:vAlign w:val="center"/>
          </w:tcPr>
          <w:p w14:paraId="28141353"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A100212 Otplata primljenih kredita i zajmova</w:t>
            </w:r>
          </w:p>
        </w:tc>
        <w:tc>
          <w:tcPr>
            <w:tcW w:w="1300" w:type="dxa"/>
            <w:shd w:val="clear" w:color="auto" w:fill="DAE8F2"/>
            <w:vAlign w:val="center"/>
          </w:tcPr>
          <w:p w14:paraId="25362E39"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A97F6B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60.180,00</w:t>
            </w:r>
          </w:p>
        </w:tc>
        <w:tc>
          <w:tcPr>
            <w:tcW w:w="1300" w:type="dxa"/>
            <w:shd w:val="clear" w:color="auto" w:fill="DAE8F2"/>
            <w:vAlign w:val="center"/>
          </w:tcPr>
          <w:p w14:paraId="22E13C5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60.170,61</w:t>
            </w:r>
          </w:p>
        </w:tc>
        <w:tc>
          <w:tcPr>
            <w:tcW w:w="960" w:type="dxa"/>
            <w:shd w:val="clear" w:color="auto" w:fill="DAE8F2"/>
            <w:vAlign w:val="center"/>
          </w:tcPr>
          <w:p w14:paraId="35D5090F"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48C95F6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99,98%</w:t>
            </w:r>
          </w:p>
        </w:tc>
      </w:tr>
      <w:tr w:rsidR="00EB3B7A" w:rsidRPr="00EB3B7A" w14:paraId="4E019856" w14:textId="77777777" w:rsidTr="00403295">
        <w:tc>
          <w:tcPr>
            <w:tcW w:w="4211" w:type="dxa"/>
            <w:shd w:val="clear" w:color="auto" w:fill="CBFFCB"/>
          </w:tcPr>
          <w:p w14:paraId="67E26B5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743C9616"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356ADA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60.180,00</w:t>
            </w:r>
          </w:p>
        </w:tc>
        <w:tc>
          <w:tcPr>
            <w:tcW w:w="1300" w:type="dxa"/>
            <w:shd w:val="clear" w:color="auto" w:fill="CBFFCB"/>
          </w:tcPr>
          <w:p w14:paraId="3F50834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60.170,61</w:t>
            </w:r>
          </w:p>
        </w:tc>
        <w:tc>
          <w:tcPr>
            <w:tcW w:w="960" w:type="dxa"/>
            <w:shd w:val="clear" w:color="auto" w:fill="CBFFCB"/>
          </w:tcPr>
          <w:p w14:paraId="0EC85F8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805B51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99,98%</w:t>
            </w:r>
          </w:p>
        </w:tc>
      </w:tr>
      <w:tr w:rsidR="00EB3B7A" w:rsidRPr="00EB3B7A" w14:paraId="2ACE0EB6" w14:textId="77777777" w:rsidTr="00403295">
        <w:tc>
          <w:tcPr>
            <w:tcW w:w="4211" w:type="dxa"/>
            <w:shd w:val="clear" w:color="auto" w:fill="F2F2F2"/>
          </w:tcPr>
          <w:p w14:paraId="2E3DF8A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34 Financijski rashodi</w:t>
            </w:r>
          </w:p>
        </w:tc>
        <w:tc>
          <w:tcPr>
            <w:tcW w:w="1300" w:type="dxa"/>
            <w:shd w:val="clear" w:color="auto" w:fill="F2F2F2"/>
          </w:tcPr>
          <w:p w14:paraId="1A79F21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349561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2.790,00</w:t>
            </w:r>
          </w:p>
        </w:tc>
        <w:tc>
          <w:tcPr>
            <w:tcW w:w="1300" w:type="dxa"/>
            <w:shd w:val="clear" w:color="auto" w:fill="F2F2F2"/>
          </w:tcPr>
          <w:p w14:paraId="3F7976B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2.783,97</w:t>
            </w:r>
          </w:p>
        </w:tc>
        <w:tc>
          <w:tcPr>
            <w:tcW w:w="960" w:type="dxa"/>
            <w:shd w:val="clear" w:color="auto" w:fill="F2F2F2"/>
          </w:tcPr>
          <w:p w14:paraId="31CD398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925D0F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99,78%</w:t>
            </w:r>
          </w:p>
        </w:tc>
      </w:tr>
      <w:tr w:rsidR="00EB3B7A" w:rsidRPr="00EB3B7A" w14:paraId="082A0FBD" w14:textId="77777777" w:rsidTr="00403295">
        <w:tc>
          <w:tcPr>
            <w:tcW w:w="4211" w:type="dxa"/>
          </w:tcPr>
          <w:p w14:paraId="3E172F7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3422 Kamate za primljene kredite i zajmove od kreditnih i ostalih financijskih institucija u javnom sektoru</w:t>
            </w:r>
          </w:p>
        </w:tc>
        <w:tc>
          <w:tcPr>
            <w:tcW w:w="1300" w:type="dxa"/>
          </w:tcPr>
          <w:p w14:paraId="1A83B4EE" w14:textId="77777777" w:rsidR="00EB3B7A" w:rsidRPr="00EB3B7A" w:rsidRDefault="00EB3B7A" w:rsidP="00403295">
            <w:pPr>
              <w:spacing w:after="0"/>
              <w:jc w:val="right"/>
              <w:rPr>
                <w:rFonts w:ascii="Times New Roman" w:hAnsi="Times New Roman"/>
                <w:sz w:val="18"/>
                <w:szCs w:val="18"/>
              </w:rPr>
            </w:pPr>
          </w:p>
        </w:tc>
        <w:tc>
          <w:tcPr>
            <w:tcW w:w="1300" w:type="dxa"/>
          </w:tcPr>
          <w:p w14:paraId="49C0CEC0" w14:textId="77777777" w:rsidR="00EB3B7A" w:rsidRPr="00EB3B7A" w:rsidRDefault="00EB3B7A" w:rsidP="00403295">
            <w:pPr>
              <w:spacing w:after="0"/>
              <w:jc w:val="right"/>
              <w:rPr>
                <w:rFonts w:ascii="Times New Roman" w:hAnsi="Times New Roman"/>
                <w:sz w:val="18"/>
                <w:szCs w:val="18"/>
              </w:rPr>
            </w:pPr>
          </w:p>
        </w:tc>
        <w:tc>
          <w:tcPr>
            <w:tcW w:w="1300" w:type="dxa"/>
          </w:tcPr>
          <w:p w14:paraId="04C86FC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260,84</w:t>
            </w:r>
          </w:p>
        </w:tc>
        <w:tc>
          <w:tcPr>
            <w:tcW w:w="960" w:type="dxa"/>
          </w:tcPr>
          <w:p w14:paraId="1873BD9E" w14:textId="77777777" w:rsidR="00EB3B7A" w:rsidRPr="00EB3B7A" w:rsidRDefault="00EB3B7A" w:rsidP="00403295">
            <w:pPr>
              <w:spacing w:after="0"/>
              <w:jc w:val="right"/>
              <w:rPr>
                <w:rFonts w:ascii="Times New Roman" w:hAnsi="Times New Roman"/>
                <w:sz w:val="18"/>
                <w:szCs w:val="18"/>
              </w:rPr>
            </w:pPr>
          </w:p>
        </w:tc>
        <w:tc>
          <w:tcPr>
            <w:tcW w:w="960" w:type="dxa"/>
          </w:tcPr>
          <w:p w14:paraId="2B3E17F6" w14:textId="77777777" w:rsidR="00EB3B7A" w:rsidRPr="00EB3B7A" w:rsidRDefault="00EB3B7A" w:rsidP="00403295">
            <w:pPr>
              <w:spacing w:after="0"/>
              <w:jc w:val="right"/>
              <w:rPr>
                <w:rFonts w:ascii="Times New Roman" w:hAnsi="Times New Roman"/>
                <w:sz w:val="18"/>
                <w:szCs w:val="18"/>
              </w:rPr>
            </w:pPr>
          </w:p>
        </w:tc>
      </w:tr>
      <w:tr w:rsidR="00EB3B7A" w:rsidRPr="00EB3B7A" w14:paraId="48099012" w14:textId="77777777" w:rsidTr="00403295">
        <w:tc>
          <w:tcPr>
            <w:tcW w:w="4211" w:type="dxa"/>
          </w:tcPr>
          <w:p w14:paraId="50AA713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3423 Kamate za primljene kredite i zajmove od kreditnih i ostalih financijskih institucija izvan javnog sektora</w:t>
            </w:r>
          </w:p>
        </w:tc>
        <w:tc>
          <w:tcPr>
            <w:tcW w:w="1300" w:type="dxa"/>
          </w:tcPr>
          <w:p w14:paraId="35C55319" w14:textId="77777777" w:rsidR="00EB3B7A" w:rsidRPr="00EB3B7A" w:rsidRDefault="00EB3B7A" w:rsidP="00403295">
            <w:pPr>
              <w:spacing w:after="0"/>
              <w:jc w:val="right"/>
              <w:rPr>
                <w:rFonts w:ascii="Times New Roman" w:hAnsi="Times New Roman"/>
                <w:sz w:val="18"/>
                <w:szCs w:val="18"/>
              </w:rPr>
            </w:pPr>
          </w:p>
        </w:tc>
        <w:tc>
          <w:tcPr>
            <w:tcW w:w="1300" w:type="dxa"/>
          </w:tcPr>
          <w:p w14:paraId="6E11A7F1" w14:textId="77777777" w:rsidR="00EB3B7A" w:rsidRPr="00EB3B7A" w:rsidRDefault="00EB3B7A" w:rsidP="00403295">
            <w:pPr>
              <w:spacing w:after="0"/>
              <w:jc w:val="right"/>
              <w:rPr>
                <w:rFonts w:ascii="Times New Roman" w:hAnsi="Times New Roman"/>
                <w:sz w:val="18"/>
                <w:szCs w:val="18"/>
              </w:rPr>
            </w:pPr>
          </w:p>
        </w:tc>
        <w:tc>
          <w:tcPr>
            <w:tcW w:w="1300" w:type="dxa"/>
          </w:tcPr>
          <w:p w14:paraId="3664BB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2.523,13</w:t>
            </w:r>
          </w:p>
        </w:tc>
        <w:tc>
          <w:tcPr>
            <w:tcW w:w="960" w:type="dxa"/>
          </w:tcPr>
          <w:p w14:paraId="51851C4F" w14:textId="77777777" w:rsidR="00EB3B7A" w:rsidRPr="00EB3B7A" w:rsidRDefault="00EB3B7A" w:rsidP="00403295">
            <w:pPr>
              <w:spacing w:after="0"/>
              <w:jc w:val="right"/>
              <w:rPr>
                <w:rFonts w:ascii="Times New Roman" w:hAnsi="Times New Roman"/>
                <w:sz w:val="18"/>
                <w:szCs w:val="18"/>
              </w:rPr>
            </w:pPr>
          </w:p>
        </w:tc>
        <w:tc>
          <w:tcPr>
            <w:tcW w:w="960" w:type="dxa"/>
          </w:tcPr>
          <w:p w14:paraId="7A9BDA10" w14:textId="77777777" w:rsidR="00EB3B7A" w:rsidRPr="00EB3B7A" w:rsidRDefault="00EB3B7A" w:rsidP="00403295">
            <w:pPr>
              <w:spacing w:after="0"/>
              <w:jc w:val="right"/>
              <w:rPr>
                <w:rFonts w:ascii="Times New Roman" w:hAnsi="Times New Roman"/>
                <w:sz w:val="18"/>
                <w:szCs w:val="18"/>
              </w:rPr>
            </w:pPr>
          </w:p>
        </w:tc>
      </w:tr>
      <w:tr w:rsidR="00EB3B7A" w:rsidRPr="00EB3B7A" w14:paraId="453CE7FC" w14:textId="77777777" w:rsidTr="00403295">
        <w:tc>
          <w:tcPr>
            <w:tcW w:w="4211" w:type="dxa"/>
            <w:shd w:val="clear" w:color="auto" w:fill="F2F2F2"/>
          </w:tcPr>
          <w:p w14:paraId="31E8F0E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 Izdaci za otplatu glavnice primljenih kredita i zajmova</w:t>
            </w:r>
          </w:p>
        </w:tc>
        <w:tc>
          <w:tcPr>
            <w:tcW w:w="1300" w:type="dxa"/>
            <w:shd w:val="clear" w:color="auto" w:fill="F2F2F2"/>
          </w:tcPr>
          <w:p w14:paraId="506EE37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91988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57.390,00</w:t>
            </w:r>
          </w:p>
        </w:tc>
        <w:tc>
          <w:tcPr>
            <w:tcW w:w="1300" w:type="dxa"/>
            <w:shd w:val="clear" w:color="auto" w:fill="F2F2F2"/>
          </w:tcPr>
          <w:p w14:paraId="7386290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57.386,64</w:t>
            </w:r>
          </w:p>
        </w:tc>
        <w:tc>
          <w:tcPr>
            <w:tcW w:w="960" w:type="dxa"/>
            <w:shd w:val="clear" w:color="auto" w:fill="F2F2F2"/>
          </w:tcPr>
          <w:p w14:paraId="7CE1C3F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C28D33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99,99%</w:t>
            </w:r>
          </w:p>
        </w:tc>
      </w:tr>
      <w:tr w:rsidR="00EB3B7A" w:rsidRPr="00EB3B7A" w14:paraId="5E19D01C" w14:textId="77777777" w:rsidTr="00403295">
        <w:tc>
          <w:tcPr>
            <w:tcW w:w="4211" w:type="dxa"/>
          </w:tcPr>
          <w:p w14:paraId="4C9C8F2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5422 Otplata glavnice primljenih kredita od kreditnih institucija u javnom sektoru</w:t>
            </w:r>
          </w:p>
        </w:tc>
        <w:tc>
          <w:tcPr>
            <w:tcW w:w="1300" w:type="dxa"/>
          </w:tcPr>
          <w:p w14:paraId="2D2BC400" w14:textId="77777777" w:rsidR="00EB3B7A" w:rsidRPr="00EB3B7A" w:rsidRDefault="00EB3B7A" w:rsidP="00403295">
            <w:pPr>
              <w:spacing w:after="0"/>
              <w:jc w:val="right"/>
              <w:rPr>
                <w:rFonts w:ascii="Times New Roman" w:hAnsi="Times New Roman"/>
                <w:sz w:val="18"/>
                <w:szCs w:val="18"/>
              </w:rPr>
            </w:pPr>
          </w:p>
        </w:tc>
        <w:tc>
          <w:tcPr>
            <w:tcW w:w="1300" w:type="dxa"/>
          </w:tcPr>
          <w:p w14:paraId="030AF3C5" w14:textId="77777777" w:rsidR="00EB3B7A" w:rsidRPr="00EB3B7A" w:rsidRDefault="00EB3B7A" w:rsidP="00403295">
            <w:pPr>
              <w:spacing w:after="0"/>
              <w:jc w:val="right"/>
              <w:rPr>
                <w:rFonts w:ascii="Times New Roman" w:hAnsi="Times New Roman"/>
                <w:sz w:val="18"/>
                <w:szCs w:val="18"/>
              </w:rPr>
            </w:pPr>
          </w:p>
        </w:tc>
        <w:tc>
          <w:tcPr>
            <w:tcW w:w="1300" w:type="dxa"/>
          </w:tcPr>
          <w:p w14:paraId="56366FC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30.842,16</w:t>
            </w:r>
          </w:p>
        </w:tc>
        <w:tc>
          <w:tcPr>
            <w:tcW w:w="960" w:type="dxa"/>
          </w:tcPr>
          <w:p w14:paraId="016B33BD" w14:textId="77777777" w:rsidR="00EB3B7A" w:rsidRPr="00EB3B7A" w:rsidRDefault="00EB3B7A" w:rsidP="00403295">
            <w:pPr>
              <w:spacing w:after="0"/>
              <w:jc w:val="right"/>
              <w:rPr>
                <w:rFonts w:ascii="Times New Roman" w:hAnsi="Times New Roman"/>
                <w:sz w:val="18"/>
                <w:szCs w:val="18"/>
              </w:rPr>
            </w:pPr>
          </w:p>
        </w:tc>
        <w:tc>
          <w:tcPr>
            <w:tcW w:w="960" w:type="dxa"/>
          </w:tcPr>
          <w:p w14:paraId="08AC893E" w14:textId="77777777" w:rsidR="00EB3B7A" w:rsidRPr="00EB3B7A" w:rsidRDefault="00EB3B7A" w:rsidP="00403295">
            <w:pPr>
              <w:spacing w:after="0"/>
              <w:jc w:val="right"/>
              <w:rPr>
                <w:rFonts w:ascii="Times New Roman" w:hAnsi="Times New Roman"/>
                <w:sz w:val="18"/>
                <w:szCs w:val="18"/>
              </w:rPr>
            </w:pPr>
          </w:p>
        </w:tc>
      </w:tr>
      <w:tr w:rsidR="00EB3B7A" w:rsidRPr="00EB3B7A" w14:paraId="4615BB1C" w14:textId="77777777" w:rsidTr="00403295">
        <w:tc>
          <w:tcPr>
            <w:tcW w:w="4211" w:type="dxa"/>
          </w:tcPr>
          <w:p w14:paraId="1F51BD8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5443 Otplata glavnice primljenih kredita od tuzemnih kreditnih institucija izvan javnog sektora</w:t>
            </w:r>
          </w:p>
        </w:tc>
        <w:tc>
          <w:tcPr>
            <w:tcW w:w="1300" w:type="dxa"/>
          </w:tcPr>
          <w:p w14:paraId="1DE146EE" w14:textId="77777777" w:rsidR="00EB3B7A" w:rsidRPr="00EB3B7A" w:rsidRDefault="00EB3B7A" w:rsidP="00403295">
            <w:pPr>
              <w:spacing w:after="0"/>
              <w:jc w:val="right"/>
              <w:rPr>
                <w:rFonts w:ascii="Times New Roman" w:hAnsi="Times New Roman"/>
                <w:sz w:val="18"/>
                <w:szCs w:val="18"/>
              </w:rPr>
            </w:pPr>
          </w:p>
        </w:tc>
        <w:tc>
          <w:tcPr>
            <w:tcW w:w="1300" w:type="dxa"/>
          </w:tcPr>
          <w:p w14:paraId="666ACC3C" w14:textId="77777777" w:rsidR="00EB3B7A" w:rsidRPr="00EB3B7A" w:rsidRDefault="00EB3B7A" w:rsidP="00403295">
            <w:pPr>
              <w:spacing w:after="0"/>
              <w:jc w:val="right"/>
              <w:rPr>
                <w:rFonts w:ascii="Times New Roman" w:hAnsi="Times New Roman"/>
                <w:sz w:val="18"/>
                <w:szCs w:val="18"/>
              </w:rPr>
            </w:pPr>
          </w:p>
        </w:tc>
        <w:tc>
          <w:tcPr>
            <w:tcW w:w="1300" w:type="dxa"/>
          </w:tcPr>
          <w:p w14:paraId="2A2A07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26.544,48</w:t>
            </w:r>
          </w:p>
        </w:tc>
        <w:tc>
          <w:tcPr>
            <w:tcW w:w="960" w:type="dxa"/>
          </w:tcPr>
          <w:p w14:paraId="296883E0" w14:textId="77777777" w:rsidR="00EB3B7A" w:rsidRPr="00EB3B7A" w:rsidRDefault="00EB3B7A" w:rsidP="00403295">
            <w:pPr>
              <w:spacing w:after="0"/>
              <w:jc w:val="right"/>
              <w:rPr>
                <w:rFonts w:ascii="Times New Roman" w:hAnsi="Times New Roman"/>
                <w:sz w:val="18"/>
                <w:szCs w:val="18"/>
              </w:rPr>
            </w:pPr>
          </w:p>
        </w:tc>
        <w:tc>
          <w:tcPr>
            <w:tcW w:w="960" w:type="dxa"/>
          </w:tcPr>
          <w:p w14:paraId="2997F81A" w14:textId="77777777" w:rsidR="00EB3B7A" w:rsidRPr="00EB3B7A" w:rsidRDefault="00EB3B7A" w:rsidP="00403295">
            <w:pPr>
              <w:spacing w:after="0"/>
              <w:jc w:val="right"/>
              <w:rPr>
                <w:rFonts w:ascii="Times New Roman" w:hAnsi="Times New Roman"/>
                <w:sz w:val="18"/>
                <w:szCs w:val="18"/>
              </w:rPr>
            </w:pPr>
          </w:p>
        </w:tc>
      </w:tr>
      <w:tr w:rsidR="00EB3B7A" w:rsidRPr="00EB3B7A" w14:paraId="6DA4624E" w14:textId="77777777" w:rsidTr="00403295">
        <w:tc>
          <w:tcPr>
            <w:tcW w:w="4211" w:type="dxa"/>
          </w:tcPr>
          <w:p w14:paraId="4AB80DD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5471 Otplata glavnice primljenih zajmova od državnog proračuna</w:t>
            </w:r>
          </w:p>
        </w:tc>
        <w:tc>
          <w:tcPr>
            <w:tcW w:w="1300" w:type="dxa"/>
          </w:tcPr>
          <w:p w14:paraId="11F6F34E" w14:textId="77777777" w:rsidR="00EB3B7A" w:rsidRPr="00EB3B7A" w:rsidRDefault="00EB3B7A" w:rsidP="00403295">
            <w:pPr>
              <w:spacing w:after="0"/>
              <w:jc w:val="right"/>
              <w:rPr>
                <w:rFonts w:ascii="Times New Roman" w:hAnsi="Times New Roman"/>
                <w:sz w:val="18"/>
                <w:szCs w:val="18"/>
              </w:rPr>
            </w:pPr>
          </w:p>
        </w:tc>
        <w:tc>
          <w:tcPr>
            <w:tcW w:w="1300" w:type="dxa"/>
          </w:tcPr>
          <w:p w14:paraId="49E0ABC9" w14:textId="77777777" w:rsidR="00EB3B7A" w:rsidRPr="00EB3B7A" w:rsidRDefault="00EB3B7A" w:rsidP="00403295">
            <w:pPr>
              <w:spacing w:after="0"/>
              <w:jc w:val="right"/>
              <w:rPr>
                <w:rFonts w:ascii="Times New Roman" w:hAnsi="Times New Roman"/>
                <w:sz w:val="18"/>
                <w:szCs w:val="18"/>
              </w:rPr>
            </w:pPr>
          </w:p>
        </w:tc>
        <w:tc>
          <w:tcPr>
            <w:tcW w:w="1300" w:type="dxa"/>
          </w:tcPr>
          <w:p w14:paraId="4B2B1D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0199AC4" w14:textId="77777777" w:rsidR="00EB3B7A" w:rsidRPr="00EB3B7A" w:rsidRDefault="00EB3B7A" w:rsidP="00403295">
            <w:pPr>
              <w:spacing w:after="0"/>
              <w:jc w:val="right"/>
              <w:rPr>
                <w:rFonts w:ascii="Times New Roman" w:hAnsi="Times New Roman"/>
                <w:sz w:val="18"/>
                <w:szCs w:val="18"/>
              </w:rPr>
            </w:pPr>
          </w:p>
        </w:tc>
        <w:tc>
          <w:tcPr>
            <w:tcW w:w="960" w:type="dxa"/>
          </w:tcPr>
          <w:p w14:paraId="0153244E" w14:textId="77777777" w:rsidR="00EB3B7A" w:rsidRPr="00EB3B7A" w:rsidRDefault="00EB3B7A" w:rsidP="00403295">
            <w:pPr>
              <w:spacing w:after="0"/>
              <w:jc w:val="right"/>
              <w:rPr>
                <w:rFonts w:ascii="Times New Roman" w:hAnsi="Times New Roman"/>
                <w:sz w:val="18"/>
                <w:szCs w:val="18"/>
              </w:rPr>
            </w:pPr>
          </w:p>
        </w:tc>
      </w:tr>
      <w:tr w:rsidR="00EB3B7A" w:rsidRPr="00EB3B7A" w14:paraId="00BED70A" w14:textId="77777777" w:rsidTr="00403295">
        <w:tc>
          <w:tcPr>
            <w:tcW w:w="4211" w:type="dxa"/>
            <w:shd w:val="clear" w:color="auto" w:fill="CBFFCB"/>
          </w:tcPr>
          <w:p w14:paraId="565C3D5A"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2BAA842E"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79DB46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081F79A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3A8B2DD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86AB56D" w14:textId="77777777" w:rsidR="00EB3B7A" w:rsidRPr="00EB3B7A" w:rsidRDefault="00EB3B7A" w:rsidP="00403295">
            <w:pPr>
              <w:spacing w:after="0"/>
              <w:jc w:val="right"/>
              <w:rPr>
                <w:rFonts w:ascii="Times New Roman" w:hAnsi="Times New Roman"/>
                <w:sz w:val="16"/>
                <w:szCs w:val="18"/>
              </w:rPr>
            </w:pPr>
          </w:p>
        </w:tc>
      </w:tr>
      <w:tr w:rsidR="00EB3B7A" w:rsidRPr="00EB3B7A" w14:paraId="566E151B" w14:textId="77777777" w:rsidTr="00403295">
        <w:tc>
          <w:tcPr>
            <w:tcW w:w="4211" w:type="dxa"/>
            <w:shd w:val="clear" w:color="auto" w:fill="F2F2F2"/>
          </w:tcPr>
          <w:p w14:paraId="344C563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 Izdaci za otplatu glavnice primljenih kredita i zajmova</w:t>
            </w:r>
          </w:p>
        </w:tc>
        <w:tc>
          <w:tcPr>
            <w:tcW w:w="1300" w:type="dxa"/>
            <w:shd w:val="clear" w:color="auto" w:fill="F2F2F2"/>
          </w:tcPr>
          <w:p w14:paraId="6F93CBE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40144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0FAFB4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2A5016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F34C4C8" w14:textId="77777777" w:rsidR="00EB3B7A" w:rsidRPr="00EB3B7A" w:rsidRDefault="00EB3B7A" w:rsidP="00403295">
            <w:pPr>
              <w:spacing w:after="0"/>
              <w:jc w:val="right"/>
              <w:rPr>
                <w:rFonts w:ascii="Times New Roman" w:hAnsi="Times New Roman"/>
                <w:sz w:val="18"/>
                <w:szCs w:val="18"/>
              </w:rPr>
            </w:pPr>
          </w:p>
        </w:tc>
      </w:tr>
      <w:tr w:rsidR="00EB3B7A" w:rsidRPr="00EB3B7A" w14:paraId="1E94FF03" w14:textId="77777777" w:rsidTr="00403295">
        <w:tc>
          <w:tcPr>
            <w:tcW w:w="4211" w:type="dxa"/>
          </w:tcPr>
          <w:p w14:paraId="582C8EB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5443 Otplata glavnice primljenih kredita od tuzemnih kreditnih institucija izvan javnog sektora</w:t>
            </w:r>
          </w:p>
        </w:tc>
        <w:tc>
          <w:tcPr>
            <w:tcW w:w="1300" w:type="dxa"/>
          </w:tcPr>
          <w:p w14:paraId="406CD202" w14:textId="77777777" w:rsidR="00EB3B7A" w:rsidRPr="00EB3B7A" w:rsidRDefault="00EB3B7A" w:rsidP="00403295">
            <w:pPr>
              <w:spacing w:after="0"/>
              <w:jc w:val="right"/>
              <w:rPr>
                <w:rFonts w:ascii="Times New Roman" w:hAnsi="Times New Roman"/>
                <w:sz w:val="18"/>
                <w:szCs w:val="18"/>
              </w:rPr>
            </w:pPr>
          </w:p>
        </w:tc>
        <w:tc>
          <w:tcPr>
            <w:tcW w:w="1300" w:type="dxa"/>
          </w:tcPr>
          <w:p w14:paraId="29C17F67" w14:textId="77777777" w:rsidR="00EB3B7A" w:rsidRPr="00EB3B7A" w:rsidRDefault="00EB3B7A" w:rsidP="00403295">
            <w:pPr>
              <w:spacing w:after="0"/>
              <w:jc w:val="right"/>
              <w:rPr>
                <w:rFonts w:ascii="Times New Roman" w:hAnsi="Times New Roman"/>
                <w:sz w:val="18"/>
                <w:szCs w:val="18"/>
              </w:rPr>
            </w:pPr>
          </w:p>
        </w:tc>
        <w:tc>
          <w:tcPr>
            <w:tcW w:w="1300" w:type="dxa"/>
          </w:tcPr>
          <w:p w14:paraId="7F4162B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A75E214" w14:textId="77777777" w:rsidR="00EB3B7A" w:rsidRPr="00EB3B7A" w:rsidRDefault="00EB3B7A" w:rsidP="00403295">
            <w:pPr>
              <w:spacing w:after="0"/>
              <w:jc w:val="right"/>
              <w:rPr>
                <w:rFonts w:ascii="Times New Roman" w:hAnsi="Times New Roman"/>
                <w:sz w:val="18"/>
                <w:szCs w:val="18"/>
              </w:rPr>
            </w:pPr>
          </w:p>
        </w:tc>
        <w:tc>
          <w:tcPr>
            <w:tcW w:w="960" w:type="dxa"/>
          </w:tcPr>
          <w:p w14:paraId="676EBEA7" w14:textId="77777777" w:rsidR="00EB3B7A" w:rsidRPr="00EB3B7A" w:rsidRDefault="00EB3B7A" w:rsidP="00403295">
            <w:pPr>
              <w:spacing w:after="0"/>
              <w:jc w:val="right"/>
              <w:rPr>
                <w:rFonts w:ascii="Times New Roman" w:hAnsi="Times New Roman"/>
                <w:sz w:val="18"/>
                <w:szCs w:val="18"/>
              </w:rPr>
            </w:pPr>
          </w:p>
        </w:tc>
      </w:tr>
      <w:tr w:rsidR="00EB3B7A" w:rsidRPr="00EB3B7A" w14:paraId="434F15ED" w14:textId="77777777" w:rsidTr="00403295">
        <w:trPr>
          <w:trHeight w:val="540"/>
        </w:trPr>
        <w:tc>
          <w:tcPr>
            <w:tcW w:w="4211" w:type="dxa"/>
            <w:shd w:val="clear" w:color="auto" w:fill="DAE8F2"/>
            <w:vAlign w:val="center"/>
          </w:tcPr>
          <w:p w14:paraId="5507D09C"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A100219 Poslovno savjetovanje za općinu Stankovci i pravne osobe</w:t>
            </w:r>
          </w:p>
        </w:tc>
        <w:tc>
          <w:tcPr>
            <w:tcW w:w="1300" w:type="dxa"/>
            <w:shd w:val="clear" w:color="auto" w:fill="DAE8F2"/>
            <w:vAlign w:val="center"/>
          </w:tcPr>
          <w:p w14:paraId="27DAC531"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ECBBE7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13.270,00</w:t>
            </w:r>
          </w:p>
        </w:tc>
        <w:tc>
          <w:tcPr>
            <w:tcW w:w="1300" w:type="dxa"/>
            <w:shd w:val="clear" w:color="auto" w:fill="DAE8F2"/>
            <w:vAlign w:val="center"/>
          </w:tcPr>
          <w:p w14:paraId="3955E67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8.537,50</w:t>
            </w:r>
          </w:p>
        </w:tc>
        <w:tc>
          <w:tcPr>
            <w:tcW w:w="960" w:type="dxa"/>
            <w:shd w:val="clear" w:color="auto" w:fill="DAE8F2"/>
            <w:vAlign w:val="center"/>
          </w:tcPr>
          <w:p w14:paraId="2F7849C3"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4B29D7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64,34%</w:t>
            </w:r>
          </w:p>
        </w:tc>
      </w:tr>
      <w:tr w:rsidR="00EB3B7A" w:rsidRPr="00EB3B7A" w14:paraId="63C61749" w14:textId="77777777" w:rsidTr="00403295">
        <w:tc>
          <w:tcPr>
            <w:tcW w:w="4211" w:type="dxa"/>
            <w:shd w:val="clear" w:color="auto" w:fill="CBFFCB"/>
          </w:tcPr>
          <w:p w14:paraId="4C08F41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E88419D"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C49ED2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13.270,00</w:t>
            </w:r>
          </w:p>
        </w:tc>
        <w:tc>
          <w:tcPr>
            <w:tcW w:w="1300" w:type="dxa"/>
            <w:shd w:val="clear" w:color="auto" w:fill="CBFFCB"/>
          </w:tcPr>
          <w:p w14:paraId="5B1C48E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8.537,50</w:t>
            </w:r>
          </w:p>
        </w:tc>
        <w:tc>
          <w:tcPr>
            <w:tcW w:w="960" w:type="dxa"/>
            <w:shd w:val="clear" w:color="auto" w:fill="CBFFCB"/>
          </w:tcPr>
          <w:p w14:paraId="6725042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21C53C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64,34%</w:t>
            </w:r>
          </w:p>
        </w:tc>
      </w:tr>
      <w:tr w:rsidR="00EB3B7A" w:rsidRPr="00EB3B7A" w14:paraId="54E48EF9" w14:textId="77777777" w:rsidTr="00403295">
        <w:tc>
          <w:tcPr>
            <w:tcW w:w="4211" w:type="dxa"/>
            <w:shd w:val="clear" w:color="auto" w:fill="F2F2F2"/>
          </w:tcPr>
          <w:p w14:paraId="4178353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3B9F70A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EB27EE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13.270,00</w:t>
            </w:r>
          </w:p>
        </w:tc>
        <w:tc>
          <w:tcPr>
            <w:tcW w:w="1300" w:type="dxa"/>
            <w:shd w:val="clear" w:color="auto" w:fill="F2F2F2"/>
          </w:tcPr>
          <w:p w14:paraId="50BC416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8.537,50</w:t>
            </w:r>
          </w:p>
        </w:tc>
        <w:tc>
          <w:tcPr>
            <w:tcW w:w="960" w:type="dxa"/>
            <w:shd w:val="clear" w:color="auto" w:fill="F2F2F2"/>
          </w:tcPr>
          <w:p w14:paraId="61252D0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A3D835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64,34%</w:t>
            </w:r>
          </w:p>
        </w:tc>
      </w:tr>
      <w:tr w:rsidR="00EB3B7A" w:rsidRPr="00EB3B7A" w14:paraId="243E7BB1" w14:textId="77777777" w:rsidTr="00403295">
        <w:tc>
          <w:tcPr>
            <w:tcW w:w="4211" w:type="dxa"/>
          </w:tcPr>
          <w:p w14:paraId="5F4DD5A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480A306C" w14:textId="77777777" w:rsidR="00EB3B7A" w:rsidRPr="00EB3B7A" w:rsidRDefault="00EB3B7A" w:rsidP="00403295">
            <w:pPr>
              <w:spacing w:after="0"/>
              <w:jc w:val="right"/>
              <w:rPr>
                <w:rFonts w:ascii="Times New Roman" w:hAnsi="Times New Roman"/>
                <w:sz w:val="18"/>
                <w:szCs w:val="18"/>
              </w:rPr>
            </w:pPr>
          </w:p>
        </w:tc>
        <w:tc>
          <w:tcPr>
            <w:tcW w:w="1300" w:type="dxa"/>
          </w:tcPr>
          <w:p w14:paraId="49F08762" w14:textId="77777777" w:rsidR="00EB3B7A" w:rsidRPr="00EB3B7A" w:rsidRDefault="00EB3B7A" w:rsidP="00403295">
            <w:pPr>
              <w:spacing w:after="0"/>
              <w:jc w:val="right"/>
              <w:rPr>
                <w:rFonts w:ascii="Times New Roman" w:hAnsi="Times New Roman"/>
                <w:sz w:val="18"/>
                <w:szCs w:val="18"/>
              </w:rPr>
            </w:pPr>
          </w:p>
        </w:tc>
        <w:tc>
          <w:tcPr>
            <w:tcW w:w="1300" w:type="dxa"/>
          </w:tcPr>
          <w:p w14:paraId="2B86A6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8.537,50</w:t>
            </w:r>
          </w:p>
        </w:tc>
        <w:tc>
          <w:tcPr>
            <w:tcW w:w="960" w:type="dxa"/>
          </w:tcPr>
          <w:p w14:paraId="67BCA4E8" w14:textId="77777777" w:rsidR="00EB3B7A" w:rsidRPr="00EB3B7A" w:rsidRDefault="00EB3B7A" w:rsidP="00403295">
            <w:pPr>
              <w:spacing w:after="0"/>
              <w:jc w:val="right"/>
              <w:rPr>
                <w:rFonts w:ascii="Times New Roman" w:hAnsi="Times New Roman"/>
                <w:sz w:val="18"/>
                <w:szCs w:val="18"/>
              </w:rPr>
            </w:pPr>
          </w:p>
        </w:tc>
        <w:tc>
          <w:tcPr>
            <w:tcW w:w="960" w:type="dxa"/>
          </w:tcPr>
          <w:p w14:paraId="4B0F47B3" w14:textId="77777777" w:rsidR="00EB3B7A" w:rsidRPr="00EB3B7A" w:rsidRDefault="00EB3B7A" w:rsidP="00403295">
            <w:pPr>
              <w:spacing w:after="0"/>
              <w:jc w:val="right"/>
              <w:rPr>
                <w:rFonts w:ascii="Times New Roman" w:hAnsi="Times New Roman"/>
                <w:sz w:val="18"/>
                <w:szCs w:val="18"/>
              </w:rPr>
            </w:pPr>
          </w:p>
        </w:tc>
      </w:tr>
      <w:tr w:rsidR="00EB3B7A" w:rsidRPr="00EB3B7A" w14:paraId="0B2CF7B3" w14:textId="77777777" w:rsidTr="00403295">
        <w:trPr>
          <w:trHeight w:val="540"/>
        </w:trPr>
        <w:tc>
          <w:tcPr>
            <w:tcW w:w="4211" w:type="dxa"/>
            <w:shd w:val="clear" w:color="auto" w:fill="DAE8F2"/>
            <w:vAlign w:val="center"/>
          </w:tcPr>
          <w:p w14:paraId="0C1BEABA"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K100204 Nabava sitnog inventara i dugotrajne imovine</w:t>
            </w:r>
          </w:p>
        </w:tc>
        <w:tc>
          <w:tcPr>
            <w:tcW w:w="1300" w:type="dxa"/>
            <w:shd w:val="clear" w:color="auto" w:fill="DAE8F2"/>
            <w:vAlign w:val="center"/>
          </w:tcPr>
          <w:p w14:paraId="2608A89B"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538FD4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20.500,00</w:t>
            </w:r>
          </w:p>
        </w:tc>
        <w:tc>
          <w:tcPr>
            <w:tcW w:w="1300" w:type="dxa"/>
            <w:shd w:val="clear" w:color="auto" w:fill="DAE8F2"/>
            <w:vAlign w:val="center"/>
          </w:tcPr>
          <w:p w14:paraId="665964C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6.835,01</w:t>
            </w:r>
          </w:p>
        </w:tc>
        <w:tc>
          <w:tcPr>
            <w:tcW w:w="960" w:type="dxa"/>
            <w:shd w:val="clear" w:color="auto" w:fill="DAE8F2"/>
            <w:vAlign w:val="center"/>
          </w:tcPr>
          <w:p w14:paraId="0E7B49C3"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AC964C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33,34%</w:t>
            </w:r>
          </w:p>
        </w:tc>
      </w:tr>
      <w:tr w:rsidR="00EB3B7A" w:rsidRPr="00EB3B7A" w14:paraId="1DE67821" w14:textId="77777777" w:rsidTr="00403295">
        <w:tc>
          <w:tcPr>
            <w:tcW w:w="4211" w:type="dxa"/>
            <w:shd w:val="clear" w:color="auto" w:fill="CBFFCB"/>
          </w:tcPr>
          <w:p w14:paraId="57273EBB"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79E6853"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314EA3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20.500,00</w:t>
            </w:r>
          </w:p>
        </w:tc>
        <w:tc>
          <w:tcPr>
            <w:tcW w:w="1300" w:type="dxa"/>
            <w:shd w:val="clear" w:color="auto" w:fill="CBFFCB"/>
          </w:tcPr>
          <w:p w14:paraId="4469B39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6.835,01</w:t>
            </w:r>
          </w:p>
        </w:tc>
        <w:tc>
          <w:tcPr>
            <w:tcW w:w="960" w:type="dxa"/>
            <w:shd w:val="clear" w:color="auto" w:fill="CBFFCB"/>
          </w:tcPr>
          <w:p w14:paraId="261C8F5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0B4A9E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33,34%</w:t>
            </w:r>
          </w:p>
        </w:tc>
      </w:tr>
      <w:tr w:rsidR="00EB3B7A" w:rsidRPr="00EB3B7A" w14:paraId="37C3FB98" w14:textId="77777777" w:rsidTr="00403295">
        <w:tc>
          <w:tcPr>
            <w:tcW w:w="4211" w:type="dxa"/>
            <w:shd w:val="clear" w:color="auto" w:fill="F2F2F2"/>
          </w:tcPr>
          <w:p w14:paraId="2D9B5DD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3C6B980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6B45B1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5.500,00</w:t>
            </w:r>
          </w:p>
        </w:tc>
        <w:tc>
          <w:tcPr>
            <w:tcW w:w="1300" w:type="dxa"/>
            <w:shd w:val="clear" w:color="auto" w:fill="F2F2F2"/>
          </w:tcPr>
          <w:p w14:paraId="5016BE8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1.665,01</w:t>
            </w:r>
          </w:p>
        </w:tc>
        <w:tc>
          <w:tcPr>
            <w:tcW w:w="960" w:type="dxa"/>
            <w:shd w:val="clear" w:color="auto" w:fill="F2F2F2"/>
          </w:tcPr>
          <w:p w14:paraId="1397CD4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1AA27C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30,27%</w:t>
            </w:r>
          </w:p>
        </w:tc>
      </w:tr>
      <w:tr w:rsidR="00EB3B7A" w:rsidRPr="00EB3B7A" w14:paraId="1EFD5014" w14:textId="77777777" w:rsidTr="00403295">
        <w:tc>
          <w:tcPr>
            <w:tcW w:w="4211" w:type="dxa"/>
          </w:tcPr>
          <w:p w14:paraId="7497BFF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3225 Sitni inventar i auto gume</w:t>
            </w:r>
          </w:p>
        </w:tc>
        <w:tc>
          <w:tcPr>
            <w:tcW w:w="1300" w:type="dxa"/>
          </w:tcPr>
          <w:p w14:paraId="7CAB9CEC" w14:textId="77777777" w:rsidR="00EB3B7A" w:rsidRPr="00EB3B7A" w:rsidRDefault="00EB3B7A" w:rsidP="00403295">
            <w:pPr>
              <w:spacing w:after="0"/>
              <w:jc w:val="right"/>
              <w:rPr>
                <w:rFonts w:ascii="Times New Roman" w:hAnsi="Times New Roman"/>
                <w:sz w:val="18"/>
                <w:szCs w:val="18"/>
              </w:rPr>
            </w:pPr>
          </w:p>
        </w:tc>
        <w:tc>
          <w:tcPr>
            <w:tcW w:w="1300" w:type="dxa"/>
          </w:tcPr>
          <w:p w14:paraId="5EB00D3B" w14:textId="77777777" w:rsidR="00EB3B7A" w:rsidRPr="00EB3B7A" w:rsidRDefault="00EB3B7A" w:rsidP="00403295">
            <w:pPr>
              <w:spacing w:after="0"/>
              <w:jc w:val="right"/>
              <w:rPr>
                <w:rFonts w:ascii="Times New Roman" w:hAnsi="Times New Roman"/>
                <w:sz w:val="18"/>
                <w:szCs w:val="18"/>
              </w:rPr>
            </w:pPr>
          </w:p>
        </w:tc>
        <w:tc>
          <w:tcPr>
            <w:tcW w:w="1300" w:type="dxa"/>
          </w:tcPr>
          <w:p w14:paraId="22F8883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1.665,01</w:t>
            </w:r>
          </w:p>
        </w:tc>
        <w:tc>
          <w:tcPr>
            <w:tcW w:w="960" w:type="dxa"/>
          </w:tcPr>
          <w:p w14:paraId="338F9D5F" w14:textId="77777777" w:rsidR="00EB3B7A" w:rsidRPr="00EB3B7A" w:rsidRDefault="00EB3B7A" w:rsidP="00403295">
            <w:pPr>
              <w:spacing w:after="0"/>
              <w:jc w:val="right"/>
              <w:rPr>
                <w:rFonts w:ascii="Times New Roman" w:hAnsi="Times New Roman"/>
                <w:sz w:val="18"/>
                <w:szCs w:val="18"/>
              </w:rPr>
            </w:pPr>
          </w:p>
        </w:tc>
        <w:tc>
          <w:tcPr>
            <w:tcW w:w="960" w:type="dxa"/>
          </w:tcPr>
          <w:p w14:paraId="2795201A" w14:textId="77777777" w:rsidR="00EB3B7A" w:rsidRPr="00EB3B7A" w:rsidRDefault="00EB3B7A" w:rsidP="00403295">
            <w:pPr>
              <w:spacing w:after="0"/>
              <w:jc w:val="right"/>
              <w:rPr>
                <w:rFonts w:ascii="Times New Roman" w:hAnsi="Times New Roman"/>
                <w:sz w:val="18"/>
                <w:szCs w:val="18"/>
              </w:rPr>
            </w:pPr>
          </w:p>
        </w:tc>
      </w:tr>
      <w:tr w:rsidR="00EB3B7A" w:rsidRPr="00EB3B7A" w14:paraId="72742BBE" w14:textId="77777777" w:rsidTr="00403295">
        <w:tc>
          <w:tcPr>
            <w:tcW w:w="4211" w:type="dxa"/>
            <w:shd w:val="clear" w:color="auto" w:fill="F2F2F2"/>
          </w:tcPr>
          <w:p w14:paraId="76F5BF7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4CBE4A6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B38870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15.000,00</w:t>
            </w:r>
          </w:p>
        </w:tc>
        <w:tc>
          <w:tcPr>
            <w:tcW w:w="1300" w:type="dxa"/>
            <w:shd w:val="clear" w:color="auto" w:fill="F2F2F2"/>
          </w:tcPr>
          <w:p w14:paraId="02A0702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5.170,00</w:t>
            </w:r>
          </w:p>
        </w:tc>
        <w:tc>
          <w:tcPr>
            <w:tcW w:w="960" w:type="dxa"/>
            <w:shd w:val="clear" w:color="auto" w:fill="F2F2F2"/>
          </w:tcPr>
          <w:p w14:paraId="5FFA8D5C"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A0DE76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34,47%</w:t>
            </w:r>
          </w:p>
        </w:tc>
      </w:tr>
      <w:tr w:rsidR="00EB3B7A" w:rsidRPr="00EB3B7A" w14:paraId="43CB0C1B" w14:textId="77777777" w:rsidTr="00403295">
        <w:tc>
          <w:tcPr>
            <w:tcW w:w="4211" w:type="dxa"/>
          </w:tcPr>
          <w:p w14:paraId="6DBF0E7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4221 Uredska oprema i namještaj</w:t>
            </w:r>
          </w:p>
        </w:tc>
        <w:tc>
          <w:tcPr>
            <w:tcW w:w="1300" w:type="dxa"/>
          </w:tcPr>
          <w:p w14:paraId="559B8BA1" w14:textId="77777777" w:rsidR="00EB3B7A" w:rsidRPr="00EB3B7A" w:rsidRDefault="00EB3B7A" w:rsidP="00403295">
            <w:pPr>
              <w:spacing w:after="0"/>
              <w:jc w:val="right"/>
              <w:rPr>
                <w:rFonts w:ascii="Times New Roman" w:hAnsi="Times New Roman"/>
                <w:sz w:val="18"/>
                <w:szCs w:val="18"/>
              </w:rPr>
            </w:pPr>
          </w:p>
        </w:tc>
        <w:tc>
          <w:tcPr>
            <w:tcW w:w="1300" w:type="dxa"/>
          </w:tcPr>
          <w:p w14:paraId="4B487E92" w14:textId="77777777" w:rsidR="00EB3B7A" w:rsidRPr="00EB3B7A" w:rsidRDefault="00EB3B7A" w:rsidP="00403295">
            <w:pPr>
              <w:spacing w:after="0"/>
              <w:jc w:val="right"/>
              <w:rPr>
                <w:rFonts w:ascii="Times New Roman" w:hAnsi="Times New Roman"/>
                <w:sz w:val="18"/>
                <w:szCs w:val="18"/>
              </w:rPr>
            </w:pPr>
          </w:p>
        </w:tc>
        <w:tc>
          <w:tcPr>
            <w:tcW w:w="1300" w:type="dxa"/>
          </w:tcPr>
          <w:p w14:paraId="372C942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3.072,50</w:t>
            </w:r>
          </w:p>
        </w:tc>
        <w:tc>
          <w:tcPr>
            <w:tcW w:w="960" w:type="dxa"/>
          </w:tcPr>
          <w:p w14:paraId="443BC82C" w14:textId="77777777" w:rsidR="00EB3B7A" w:rsidRPr="00EB3B7A" w:rsidRDefault="00EB3B7A" w:rsidP="00403295">
            <w:pPr>
              <w:spacing w:after="0"/>
              <w:jc w:val="right"/>
              <w:rPr>
                <w:rFonts w:ascii="Times New Roman" w:hAnsi="Times New Roman"/>
                <w:sz w:val="18"/>
                <w:szCs w:val="18"/>
              </w:rPr>
            </w:pPr>
          </w:p>
        </w:tc>
        <w:tc>
          <w:tcPr>
            <w:tcW w:w="960" w:type="dxa"/>
          </w:tcPr>
          <w:p w14:paraId="447B286F" w14:textId="77777777" w:rsidR="00EB3B7A" w:rsidRPr="00EB3B7A" w:rsidRDefault="00EB3B7A" w:rsidP="00403295">
            <w:pPr>
              <w:spacing w:after="0"/>
              <w:jc w:val="right"/>
              <w:rPr>
                <w:rFonts w:ascii="Times New Roman" w:hAnsi="Times New Roman"/>
                <w:sz w:val="18"/>
                <w:szCs w:val="18"/>
              </w:rPr>
            </w:pPr>
          </w:p>
        </w:tc>
      </w:tr>
      <w:tr w:rsidR="00EB3B7A" w:rsidRPr="00EB3B7A" w14:paraId="735E14B3" w14:textId="77777777" w:rsidTr="00403295">
        <w:tc>
          <w:tcPr>
            <w:tcW w:w="4211" w:type="dxa"/>
          </w:tcPr>
          <w:p w14:paraId="5F9C433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4222 Komunikacijska oprema</w:t>
            </w:r>
          </w:p>
        </w:tc>
        <w:tc>
          <w:tcPr>
            <w:tcW w:w="1300" w:type="dxa"/>
          </w:tcPr>
          <w:p w14:paraId="08CBAC44" w14:textId="77777777" w:rsidR="00EB3B7A" w:rsidRPr="00EB3B7A" w:rsidRDefault="00EB3B7A" w:rsidP="00403295">
            <w:pPr>
              <w:spacing w:after="0"/>
              <w:jc w:val="right"/>
              <w:rPr>
                <w:rFonts w:ascii="Times New Roman" w:hAnsi="Times New Roman"/>
                <w:sz w:val="18"/>
                <w:szCs w:val="18"/>
              </w:rPr>
            </w:pPr>
          </w:p>
        </w:tc>
        <w:tc>
          <w:tcPr>
            <w:tcW w:w="1300" w:type="dxa"/>
          </w:tcPr>
          <w:p w14:paraId="089C55EB" w14:textId="77777777" w:rsidR="00EB3B7A" w:rsidRPr="00EB3B7A" w:rsidRDefault="00EB3B7A" w:rsidP="00403295">
            <w:pPr>
              <w:spacing w:after="0"/>
              <w:jc w:val="right"/>
              <w:rPr>
                <w:rFonts w:ascii="Times New Roman" w:hAnsi="Times New Roman"/>
                <w:sz w:val="18"/>
                <w:szCs w:val="18"/>
              </w:rPr>
            </w:pPr>
          </w:p>
        </w:tc>
        <w:tc>
          <w:tcPr>
            <w:tcW w:w="1300" w:type="dxa"/>
          </w:tcPr>
          <w:p w14:paraId="7098C81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0415BF9" w14:textId="77777777" w:rsidR="00EB3B7A" w:rsidRPr="00EB3B7A" w:rsidRDefault="00EB3B7A" w:rsidP="00403295">
            <w:pPr>
              <w:spacing w:after="0"/>
              <w:jc w:val="right"/>
              <w:rPr>
                <w:rFonts w:ascii="Times New Roman" w:hAnsi="Times New Roman"/>
                <w:sz w:val="18"/>
                <w:szCs w:val="18"/>
              </w:rPr>
            </w:pPr>
          </w:p>
        </w:tc>
        <w:tc>
          <w:tcPr>
            <w:tcW w:w="960" w:type="dxa"/>
          </w:tcPr>
          <w:p w14:paraId="567220B8" w14:textId="77777777" w:rsidR="00EB3B7A" w:rsidRPr="00EB3B7A" w:rsidRDefault="00EB3B7A" w:rsidP="00403295">
            <w:pPr>
              <w:spacing w:after="0"/>
              <w:jc w:val="right"/>
              <w:rPr>
                <w:rFonts w:ascii="Times New Roman" w:hAnsi="Times New Roman"/>
                <w:sz w:val="18"/>
                <w:szCs w:val="18"/>
              </w:rPr>
            </w:pPr>
          </w:p>
        </w:tc>
      </w:tr>
      <w:tr w:rsidR="00EB3B7A" w:rsidRPr="00EB3B7A" w14:paraId="63A599F5" w14:textId="77777777" w:rsidTr="00403295">
        <w:tc>
          <w:tcPr>
            <w:tcW w:w="4211" w:type="dxa"/>
          </w:tcPr>
          <w:p w14:paraId="7B4CF96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5308F7A7" w14:textId="77777777" w:rsidR="00EB3B7A" w:rsidRPr="00EB3B7A" w:rsidRDefault="00EB3B7A" w:rsidP="00403295">
            <w:pPr>
              <w:spacing w:after="0"/>
              <w:jc w:val="right"/>
              <w:rPr>
                <w:rFonts w:ascii="Times New Roman" w:hAnsi="Times New Roman"/>
                <w:sz w:val="18"/>
                <w:szCs w:val="18"/>
              </w:rPr>
            </w:pPr>
          </w:p>
        </w:tc>
        <w:tc>
          <w:tcPr>
            <w:tcW w:w="1300" w:type="dxa"/>
          </w:tcPr>
          <w:p w14:paraId="1A1198AA" w14:textId="77777777" w:rsidR="00EB3B7A" w:rsidRPr="00EB3B7A" w:rsidRDefault="00EB3B7A" w:rsidP="00403295">
            <w:pPr>
              <w:spacing w:after="0"/>
              <w:jc w:val="right"/>
              <w:rPr>
                <w:rFonts w:ascii="Times New Roman" w:hAnsi="Times New Roman"/>
                <w:sz w:val="18"/>
                <w:szCs w:val="18"/>
              </w:rPr>
            </w:pPr>
          </w:p>
        </w:tc>
        <w:tc>
          <w:tcPr>
            <w:tcW w:w="1300" w:type="dxa"/>
          </w:tcPr>
          <w:p w14:paraId="301A60D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2.097,50</w:t>
            </w:r>
          </w:p>
        </w:tc>
        <w:tc>
          <w:tcPr>
            <w:tcW w:w="960" w:type="dxa"/>
          </w:tcPr>
          <w:p w14:paraId="7F00E818" w14:textId="77777777" w:rsidR="00EB3B7A" w:rsidRPr="00EB3B7A" w:rsidRDefault="00EB3B7A" w:rsidP="00403295">
            <w:pPr>
              <w:spacing w:after="0"/>
              <w:jc w:val="right"/>
              <w:rPr>
                <w:rFonts w:ascii="Times New Roman" w:hAnsi="Times New Roman"/>
                <w:sz w:val="18"/>
                <w:szCs w:val="18"/>
              </w:rPr>
            </w:pPr>
          </w:p>
        </w:tc>
        <w:tc>
          <w:tcPr>
            <w:tcW w:w="960" w:type="dxa"/>
          </w:tcPr>
          <w:p w14:paraId="60D4ED6F" w14:textId="77777777" w:rsidR="00EB3B7A" w:rsidRPr="00EB3B7A" w:rsidRDefault="00EB3B7A" w:rsidP="00403295">
            <w:pPr>
              <w:spacing w:after="0"/>
              <w:jc w:val="right"/>
              <w:rPr>
                <w:rFonts w:ascii="Times New Roman" w:hAnsi="Times New Roman"/>
                <w:sz w:val="18"/>
                <w:szCs w:val="18"/>
              </w:rPr>
            </w:pPr>
          </w:p>
        </w:tc>
      </w:tr>
      <w:tr w:rsidR="00EB3B7A" w:rsidRPr="00EB3B7A" w14:paraId="327E5AAC" w14:textId="77777777" w:rsidTr="00403295">
        <w:trPr>
          <w:trHeight w:val="540"/>
        </w:trPr>
        <w:tc>
          <w:tcPr>
            <w:tcW w:w="4211" w:type="dxa"/>
            <w:shd w:val="clear" w:color="auto" w:fill="DAE8F2"/>
            <w:vAlign w:val="center"/>
          </w:tcPr>
          <w:p w14:paraId="631035A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K100217 Digitalizacija općine Stankovci</w:t>
            </w:r>
          </w:p>
        </w:tc>
        <w:tc>
          <w:tcPr>
            <w:tcW w:w="1300" w:type="dxa"/>
            <w:shd w:val="clear" w:color="auto" w:fill="DAE8F2"/>
            <w:vAlign w:val="center"/>
          </w:tcPr>
          <w:p w14:paraId="7FE725D9"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1A4026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1300" w:type="dxa"/>
            <w:shd w:val="clear" w:color="auto" w:fill="DAE8F2"/>
            <w:vAlign w:val="center"/>
          </w:tcPr>
          <w:p w14:paraId="6BFCD39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5D4E9EE6"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C32C362" w14:textId="77777777" w:rsidR="00EB3B7A" w:rsidRPr="00EB3B7A" w:rsidRDefault="00EB3B7A" w:rsidP="00403295">
            <w:pPr>
              <w:spacing w:after="0"/>
              <w:jc w:val="right"/>
              <w:rPr>
                <w:rFonts w:ascii="Times New Roman" w:hAnsi="Times New Roman"/>
                <w:b/>
                <w:sz w:val="18"/>
                <w:szCs w:val="18"/>
              </w:rPr>
            </w:pPr>
          </w:p>
        </w:tc>
      </w:tr>
      <w:tr w:rsidR="00EB3B7A" w:rsidRPr="00EB3B7A" w14:paraId="3BD9F299" w14:textId="77777777" w:rsidTr="00403295">
        <w:tc>
          <w:tcPr>
            <w:tcW w:w="4211" w:type="dxa"/>
            <w:shd w:val="clear" w:color="auto" w:fill="CBFFCB"/>
          </w:tcPr>
          <w:p w14:paraId="34694AA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4662D904"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92C463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128DBA8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623A19D2"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9FD7763" w14:textId="77777777" w:rsidR="00EB3B7A" w:rsidRPr="00EB3B7A" w:rsidRDefault="00EB3B7A" w:rsidP="00403295">
            <w:pPr>
              <w:spacing w:after="0"/>
              <w:jc w:val="right"/>
              <w:rPr>
                <w:rFonts w:ascii="Times New Roman" w:hAnsi="Times New Roman"/>
                <w:sz w:val="16"/>
                <w:szCs w:val="18"/>
              </w:rPr>
            </w:pPr>
          </w:p>
        </w:tc>
      </w:tr>
      <w:tr w:rsidR="00EB3B7A" w:rsidRPr="00EB3B7A" w14:paraId="65AA020C" w14:textId="77777777" w:rsidTr="00403295">
        <w:tc>
          <w:tcPr>
            <w:tcW w:w="4211" w:type="dxa"/>
            <w:shd w:val="clear" w:color="auto" w:fill="F2F2F2"/>
          </w:tcPr>
          <w:p w14:paraId="333CA50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3895033F"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7AA56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6CCD614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1E18CBF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8566694" w14:textId="77777777" w:rsidR="00EB3B7A" w:rsidRPr="00EB3B7A" w:rsidRDefault="00EB3B7A" w:rsidP="00403295">
            <w:pPr>
              <w:spacing w:after="0"/>
              <w:jc w:val="right"/>
              <w:rPr>
                <w:rFonts w:ascii="Times New Roman" w:hAnsi="Times New Roman"/>
                <w:sz w:val="18"/>
                <w:szCs w:val="18"/>
              </w:rPr>
            </w:pPr>
          </w:p>
        </w:tc>
      </w:tr>
      <w:tr w:rsidR="00EB3B7A" w:rsidRPr="00EB3B7A" w14:paraId="4A5FCB65" w14:textId="77777777" w:rsidTr="00403295">
        <w:tc>
          <w:tcPr>
            <w:tcW w:w="4211" w:type="dxa"/>
          </w:tcPr>
          <w:p w14:paraId="461D6EB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4222 Komunikacijska oprema</w:t>
            </w:r>
          </w:p>
        </w:tc>
        <w:tc>
          <w:tcPr>
            <w:tcW w:w="1300" w:type="dxa"/>
          </w:tcPr>
          <w:p w14:paraId="722DFD1B" w14:textId="77777777" w:rsidR="00EB3B7A" w:rsidRPr="00EB3B7A" w:rsidRDefault="00EB3B7A" w:rsidP="00403295">
            <w:pPr>
              <w:spacing w:after="0"/>
              <w:jc w:val="right"/>
              <w:rPr>
                <w:rFonts w:ascii="Times New Roman" w:hAnsi="Times New Roman"/>
                <w:sz w:val="18"/>
                <w:szCs w:val="18"/>
              </w:rPr>
            </w:pPr>
          </w:p>
        </w:tc>
        <w:tc>
          <w:tcPr>
            <w:tcW w:w="1300" w:type="dxa"/>
          </w:tcPr>
          <w:p w14:paraId="6953FAB4" w14:textId="77777777" w:rsidR="00EB3B7A" w:rsidRPr="00EB3B7A" w:rsidRDefault="00EB3B7A" w:rsidP="00403295">
            <w:pPr>
              <w:spacing w:after="0"/>
              <w:jc w:val="right"/>
              <w:rPr>
                <w:rFonts w:ascii="Times New Roman" w:hAnsi="Times New Roman"/>
                <w:sz w:val="18"/>
                <w:szCs w:val="18"/>
              </w:rPr>
            </w:pPr>
          </w:p>
        </w:tc>
        <w:tc>
          <w:tcPr>
            <w:tcW w:w="1300" w:type="dxa"/>
          </w:tcPr>
          <w:p w14:paraId="55C5BC0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DCA72CB" w14:textId="77777777" w:rsidR="00EB3B7A" w:rsidRPr="00EB3B7A" w:rsidRDefault="00EB3B7A" w:rsidP="00403295">
            <w:pPr>
              <w:spacing w:after="0"/>
              <w:jc w:val="right"/>
              <w:rPr>
                <w:rFonts w:ascii="Times New Roman" w:hAnsi="Times New Roman"/>
                <w:sz w:val="18"/>
                <w:szCs w:val="18"/>
              </w:rPr>
            </w:pPr>
          </w:p>
        </w:tc>
        <w:tc>
          <w:tcPr>
            <w:tcW w:w="960" w:type="dxa"/>
          </w:tcPr>
          <w:p w14:paraId="7AA295F5" w14:textId="77777777" w:rsidR="00EB3B7A" w:rsidRPr="00EB3B7A" w:rsidRDefault="00EB3B7A" w:rsidP="00403295">
            <w:pPr>
              <w:spacing w:after="0"/>
              <w:jc w:val="right"/>
              <w:rPr>
                <w:rFonts w:ascii="Times New Roman" w:hAnsi="Times New Roman"/>
                <w:sz w:val="18"/>
                <w:szCs w:val="18"/>
              </w:rPr>
            </w:pPr>
          </w:p>
        </w:tc>
      </w:tr>
      <w:tr w:rsidR="00EB3B7A" w:rsidRPr="00EB3B7A" w14:paraId="7B8CC2E6" w14:textId="77777777" w:rsidTr="00403295">
        <w:tc>
          <w:tcPr>
            <w:tcW w:w="4211" w:type="dxa"/>
          </w:tcPr>
          <w:p w14:paraId="580AB10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4262 Ulaganja u računalne programe</w:t>
            </w:r>
          </w:p>
        </w:tc>
        <w:tc>
          <w:tcPr>
            <w:tcW w:w="1300" w:type="dxa"/>
          </w:tcPr>
          <w:p w14:paraId="2D36B42F" w14:textId="77777777" w:rsidR="00EB3B7A" w:rsidRPr="00EB3B7A" w:rsidRDefault="00EB3B7A" w:rsidP="00403295">
            <w:pPr>
              <w:spacing w:after="0"/>
              <w:jc w:val="right"/>
              <w:rPr>
                <w:rFonts w:ascii="Times New Roman" w:hAnsi="Times New Roman"/>
                <w:sz w:val="18"/>
                <w:szCs w:val="18"/>
              </w:rPr>
            </w:pPr>
          </w:p>
        </w:tc>
        <w:tc>
          <w:tcPr>
            <w:tcW w:w="1300" w:type="dxa"/>
          </w:tcPr>
          <w:p w14:paraId="26AB49F7" w14:textId="77777777" w:rsidR="00EB3B7A" w:rsidRPr="00EB3B7A" w:rsidRDefault="00EB3B7A" w:rsidP="00403295">
            <w:pPr>
              <w:spacing w:after="0"/>
              <w:jc w:val="right"/>
              <w:rPr>
                <w:rFonts w:ascii="Times New Roman" w:hAnsi="Times New Roman"/>
                <w:sz w:val="18"/>
                <w:szCs w:val="18"/>
              </w:rPr>
            </w:pPr>
          </w:p>
        </w:tc>
        <w:tc>
          <w:tcPr>
            <w:tcW w:w="1300" w:type="dxa"/>
          </w:tcPr>
          <w:p w14:paraId="144148D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7955912" w14:textId="77777777" w:rsidR="00EB3B7A" w:rsidRPr="00EB3B7A" w:rsidRDefault="00EB3B7A" w:rsidP="00403295">
            <w:pPr>
              <w:spacing w:after="0"/>
              <w:jc w:val="right"/>
              <w:rPr>
                <w:rFonts w:ascii="Times New Roman" w:hAnsi="Times New Roman"/>
                <w:sz w:val="18"/>
                <w:szCs w:val="18"/>
              </w:rPr>
            </w:pPr>
          </w:p>
        </w:tc>
        <w:tc>
          <w:tcPr>
            <w:tcW w:w="960" w:type="dxa"/>
          </w:tcPr>
          <w:p w14:paraId="2786DB03" w14:textId="77777777" w:rsidR="00EB3B7A" w:rsidRPr="00EB3B7A" w:rsidRDefault="00EB3B7A" w:rsidP="00403295">
            <w:pPr>
              <w:spacing w:after="0"/>
              <w:jc w:val="right"/>
              <w:rPr>
                <w:rFonts w:ascii="Times New Roman" w:hAnsi="Times New Roman"/>
                <w:sz w:val="18"/>
                <w:szCs w:val="18"/>
              </w:rPr>
            </w:pPr>
          </w:p>
        </w:tc>
      </w:tr>
      <w:tr w:rsidR="00EB3B7A" w:rsidRPr="00EB3B7A" w14:paraId="092F7782" w14:textId="77777777" w:rsidTr="00403295">
        <w:tc>
          <w:tcPr>
            <w:tcW w:w="4211" w:type="dxa"/>
            <w:shd w:val="clear" w:color="auto" w:fill="CBFFCB"/>
          </w:tcPr>
          <w:p w14:paraId="621DF65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327FC943"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B58D38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49B7A0C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249F0DA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4DC0EC6" w14:textId="77777777" w:rsidR="00EB3B7A" w:rsidRPr="00EB3B7A" w:rsidRDefault="00EB3B7A" w:rsidP="00403295">
            <w:pPr>
              <w:spacing w:after="0"/>
              <w:jc w:val="right"/>
              <w:rPr>
                <w:rFonts w:ascii="Times New Roman" w:hAnsi="Times New Roman"/>
                <w:sz w:val="16"/>
                <w:szCs w:val="18"/>
              </w:rPr>
            </w:pPr>
          </w:p>
        </w:tc>
      </w:tr>
      <w:tr w:rsidR="00EB3B7A" w:rsidRPr="00EB3B7A" w14:paraId="5867A827" w14:textId="77777777" w:rsidTr="00403295">
        <w:tc>
          <w:tcPr>
            <w:tcW w:w="4211" w:type="dxa"/>
            <w:shd w:val="clear" w:color="auto" w:fill="F2F2F2"/>
          </w:tcPr>
          <w:p w14:paraId="7D0864D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4611187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8E48C6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12EA6EC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6A9C18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97353ED" w14:textId="77777777" w:rsidR="00EB3B7A" w:rsidRPr="00EB3B7A" w:rsidRDefault="00EB3B7A" w:rsidP="00403295">
            <w:pPr>
              <w:spacing w:after="0"/>
              <w:jc w:val="right"/>
              <w:rPr>
                <w:rFonts w:ascii="Times New Roman" w:hAnsi="Times New Roman"/>
                <w:sz w:val="18"/>
                <w:szCs w:val="18"/>
              </w:rPr>
            </w:pPr>
          </w:p>
        </w:tc>
      </w:tr>
      <w:tr w:rsidR="00EB3B7A" w:rsidRPr="00EB3B7A" w14:paraId="2665A874" w14:textId="77777777" w:rsidTr="00403295">
        <w:tc>
          <w:tcPr>
            <w:tcW w:w="4211" w:type="dxa"/>
          </w:tcPr>
          <w:p w14:paraId="1BAAC02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4222 Komunikacijska oprema</w:t>
            </w:r>
          </w:p>
        </w:tc>
        <w:tc>
          <w:tcPr>
            <w:tcW w:w="1300" w:type="dxa"/>
          </w:tcPr>
          <w:p w14:paraId="009A65CC" w14:textId="77777777" w:rsidR="00EB3B7A" w:rsidRPr="00EB3B7A" w:rsidRDefault="00EB3B7A" w:rsidP="00403295">
            <w:pPr>
              <w:spacing w:after="0"/>
              <w:jc w:val="right"/>
              <w:rPr>
                <w:rFonts w:ascii="Times New Roman" w:hAnsi="Times New Roman"/>
                <w:sz w:val="18"/>
                <w:szCs w:val="18"/>
              </w:rPr>
            </w:pPr>
          </w:p>
        </w:tc>
        <w:tc>
          <w:tcPr>
            <w:tcW w:w="1300" w:type="dxa"/>
          </w:tcPr>
          <w:p w14:paraId="3E3FFD7B" w14:textId="77777777" w:rsidR="00EB3B7A" w:rsidRPr="00EB3B7A" w:rsidRDefault="00EB3B7A" w:rsidP="00403295">
            <w:pPr>
              <w:spacing w:after="0"/>
              <w:jc w:val="right"/>
              <w:rPr>
                <w:rFonts w:ascii="Times New Roman" w:hAnsi="Times New Roman"/>
                <w:sz w:val="18"/>
                <w:szCs w:val="18"/>
              </w:rPr>
            </w:pPr>
          </w:p>
        </w:tc>
        <w:tc>
          <w:tcPr>
            <w:tcW w:w="1300" w:type="dxa"/>
          </w:tcPr>
          <w:p w14:paraId="37EC1E4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852000D" w14:textId="77777777" w:rsidR="00EB3B7A" w:rsidRPr="00EB3B7A" w:rsidRDefault="00EB3B7A" w:rsidP="00403295">
            <w:pPr>
              <w:spacing w:after="0"/>
              <w:jc w:val="right"/>
              <w:rPr>
                <w:rFonts w:ascii="Times New Roman" w:hAnsi="Times New Roman"/>
                <w:sz w:val="18"/>
                <w:szCs w:val="18"/>
              </w:rPr>
            </w:pPr>
          </w:p>
        </w:tc>
        <w:tc>
          <w:tcPr>
            <w:tcW w:w="960" w:type="dxa"/>
          </w:tcPr>
          <w:p w14:paraId="7CD8DB65" w14:textId="77777777" w:rsidR="00EB3B7A" w:rsidRPr="00EB3B7A" w:rsidRDefault="00EB3B7A" w:rsidP="00403295">
            <w:pPr>
              <w:spacing w:after="0"/>
              <w:jc w:val="right"/>
              <w:rPr>
                <w:rFonts w:ascii="Times New Roman" w:hAnsi="Times New Roman"/>
                <w:sz w:val="18"/>
                <w:szCs w:val="18"/>
              </w:rPr>
            </w:pPr>
          </w:p>
        </w:tc>
      </w:tr>
      <w:tr w:rsidR="00EB3B7A" w:rsidRPr="00EB3B7A" w14:paraId="0E57643E" w14:textId="77777777" w:rsidTr="00403295">
        <w:tc>
          <w:tcPr>
            <w:tcW w:w="4211" w:type="dxa"/>
          </w:tcPr>
          <w:p w14:paraId="24FC403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4262 Ulaganja u računalne programe</w:t>
            </w:r>
          </w:p>
        </w:tc>
        <w:tc>
          <w:tcPr>
            <w:tcW w:w="1300" w:type="dxa"/>
          </w:tcPr>
          <w:p w14:paraId="7C390C52" w14:textId="77777777" w:rsidR="00EB3B7A" w:rsidRPr="00EB3B7A" w:rsidRDefault="00EB3B7A" w:rsidP="00403295">
            <w:pPr>
              <w:spacing w:after="0"/>
              <w:jc w:val="right"/>
              <w:rPr>
                <w:rFonts w:ascii="Times New Roman" w:hAnsi="Times New Roman"/>
                <w:sz w:val="18"/>
                <w:szCs w:val="18"/>
              </w:rPr>
            </w:pPr>
          </w:p>
        </w:tc>
        <w:tc>
          <w:tcPr>
            <w:tcW w:w="1300" w:type="dxa"/>
          </w:tcPr>
          <w:p w14:paraId="339A8D6A" w14:textId="77777777" w:rsidR="00EB3B7A" w:rsidRPr="00EB3B7A" w:rsidRDefault="00EB3B7A" w:rsidP="00403295">
            <w:pPr>
              <w:spacing w:after="0"/>
              <w:jc w:val="right"/>
              <w:rPr>
                <w:rFonts w:ascii="Times New Roman" w:hAnsi="Times New Roman"/>
                <w:sz w:val="18"/>
                <w:szCs w:val="18"/>
              </w:rPr>
            </w:pPr>
          </w:p>
        </w:tc>
        <w:tc>
          <w:tcPr>
            <w:tcW w:w="1300" w:type="dxa"/>
          </w:tcPr>
          <w:p w14:paraId="4B2FFD7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B1A9B0A" w14:textId="77777777" w:rsidR="00EB3B7A" w:rsidRPr="00EB3B7A" w:rsidRDefault="00EB3B7A" w:rsidP="00403295">
            <w:pPr>
              <w:spacing w:after="0"/>
              <w:jc w:val="right"/>
              <w:rPr>
                <w:rFonts w:ascii="Times New Roman" w:hAnsi="Times New Roman"/>
                <w:sz w:val="18"/>
                <w:szCs w:val="18"/>
              </w:rPr>
            </w:pPr>
          </w:p>
        </w:tc>
        <w:tc>
          <w:tcPr>
            <w:tcW w:w="960" w:type="dxa"/>
          </w:tcPr>
          <w:p w14:paraId="16BA90F2" w14:textId="77777777" w:rsidR="00EB3B7A" w:rsidRPr="00EB3B7A" w:rsidRDefault="00EB3B7A" w:rsidP="00403295">
            <w:pPr>
              <w:spacing w:after="0"/>
              <w:jc w:val="right"/>
              <w:rPr>
                <w:rFonts w:ascii="Times New Roman" w:hAnsi="Times New Roman"/>
                <w:sz w:val="18"/>
                <w:szCs w:val="18"/>
              </w:rPr>
            </w:pPr>
          </w:p>
        </w:tc>
      </w:tr>
      <w:tr w:rsidR="00EB3B7A" w:rsidRPr="00EB3B7A" w14:paraId="0EB3F402" w14:textId="77777777" w:rsidTr="00403295">
        <w:trPr>
          <w:trHeight w:val="540"/>
        </w:trPr>
        <w:tc>
          <w:tcPr>
            <w:tcW w:w="4211" w:type="dxa"/>
            <w:shd w:val="clear" w:color="auto" w:fill="DAE8F2"/>
            <w:vAlign w:val="center"/>
          </w:tcPr>
          <w:p w14:paraId="49AD4736"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K100218 Prostorni plan općine Stankovci - transformacija, UPU,DPU</w:t>
            </w:r>
          </w:p>
        </w:tc>
        <w:tc>
          <w:tcPr>
            <w:tcW w:w="1300" w:type="dxa"/>
            <w:shd w:val="clear" w:color="auto" w:fill="DAE8F2"/>
            <w:vAlign w:val="center"/>
          </w:tcPr>
          <w:p w14:paraId="1791AE4C"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AD85E9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210.597,00</w:t>
            </w:r>
          </w:p>
        </w:tc>
        <w:tc>
          <w:tcPr>
            <w:tcW w:w="1300" w:type="dxa"/>
            <w:shd w:val="clear" w:color="auto" w:fill="DAE8F2"/>
            <w:vAlign w:val="center"/>
          </w:tcPr>
          <w:p w14:paraId="69B2B86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17.312,50</w:t>
            </w:r>
          </w:p>
        </w:tc>
        <w:tc>
          <w:tcPr>
            <w:tcW w:w="960" w:type="dxa"/>
            <w:shd w:val="clear" w:color="auto" w:fill="DAE8F2"/>
            <w:vAlign w:val="center"/>
          </w:tcPr>
          <w:p w14:paraId="08591B91"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D833C7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8,22%</w:t>
            </w:r>
          </w:p>
        </w:tc>
      </w:tr>
      <w:tr w:rsidR="00EB3B7A" w:rsidRPr="00EB3B7A" w14:paraId="07BE77AA" w14:textId="77777777" w:rsidTr="00403295">
        <w:tc>
          <w:tcPr>
            <w:tcW w:w="4211" w:type="dxa"/>
            <w:shd w:val="clear" w:color="auto" w:fill="CBFFCB"/>
          </w:tcPr>
          <w:p w14:paraId="28A4A27B"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4EFA138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ACC5A3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210.597,00</w:t>
            </w:r>
          </w:p>
        </w:tc>
        <w:tc>
          <w:tcPr>
            <w:tcW w:w="1300" w:type="dxa"/>
            <w:shd w:val="clear" w:color="auto" w:fill="CBFFCB"/>
          </w:tcPr>
          <w:p w14:paraId="3CADDBF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7.000,00</w:t>
            </w:r>
          </w:p>
        </w:tc>
        <w:tc>
          <w:tcPr>
            <w:tcW w:w="960" w:type="dxa"/>
            <w:shd w:val="clear" w:color="auto" w:fill="CBFFCB"/>
          </w:tcPr>
          <w:p w14:paraId="74DBEFB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489062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3,32%</w:t>
            </w:r>
          </w:p>
        </w:tc>
      </w:tr>
      <w:tr w:rsidR="00EB3B7A" w:rsidRPr="00EB3B7A" w14:paraId="5B9917AC" w14:textId="77777777" w:rsidTr="00403295">
        <w:tc>
          <w:tcPr>
            <w:tcW w:w="4211" w:type="dxa"/>
            <w:shd w:val="clear" w:color="auto" w:fill="F2F2F2"/>
          </w:tcPr>
          <w:p w14:paraId="310178A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207E1B2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0E446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210.597,00</w:t>
            </w:r>
          </w:p>
        </w:tc>
        <w:tc>
          <w:tcPr>
            <w:tcW w:w="1300" w:type="dxa"/>
            <w:shd w:val="clear" w:color="auto" w:fill="F2F2F2"/>
          </w:tcPr>
          <w:p w14:paraId="705FC12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7.000,00</w:t>
            </w:r>
          </w:p>
        </w:tc>
        <w:tc>
          <w:tcPr>
            <w:tcW w:w="960" w:type="dxa"/>
            <w:shd w:val="clear" w:color="auto" w:fill="F2F2F2"/>
          </w:tcPr>
          <w:p w14:paraId="2482C97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878C13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3,32%</w:t>
            </w:r>
          </w:p>
        </w:tc>
      </w:tr>
      <w:tr w:rsidR="00EB3B7A" w:rsidRPr="00EB3B7A" w14:paraId="20FC8D8C" w14:textId="77777777" w:rsidTr="00403295">
        <w:tc>
          <w:tcPr>
            <w:tcW w:w="4211" w:type="dxa"/>
          </w:tcPr>
          <w:p w14:paraId="1B2E004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4263 Umjetnička, literarna i znanstvena djela</w:t>
            </w:r>
          </w:p>
        </w:tc>
        <w:tc>
          <w:tcPr>
            <w:tcW w:w="1300" w:type="dxa"/>
          </w:tcPr>
          <w:p w14:paraId="4ECD284A" w14:textId="77777777" w:rsidR="00EB3B7A" w:rsidRPr="00EB3B7A" w:rsidRDefault="00EB3B7A" w:rsidP="00403295">
            <w:pPr>
              <w:spacing w:after="0"/>
              <w:jc w:val="right"/>
              <w:rPr>
                <w:rFonts w:ascii="Times New Roman" w:hAnsi="Times New Roman"/>
                <w:sz w:val="18"/>
                <w:szCs w:val="18"/>
              </w:rPr>
            </w:pPr>
          </w:p>
        </w:tc>
        <w:tc>
          <w:tcPr>
            <w:tcW w:w="1300" w:type="dxa"/>
          </w:tcPr>
          <w:p w14:paraId="2F8F74D4" w14:textId="77777777" w:rsidR="00EB3B7A" w:rsidRPr="00EB3B7A" w:rsidRDefault="00EB3B7A" w:rsidP="00403295">
            <w:pPr>
              <w:spacing w:after="0"/>
              <w:jc w:val="right"/>
              <w:rPr>
                <w:rFonts w:ascii="Times New Roman" w:hAnsi="Times New Roman"/>
                <w:sz w:val="18"/>
                <w:szCs w:val="18"/>
              </w:rPr>
            </w:pPr>
          </w:p>
        </w:tc>
        <w:tc>
          <w:tcPr>
            <w:tcW w:w="1300" w:type="dxa"/>
          </w:tcPr>
          <w:p w14:paraId="2D81A99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7.000,00</w:t>
            </w:r>
          </w:p>
        </w:tc>
        <w:tc>
          <w:tcPr>
            <w:tcW w:w="960" w:type="dxa"/>
          </w:tcPr>
          <w:p w14:paraId="625468D0" w14:textId="77777777" w:rsidR="00EB3B7A" w:rsidRPr="00EB3B7A" w:rsidRDefault="00EB3B7A" w:rsidP="00403295">
            <w:pPr>
              <w:spacing w:after="0"/>
              <w:jc w:val="right"/>
              <w:rPr>
                <w:rFonts w:ascii="Times New Roman" w:hAnsi="Times New Roman"/>
                <w:sz w:val="18"/>
                <w:szCs w:val="18"/>
              </w:rPr>
            </w:pPr>
          </w:p>
        </w:tc>
        <w:tc>
          <w:tcPr>
            <w:tcW w:w="960" w:type="dxa"/>
          </w:tcPr>
          <w:p w14:paraId="5B45D4AB" w14:textId="77777777" w:rsidR="00EB3B7A" w:rsidRPr="00EB3B7A" w:rsidRDefault="00EB3B7A" w:rsidP="00403295">
            <w:pPr>
              <w:spacing w:after="0"/>
              <w:jc w:val="right"/>
              <w:rPr>
                <w:rFonts w:ascii="Times New Roman" w:hAnsi="Times New Roman"/>
                <w:sz w:val="18"/>
                <w:szCs w:val="18"/>
              </w:rPr>
            </w:pPr>
          </w:p>
        </w:tc>
      </w:tr>
      <w:tr w:rsidR="00EB3B7A" w:rsidRPr="00EB3B7A" w14:paraId="5741EC97" w14:textId="77777777" w:rsidTr="00403295">
        <w:tc>
          <w:tcPr>
            <w:tcW w:w="4211" w:type="dxa"/>
            <w:shd w:val="clear" w:color="auto" w:fill="CBFFCB"/>
          </w:tcPr>
          <w:p w14:paraId="13CEFD2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06D21A4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5470B9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51941B4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10.312,50</w:t>
            </w:r>
          </w:p>
        </w:tc>
        <w:tc>
          <w:tcPr>
            <w:tcW w:w="960" w:type="dxa"/>
            <w:shd w:val="clear" w:color="auto" w:fill="CBFFCB"/>
          </w:tcPr>
          <w:p w14:paraId="39E7964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47D5566" w14:textId="77777777" w:rsidR="00EB3B7A" w:rsidRPr="00EB3B7A" w:rsidRDefault="00EB3B7A" w:rsidP="00403295">
            <w:pPr>
              <w:spacing w:after="0"/>
              <w:jc w:val="right"/>
              <w:rPr>
                <w:rFonts w:ascii="Times New Roman" w:hAnsi="Times New Roman"/>
                <w:sz w:val="16"/>
                <w:szCs w:val="18"/>
              </w:rPr>
            </w:pPr>
          </w:p>
        </w:tc>
      </w:tr>
      <w:tr w:rsidR="00EB3B7A" w:rsidRPr="00EB3B7A" w14:paraId="544F6762" w14:textId="77777777" w:rsidTr="00403295">
        <w:tc>
          <w:tcPr>
            <w:tcW w:w="4211" w:type="dxa"/>
            <w:shd w:val="clear" w:color="auto" w:fill="F2F2F2"/>
          </w:tcPr>
          <w:p w14:paraId="171E421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EDA08A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D8BC80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4684FBF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10.312,50</w:t>
            </w:r>
          </w:p>
        </w:tc>
        <w:tc>
          <w:tcPr>
            <w:tcW w:w="960" w:type="dxa"/>
            <w:shd w:val="clear" w:color="auto" w:fill="F2F2F2"/>
          </w:tcPr>
          <w:p w14:paraId="76C353F9"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E797377" w14:textId="77777777" w:rsidR="00EB3B7A" w:rsidRPr="00EB3B7A" w:rsidRDefault="00EB3B7A" w:rsidP="00403295">
            <w:pPr>
              <w:spacing w:after="0"/>
              <w:jc w:val="right"/>
              <w:rPr>
                <w:rFonts w:ascii="Times New Roman" w:hAnsi="Times New Roman"/>
                <w:sz w:val="18"/>
                <w:szCs w:val="18"/>
              </w:rPr>
            </w:pPr>
          </w:p>
        </w:tc>
      </w:tr>
      <w:tr w:rsidR="00EB3B7A" w:rsidRPr="00EB3B7A" w14:paraId="3CE405F4" w14:textId="77777777" w:rsidTr="00403295">
        <w:tc>
          <w:tcPr>
            <w:tcW w:w="4211" w:type="dxa"/>
          </w:tcPr>
          <w:p w14:paraId="053DFB9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4263 Umjetnička, literarna i znanstvena djela</w:t>
            </w:r>
          </w:p>
        </w:tc>
        <w:tc>
          <w:tcPr>
            <w:tcW w:w="1300" w:type="dxa"/>
          </w:tcPr>
          <w:p w14:paraId="35E87870" w14:textId="77777777" w:rsidR="00EB3B7A" w:rsidRPr="00EB3B7A" w:rsidRDefault="00EB3B7A" w:rsidP="00403295">
            <w:pPr>
              <w:spacing w:after="0"/>
              <w:jc w:val="right"/>
              <w:rPr>
                <w:rFonts w:ascii="Times New Roman" w:hAnsi="Times New Roman"/>
                <w:sz w:val="18"/>
                <w:szCs w:val="18"/>
              </w:rPr>
            </w:pPr>
          </w:p>
        </w:tc>
        <w:tc>
          <w:tcPr>
            <w:tcW w:w="1300" w:type="dxa"/>
          </w:tcPr>
          <w:p w14:paraId="32613236" w14:textId="77777777" w:rsidR="00EB3B7A" w:rsidRPr="00EB3B7A" w:rsidRDefault="00EB3B7A" w:rsidP="00403295">
            <w:pPr>
              <w:spacing w:after="0"/>
              <w:jc w:val="right"/>
              <w:rPr>
                <w:rFonts w:ascii="Times New Roman" w:hAnsi="Times New Roman"/>
                <w:sz w:val="18"/>
                <w:szCs w:val="18"/>
              </w:rPr>
            </w:pPr>
          </w:p>
        </w:tc>
        <w:tc>
          <w:tcPr>
            <w:tcW w:w="1300" w:type="dxa"/>
          </w:tcPr>
          <w:p w14:paraId="55D00D1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10.312,50</w:t>
            </w:r>
          </w:p>
        </w:tc>
        <w:tc>
          <w:tcPr>
            <w:tcW w:w="960" w:type="dxa"/>
          </w:tcPr>
          <w:p w14:paraId="29924202" w14:textId="77777777" w:rsidR="00EB3B7A" w:rsidRPr="00EB3B7A" w:rsidRDefault="00EB3B7A" w:rsidP="00403295">
            <w:pPr>
              <w:spacing w:after="0"/>
              <w:jc w:val="right"/>
              <w:rPr>
                <w:rFonts w:ascii="Times New Roman" w:hAnsi="Times New Roman"/>
                <w:sz w:val="18"/>
                <w:szCs w:val="18"/>
              </w:rPr>
            </w:pPr>
          </w:p>
        </w:tc>
        <w:tc>
          <w:tcPr>
            <w:tcW w:w="960" w:type="dxa"/>
          </w:tcPr>
          <w:p w14:paraId="6AFB11BA" w14:textId="77777777" w:rsidR="00EB3B7A" w:rsidRPr="00EB3B7A" w:rsidRDefault="00EB3B7A" w:rsidP="00403295">
            <w:pPr>
              <w:spacing w:after="0"/>
              <w:jc w:val="right"/>
              <w:rPr>
                <w:rFonts w:ascii="Times New Roman" w:hAnsi="Times New Roman"/>
                <w:sz w:val="18"/>
                <w:szCs w:val="18"/>
              </w:rPr>
            </w:pPr>
          </w:p>
        </w:tc>
      </w:tr>
      <w:tr w:rsidR="00EB3B7A" w:rsidRPr="00EB3B7A" w14:paraId="2303DBCC" w14:textId="77777777" w:rsidTr="00403295">
        <w:trPr>
          <w:trHeight w:val="540"/>
        </w:trPr>
        <w:tc>
          <w:tcPr>
            <w:tcW w:w="4211" w:type="dxa"/>
            <w:shd w:val="clear" w:color="auto" w:fill="17365D"/>
            <w:vAlign w:val="center"/>
          </w:tcPr>
          <w:p w14:paraId="12C54560"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 xml:space="preserve">PROGRAM 1003 Održavanje i dogradnja poslovnih prostora i </w:t>
            </w:r>
            <w:proofErr w:type="spellStart"/>
            <w:r w:rsidRPr="00EB3B7A">
              <w:rPr>
                <w:rFonts w:ascii="Times New Roman" w:hAnsi="Times New Roman"/>
                <w:b/>
                <w:color w:val="FFFFFF"/>
                <w:sz w:val="18"/>
                <w:szCs w:val="18"/>
              </w:rPr>
              <w:t>održ.i</w:t>
            </w:r>
            <w:proofErr w:type="spellEnd"/>
            <w:r w:rsidRPr="00EB3B7A">
              <w:rPr>
                <w:rFonts w:ascii="Times New Roman" w:hAnsi="Times New Roman"/>
                <w:b/>
                <w:color w:val="FFFFFF"/>
                <w:sz w:val="18"/>
                <w:szCs w:val="18"/>
              </w:rPr>
              <w:t xml:space="preserve"> nabava opreme</w:t>
            </w:r>
          </w:p>
        </w:tc>
        <w:tc>
          <w:tcPr>
            <w:tcW w:w="1300" w:type="dxa"/>
            <w:shd w:val="clear" w:color="auto" w:fill="17365D"/>
            <w:vAlign w:val="center"/>
          </w:tcPr>
          <w:p w14:paraId="35031E49"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53ADA904"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29.685,00</w:t>
            </w:r>
          </w:p>
        </w:tc>
        <w:tc>
          <w:tcPr>
            <w:tcW w:w="1300" w:type="dxa"/>
            <w:shd w:val="clear" w:color="auto" w:fill="17365D"/>
            <w:vAlign w:val="center"/>
          </w:tcPr>
          <w:p w14:paraId="4839D7C4"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23.934,58</w:t>
            </w:r>
          </w:p>
        </w:tc>
        <w:tc>
          <w:tcPr>
            <w:tcW w:w="960" w:type="dxa"/>
            <w:shd w:val="clear" w:color="auto" w:fill="17365D"/>
            <w:vAlign w:val="center"/>
          </w:tcPr>
          <w:p w14:paraId="6E1767D2"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12F6D987"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80,63%</w:t>
            </w:r>
          </w:p>
        </w:tc>
      </w:tr>
      <w:tr w:rsidR="00EB3B7A" w:rsidRPr="00EB3B7A" w14:paraId="71EC1D66" w14:textId="77777777" w:rsidTr="00403295">
        <w:trPr>
          <w:trHeight w:val="540"/>
        </w:trPr>
        <w:tc>
          <w:tcPr>
            <w:tcW w:w="4211" w:type="dxa"/>
            <w:shd w:val="clear" w:color="auto" w:fill="DAE8F2"/>
            <w:vAlign w:val="center"/>
          </w:tcPr>
          <w:p w14:paraId="6613ED16"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AKTIVNOST A100301 Tekuće i investicijsko održavanje </w:t>
            </w:r>
            <w:proofErr w:type="spellStart"/>
            <w:r w:rsidRPr="00EB3B7A">
              <w:rPr>
                <w:rFonts w:ascii="Times New Roman" w:hAnsi="Times New Roman"/>
                <w:b/>
                <w:sz w:val="18"/>
                <w:szCs w:val="18"/>
              </w:rPr>
              <w:t>opć.i</w:t>
            </w:r>
            <w:proofErr w:type="spellEnd"/>
            <w:r w:rsidRPr="00EB3B7A">
              <w:rPr>
                <w:rFonts w:ascii="Times New Roman" w:hAnsi="Times New Roman"/>
                <w:b/>
                <w:sz w:val="18"/>
                <w:szCs w:val="18"/>
              </w:rPr>
              <w:t xml:space="preserve"> </w:t>
            </w:r>
            <w:proofErr w:type="spellStart"/>
            <w:r w:rsidRPr="00EB3B7A">
              <w:rPr>
                <w:rFonts w:ascii="Times New Roman" w:hAnsi="Times New Roman"/>
                <w:b/>
                <w:sz w:val="18"/>
                <w:szCs w:val="18"/>
              </w:rPr>
              <w:t>dr.prostorija</w:t>
            </w:r>
            <w:proofErr w:type="spellEnd"/>
          </w:p>
        </w:tc>
        <w:tc>
          <w:tcPr>
            <w:tcW w:w="1300" w:type="dxa"/>
            <w:shd w:val="clear" w:color="auto" w:fill="DAE8F2"/>
            <w:vAlign w:val="center"/>
          </w:tcPr>
          <w:p w14:paraId="257B45E0"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53476E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22.615,00</w:t>
            </w:r>
          </w:p>
        </w:tc>
        <w:tc>
          <w:tcPr>
            <w:tcW w:w="1300" w:type="dxa"/>
            <w:shd w:val="clear" w:color="auto" w:fill="DAE8F2"/>
            <w:vAlign w:val="center"/>
          </w:tcPr>
          <w:p w14:paraId="48C204D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19.516,66</w:t>
            </w:r>
          </w:p>
        </w:tc>
        <w:tc>
          <w:tcPr>
            <w:tcW w:w="960" w:type="dxa"/>
            <w:shd w:val="clear" w:color="auto" w:fill="DAE8F2"/>
            <w:vAlign w:val="center"/>
          </w:tcPr>
          <w:p w14:paraId="564050D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C69624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86,30%</w:t>
            </w:r>
          </w:p>
        </w:tc>
      </w:tr>
      <w:tr w:rsidR="00EB3B7A" w:rsidRPr="00EB3B7A" w14:paraId="2CB66D2F" w14:textId="77777777" w:rsidTr="00403295">
        <w:tc>
          <w:tcPr>
            <w:tcW w:w="4211" w:type="dxa"/>
            <w:shd w:val="clear" w:color="auto" w:fill="CBFFCB"/>
          </w:tcPr>
          <w:p w14:paraId="0A30C99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CB18EB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2BD414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22.615,00</w:t>
            </w:r>
          </w:p>
        </w:tc>
        <w:tc>
          <w:tcPr>
            <w:tcW w:w="1300" w:type="dxa"/>
            <w:shd w:val="clear" w:color="auto" w:fill="CBFFCB"/>
          </w:tcPr>
          <w:p w14:paraId="017CF94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19.516,66</w:t>
            </w:r>
          </w:p>
        </w:tc>
        <w:tc>
          <w:tcPr>
            <w:tcW w:w="960" w:type="dxa"/>
            <w:shd w:val="clear" w:color="auto" w:fill="CBFFCB"/>
          </w:tcPr>
          <w:p w14:paraId="32733DF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A1D9A5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86,30%</w:t>
            </w:r>
          </w:p>
        </w:tc>
      </w:tr>
      <w:tr w:rsidR="00EB3B7A" w:rsidRPr="00EB3B7A" w14:paraId="32B62B26" w14:textId="77777777" w:rsidTr="00403295">
        <w:tc>
          <w:tcPr>
            <w:tcW w:w="4211" w:type="dxa"/>
            <w:shd w:val="clear" w:color="auto" w:fill="F2F2F2"/>
          </w:tcPr>
          <w:p w14:paraId="6D876C0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7F48BA8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42884B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22.615,00</w:t>
            </w:r>
          </w:p>
        </w:tc>
        <w:tc>
          <w:tcPr>
            <w:tcW w:w="1300" w:type="dxa"/>
            <w:shd w:val="clear" w:color="auto" w:fill="F2F2F2"/>
          </w:tcPr>
          <w:p w14:paraId="417838D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19.516,66</w:t>
            </w:r>
          </w:p>
        </w:tc>
        <w:tc>
          <w:tcPr>
            <w:tcW w:w="960" w:type="dxa"/>
            <w:shd w:val="clear" w:color="auto" w:fill="F2F2F2"/>
          </w:tcPr>
          <w:p w14:paraId="3C28B00C"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FF69B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86,30%</w:t>
            </w:r>
          </w:p>
        </w:tc>
      </w:tr>
      <w:tr w:rsidR="00EB3B7A" w:rsidRPr="00EB3B7A" w14:paraId="04FC185A" w14:textId="77777777" w:rsidTr="00403295">
        <w:tc>
          <w:tcPr>
            <w:tcW w:w="4211" w:type="dxa"/>
          </w:tcPr>
          <w:p w14:paraId="11A2164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3223 Energija</w:t>
            </w:r>
          </w:p>
        </w:tc>
        <w:tc>
          <w:tcPr>
            <w:tcW w:w="1300" w:type="dxa"/>
          </w:tcPr>
          <w:p w14:paraId="123CF0CB" w14:textId="77777777" w:rsidR="00EB3B7A" w:rsidRPr="00EB3B7A" w:rsidRDefault="00EB3B7A" w:rsidP="00403295">
            <w:pPr>
              <w:spacing w:after="0"/>
              <w:jc w:val="right"/>
              <w:rPr>
                <w:rFonts w:ascii="Times New Roman" w:hAnsi="Times New Roman"/>
                <w:sz w:val="18"/>
                <w:szCs w:val="18"/>
              </w:rPr>
            </w:pPr>
          </w:p>
        </w:tc>
        <w:tc>
          <w:tcPr>
            <w:tcW w:w="1300" w:type="dxa"/>
          </w:tcPr>
          <w:p w14:paraId="46EE572A" w14:textId="77777777" w:rsidR="00EB3B7A" w:rsidRPr="00EB3B7A" w:rsidRDefault="00EB3B7A" w:rsidP="00403295">
            <w:pPr>
              <w:spacing w:after="0"/>
              <w:jc w:val="right"/>
              <w:rPr>
                <w:rFonts w:ascii="Times New Roman" w:hAnsi="Times New Roman"/>
                <w:sz w:val="18"/>
                <w:szCs w:val="18"/>
              </w:rPr>
            </w:pPr>
          </w:p>
        </w:tc>
        <w:tc>
          <w:tcPr>
            <w:tcW w:w="1300" w:type="dxa"/>
          </w:tcPr>
          <w:p w14:paraId="4092C1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3.612,40</w:t>
            </w:r>
          </w:p>
        </w:tc>
        <w:tc>
          <w:tcPr>
            <w:tcW w:w="960" w:type="dxa"/>
          </w:tcPr>
          <w:p w14:paraId="591CAE09" w14:textId="77777777" w:rsidR="00EB3B7A" w:rsidRPr="00EB3B7A" w:rsidRDefault="00EB3B7A" w:rsidP="00403295">
            <w:pPr>
              <w:spacing w:after="0"/>
              <w:jc w:val="right"/>
              <w:rPr>
                <w:rFonts w:ascii="Times New Roman" w:hAnsi="Times New Roman"/>
                <w:sz w:val="18"/>
                <w:szCs w:val="18"/>
              </w:rPr>
            </w:pPr>
          </w:p>
        </w:tc>
        <w:tc>
          <w:tcPr>
            <w:tcW w:w="960" w:type="dxa"/>
          </w:tcPr>
          <w:p w14:paraId="3C4D8535" w14:textId="77777777" w:rsidR="00EB3B7A" w:rsidRPr="00EB3B7A" w:rsidRDefault="00EB3B7A" w:rsidP="00403295">
            <w:pPr>
              <w:spacing w:after="0"/>
              <w:jc w:val="right"/>
              <w:rPr>
                <w:rFonts w:ascii="Times New Roman" w:hAnsi="Times New Roman"/>
                <w:sz w:val="18"/>
                <w:szCs w:val="18"/>
              </w:rPr>
            </w:pPr>
          </w:p>
        </w:tc>
      </w:tr>
      <w:tr w:rsidR="00EB3B7A" w:rsidRPr="00EB3B7A" w14:paraId="4A3A1D38" w14:textId="77777777" w:rsidTr="00403295">
        <w:tc>
          <w:tcPr>
            <w:tcW w:w="4211" w:type="dxa"/>
          </w:tcPr>
          <w:p w14:paraId="563EDCD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3224 Materijal i dijelovi za tekuće i investicijsko održavanje</w:t>
            </w:r>
          </w:p>
        </w:tc>
        <w:tc>
          <w:tcPr>
            <w:tcW w:w="1300" w:type="dxa"/>
          </w:tcPr>
          <w:p w14:paraId="44ABA52F" w14:textId="77777777" w:rsidR="00EB3B7A" w:rsidRPr="00EB3B7A" w:rsidRDefault="00EB3B7A" w:rsidP="00403295">
            <w:pPr>
              <w:spacing w:after="0"/>
              <w:jc w:val="right"/>
              <w:rPr>
                <w:rFonts w:ascii="Times New Roman" w:hAnsi="Times New Roman"/>
                <w:sz w:val="18"/>
                <w:szCs w:val="18"/>
              </w:rPr>
            </w:pPr>
          </w:p>
        </w:tc>
        <w:tc>
          <w:tcPr>
            <w:tcW w:w="1300" w:type="dxa"/>
          </w:tcPr>
          <w:p w14:paraId="07ECDDEF" w14:textId="77777777" w:rsidR="00EB3B7A" w:rsidRPr="00EB3B7A" w:rsidRDefault="00EB3B7A" w:rsidP="00403295">
            <w:pPr>
              <w:spacing w:after="0"/>
              <w:jc w:val="right"/>
              <w:rPr>
                <w:rFonts w:ascii="Times New Roman" w:hAnsi="Times New Roman"/>
                <w:sz w:val="18"/>
                <w:szCs w:val="18"/>
              </w:rPr>
            </w:pPr>
          </w:p>
        </w:tc>
        <w:tc>
          <w:tcPr>
            <w:tcW w:w="1300" w:type="dxa"/>
          </w:tcPr>
          <w:p w14:paraId="250AD5D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1.294,14</w:t>
            </w:r>
          </w:p>
        </w:tc>
        <w:tc>
          <w:tcPr>
            <w:tcW w:w="960" w:type="dxa"/>
          </w:tcPr>
          <w:p w14:paraId="2BBA85E7" w14:textId="77777777" w:rsidR="00EB3B7A" w:rsidRPr="00EB3B7A" w:rsidRDefault="00EB3B7A" w:rsidP="00403295">
            <w:pPr>
              <w:spacing w:after="0"/>
              <w:jc w:val="right"/>
              <w:rPr>
                <w:rFonts w:ascii="Times New Roman" w:hAnsi="Times New Roman"/>
                <w:sz w:val="18"/>
                <w:szCs w:val="18"/>
              </w:rPr>
            </w:pPr>
          </w:p>
        </w:tc>
        <w:tc>
          <w:tcPr>
            <w:tcW w:w="960" w:type="dxa"/>
          </w:tcPr>
          <w:p w14:paraId="2DAFBEDE" w14:textId="77777777" w:rsidR="00EB3B7A" w:rsidRPr="00EB3B7A" w:rsidRDefault="00EB3B7A" w:rsidP="00403295">
            <w:pPr>
              <w:spacing w:after="0"/>
              <w:jc w:val="right"/>
              <w:rPr>
                <w:rFonts w:ascii="Times New Roman" w:hAnsi="Times New Roman"/>
                <w:sz w:val="18"/>
                <w:szCs w:val="18"/>
              </w:rPr>
            </w:pPr>
          </w:p>
        </w:tc>
      </w:tr>
      <w:tr w:rsidR="00EB3B7A" w:rsidRPr="00EB3B7A" w14:paraId="37D38953" w14:textId="77777777" w:rsidTr="00403295">
        <w:tc>
          <w:tcPr>
            <w:tcW w:w="4211" w:type="dxa"/>
          </w:tcPr>
          <w:p w14:paraId="327FCDA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6C005C9F" w14:textId="77777777" w:rsidR="00EB3B7A" w:rsidRPr="00EB3B7A" w:rsidRDefault="00EB3B7A" w:rsidP="00403295">
            <w:pPr>
              <w:spacing w:after="0"/>
              <w:jc w:val="right"/>
              <w:rPr>
                <w:rFonts w:ascii="Times New Roman" w:hAnsi="Times New Roman"/>
                <w:sz w:val="18"/>
                <w:szCs w:val="18"/>
              </w:rPr>
            </w:pPr>
          </w:p>
        </w:tc>
        <w:tc>
          <w:tcPr>
            <w:tcW w:w="1300" w:type="dxa"/>
          </w:tcPr>
          <w:p w14:paraId="64EE365F" w14:textId="77777777" w:rsidR="00EB3B7A" w:rsidRPr="00EB3B7A" w:rsidRDefault="00EB3B7A" w:rsidP="00403295">
            <w:pPr>
              <w:spacing w:after="0"/>
              <w:jc w:val="right"/>
              <w:rPr>
                <w:rFonts w:ascii="Times New Roman" w:hAnsi="Times New Roman"/>
                <w:sz w:val="18"/>
                <w:szCs w:val="18"/>
              </w:rPr>
            </w:pPr>
          </w:p>
        </w:tc>
        <w:tc>
          <w:tcPr>
            <w:tcW w:w="1300" w:type="dxa"/>
          </w:tcPr>
          <w:p w14:paraId="21A8C90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14.610,12</w:t>
            </w:r>
          </w:p>
        </w:tc>
        <w:tc>
          <w:tcPr>
            <w:tcW w:w="960" w:type="dxa"/>
          </w:tcPr>
          <w:p w14:paraId="63350EAC" w14:textId="77777777" w:rsidR="00EB3B7A" w:rsidRPr="00EB3B7A" w:rsidRDefault="00EB3B7A" w:rsidP="00403295">
            <w:pPr>
              <w:spacing w:after="0"/>
              <w:jc w:val="right"/>
              <w:rPr>
                <w:rFonts w:ascii="Times New Roman" w:hAnsi="Times New Roman"/>
                <w:sz w:val="18"/>
                <w:szCs w:val="18"/>
              </w:rPr>
            </w:pPr>
          </w:p>
        </w:tc>
        <w:tc>
          <w:tcPr>
            <w:tcW w:w="960" w:type="dxa"/>
          </w:tcPr>
          <w:p w14:paraId="0580C35D" w14:textId="77777777" w:rsidR="00EB3B7A" w:rsidRPr="00EB3B7A" w:rsidRDefault="00EB3B7A" w:rsidP="00403295">
            <w:pPr>
              <w:spacing w:after="0"/>
              <w:jc w:val="right"/>
              <w:rPr>
                <w:rFonts w:ascii="Times New Roman" w:hAnsi="Times New Roman"/>
                <w:sz w:val="18"/>
                <w:szCs w:val="18"/>
              </w:rPr>
            </w:pPr>
          </w:p>
        </w:tc>
      </w:tr>
      <w:tr w:rsidR="00EB3B7A" w:rsidRPr="00EB3B7A" w14:paraId="7CD2A771" w14:textId="77777777" w:rsidTr="00403295">
        <w:trPr>
          <w:trHeight w:val="540"/>
        </w:trPr>
        <w:tc>
          <w:tcPr>
            <w:tcW w:w="4211" w:type="dxa"/>
            <w:shd w:val="clear" w:color="auto" w:fill="DAE8F2"/>
            <w:vAlign w:val="center"/>
          </w:tcPr>
          <w:p w14:paraId="4947F40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KAPITALNI PROJEKT K100303 Izgradnja i dodatna ulaganja na </w:t>
            </w:r>
            <w:proofErr w:type="spellStart"/>
            <w:r w:rsidRPr="00EB3B7A">
              <w:rPr>
                <w:rFonts w:ascii="Times New Roman" w:hAnsi="Times New Roman"/>
                <w:b/>
                <w:sz w:val="18"/>
                <w:szCs w:val="18"/>
              </w:rPr>
              <w:t>nef.imovini</w:t>
            </w:r>
            <w:proofErr w:type="spellEnd"/>
            <w:r w:rsidRPr="00EB3B7A">
              <w:rPr>
                <w:rFonts w:ascii="Times New Roman" w:hAnsi="Times New Roman"/>
                <w:b/>
                <w:sz w:val="18"/>
                <w:szCs w:val="18"/>
              </w:rPr>
              <w:t xml:space="preserve"> (zgrada </w:t>
            </w:r>
            <w:proofErr w:type="spellStart"/>
            <w:r w:rsidRPr="00EB3B7A">
              <w:rPr>
                <w:rFonts w:ascii="Times New Roman" w:hAnsi="Times New Roman"/>
                <w:b/>
                <w:sz w:val="18"/>
                <w:szCs w:val="18"/>
              </w:rPr>
              <w:t>opć.mrt</w:t>
            </w:r>
            <w:proofErr w:type="spellEnd"/>
            <w:r w:rsidRPr="00EB3B7A">
              <w:rPr>
                <w:rFonts w:ascii="Times New Roman" w:hAnsi="Times New Roman"/>
                <w:b/>
                <w:sz w:val="18"/>
                <w:szCs w:val="18"/>
              </w:rPr>
              <w:t>)</w:t>
            </w:r>
          </w:p>
        </w:tc>
        <w:tc>
          <w:tcPr>
            <w:tcW w:w="1300" w:type="dxa"/>
            <w:shd w:val="clear" w:color="auto" w:fill="DAE8F2"/>
            <w:vAlign w:val="center"/>
          </w:tcPr>
          <w:p w14:paraId="68692680"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4F6EFA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2.650,00</w:t>
            </w:r>
          </w:p>
        </w:tc>
        <w:tc>
          <w:tcPr>
            <w:tcW w:w="1300" w:type="dxa"/>
            <w:shd w:val="clear" w:color="auto" w:fill="DAE8F2"/>
            <w:vAlign w:val="center"/>
          </w:tcPr>
          <w:p w14:paraId="30552D9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4EC1E13A"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EEA47D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4E2DB339" w14:textId="77777777" w:rsidTr="00403295">
        <w:tc>
          <w:tcPr>
            <w:tcW w:w="4211" w:type="dxa"/>
            <w:shd w:val="clear" w:color="auto" w:fill="CBFFCB"/>
          </w:tcPr>
          <w:p w14:paraId="386E9E0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6B03AE6"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1D0355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2.650,00</w:t>
            </w:r>
          </w:p>
        </w:tc>
        <w:tc>
          <w:tcPr>
            <w:tcW w:w="1300" w:type="dxa"/>
            <w:shd w:val="clear" w:color="auto" w:fill="CBFFCB"/>
          </w:tcPr>
          <w:p w14:paraId="1B9A1AE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0206C56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8D067D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7F97B53E" w14:textId="77777777" w:rsidTr="00403295">
        <w:tc>
          <w:tcPr>
            <w:tcW w:w="4211" w:type="dxa"/>
            <w:shd w:val="clear" w:color="auto" w:fill="F2F2F2"/>
          </w:tcPr>
          <w:p w14:paraId="4A41810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45 Rashodi za dodatna ulaganja na nefinancijskoj imovini</w:t>
            </w:r>
          </w:p>
        </w:tc>
        <w:tc>
          <w:tcPr>
            <w:tcW w:w="1300" w:type="dxa"/>
            <w:shd w:val="clear" w:color="auto" w:fill="F2F2F2"/>
          </w:tcPr>
          <w:p w14:paraId="4E00A66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9FD106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2.650,00</w:t>
            </w:r>
          </w:p>
        </w:tc>
        <w:tc>
          <w:tcPr>
            <w:tcW w:w="1300" w:type="dxa"/>
            <w:shd w:val="clear" w:color="auto" w:fill="F2F2F2"/>
          </w:tcPr>
          <w:p w14:paraId="4C6B9F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7D3E2E5"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6B457C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32C32C48" w14:textId="77777777" w:rsidTr="00403295">
        <w:tc>
          <w:tcPr>
            <w:tcW w:w="4211" w:type="dxa"/>
          </w:tcPr>
          <w:p w14:paraId="7A1110D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4511 Dodatna ulaganja na građevinskim objektima</w:t>
            </w:r>
          </w:p>
        </w:tc>
        <w:tc>
          <w:tcPr>
            <w:tcW w:w="1300" w:type="dxa"/>
          </w:tcPr>
          <w:p w14:paraId="7BBF2785" w14:textId="77777777" w:rsidR="00EB3B7A" w:rsidRPr="00EB3B7A" w:rsidRDefault="00EB3B7A" w:rsidP="00403295">
            <w:pPr>
              <w:spacing w:after="0"/>
              <w:jc w:val="right"/>
              <w:rPr>
                <w:rFonts w:ascii="Times New Roman" w:hAnsi="Times New Roman"/>
                <w:sz w:val="18"/>
                <w:szCs w:val="18"/>
              </w:rPr>
            </w:pPr>
          </w:p>
        </w:tc>
        <w:tc>
          <w:tcPr>
            <w:tcW w:w="1300" w:type="dxa"/>
          </w:tcPr>
          <w:p w14:paraId="6F5C146C" w14:textId="77777777" w:rsidR="00EB3B7A" w:rsidRPr="00EB3B7A" w:rsidRDefault="00EB3B7A" w:rsidP="00403295">
            <w:pPr>
              <w:spacing w:after="0"/>
              <w:jc w:val="right"/>
              <w:rPr>
                <w:rFonts w:ascii="Times New Roman" w:hAnsi="Times New Roman"/>
                <w:sz w:val="18"/>
                <w:szCs w:val="18"/>
              </w:rPr>
            </w:pPr>
          </w:p>
        </w:tc>
        <w:tc>
          <w:tcPr>
            <w:tcW w:w="1300" w:type="dxa"/>
          </w:tcPr>
          <w:p w14:paraId="3A885DD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C8586AF" w14:textId="77777777" w:rsidR="00EB3B7A" w:rsidRPr="00EB3B7A" w:rsidRDefault="00EB3B7A" w:rsidP="00403295">
            <w:pPr>
              <w:spacing w:after="0"/>
              <w:jc w:val="right"/>
              <w:rPr>
                <w:rFonts w:ascii="Times New Roman" w:hAnsi="Times New Roman"/>
                <w:sz w:val="18"/>
                <w:szCs w:val="18"/>
              </w:rPr>
            </w:pPr>
          </w:p>
        </w:tc>
        <w:tc>
          <w:tcPr>
            <w:tcW w:w="960" w:type="dxa"/>
          </w:tcPr>
          <w:p w14:paraId="498C9F2C" w14:textId="77777777" w:rsidR="00EB3B7A" w:rsidRPr="00EB3B7A" w:rsidRDefault="00EB3B7A" w:rsidP="00403295">
            <w:pPr>
              <w:spacing w:after="0"/>
              <w:jc w:val="right"/>
              <w:rPr>
                <w:rFonts w:ascii="Times New Roman" w:hAnsi="Times New Roman"/>
                <w:sz w:val="18"/>
                <w:szCs w:val="18"/>
              </w:rPr>
            </w:pPr>
          </w:p>
        </w:tc>
      </w:tr>
      <w:tr w:rsidR="00EB3B7A" w:rsidRPr="00EB3B7A" w14:paraId="08C59E8F" w14:textId="77777777" w:rsidTr="00403295">
        <w:trPr>
          <w:trHeight w:val="540"/>
        </w:trPr>
        <w:tc>
          <w:tcPr>
            <w:tcW w:w="4211" w:type="dxa"/>
            <w:shd w:val="clear" w:color="auto" w:fill="DAE8F2"/>
            <w:vAlign w:val="center"/>
          </w:tcPr>
          <w:p w14:paraId="0486A312"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KAPITALNI PROJEKT K100306 Nabava traktora s </w:t>
            </w:r>
            <w:proofErr w:type="spellStart"/>
            <w:r w:rsidRPr="00EB3B7A">
              <w:rPr>
                <w:rFonts w:ascii="Times New Roman" w:hAnsi="Times New Roman"/>
                <w:b/>
                <w:sz w:val="18"/>
                <w:szCs w:val="18"/>
              </w:rPr>
              <w:t>malčerom</w:t>
            </w:r>
            <w:proofErr w:type="spellEnd"/>
            <w:r w:rsidRPr="00EB3B7A">
              <w:rPr>
                <w:rFonts w:ascii="Times New Roman" w:hAnsi="Times New Roman"/>
                <w:b/>
                <w:sz w:val="18"/>
                <w:szCs w:val="18"/>
              </w:rPr>
              <w:t>-otplata kredita</w:t>
            </w:r>
          </w:p>
        </w:tc>
        <w:tc>
          <w:tcPr>
            <w:tcW w:w="1300" w:type="dxa"/>
            <w:shd w:val="clear" w:color="auto" w:fill="DAE8F2"/>
            <w:vAlign w:val="center"/>
          </w:tcPr>
          <w:p w14:paraId="3C2AA602"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B2F649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4.420,00</w:t>
            </w:r>
          </w:p>
        </w:tc>
        <w:tc>
          <w:tcPr>
            <w:tcW w:w="1300" w:type="dxa"/>
            <w:shd w:val="clear" w:color="auto" w:fill="DAE8F2"/>
            <w:vAlign w:val="center"/>
          </w:tcPr>
          <w:p w14:paraId="74336BE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4.417,92</w:t>
            </w:r>
          </w:p>
        </w:tc>
        <w:tc>
          <w:tcPr>
            <w:tcW w:w="960" w:type="dxa"/>
            <w:shd w:val="clear" w:color="auto" w:fill="DAE8F2"/>
            <w:vAlign w:val="center"/>
          </w:tcPr>
          <w:p w14:paraId="73BF050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2300F3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99,95%</w:t>
            </w:r>
          </w:p>
        </w:tc>
      </w:tr>
      <w:tr w:rsidR="00EB3B7A" w:rsidRPr="00EB3B7A" w14:paraId="06C8E783" w14:textId="77777777" w:rsidTr="00403295">
        <w:tc>
          <w:tcPr>
            <w:tcW w:w="4211" w:type="dxa"/>
            <w:shd w:val="clear" w:color="auto" w:fill="CBFFCB"/>
          </w:tcPr>
          <w:p w14:paraId="2060900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3382DA64"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E01083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4.420,00</w:t>
            </w:r>
          </w:p>
        </w:tc>
        <w:tc>
          <w:tcPr>
            <w:tcW w:w="1300" w:type="dxa"/>
            <w:shd w:val="clear" w:color="auto" w:fill="CBFFCB"/>
          </w:tcPr>
          <w:p w14:paraId="48A49B3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4.417,92</w:t>
            </w:r>
          </w:p>
        </w:tc>
        <w:tc>
          <w:tcPr>
            <w:tcW w:w="960" w:type="dxa"/>
            <w:shd w:val="clear" w:color="auto" w:fill="CBFFCB"/>
          </w:tcPr>
          <w:p w14:paraId="6DE3EA9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BAC947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99,95%</w:t>
            </w:r>
          </w:p>
        </w:tc>
      </w:tr>
      <w:tr w:rsidR="00EB3B7A" w:rsidRPr="00EB3B7A" w14:paraId="540BDE62" w14:textId="77777777" w:rsidTr="00403295">
        <w:tc>
          <w:tcPr>
            <w:tcW w:w="4211" w:type="dxa"/>
            <w:shd w:val="clear" w:color="auto" w:fill="F2F2F2"/>
          </w:tcPr>
          <w:p w14:paraId="6466423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 Financijski rashodi</w:t>
            </w:r>
          </w:p>
        </w:tc>
        <w:tc>
          <w:tcPr>
            <w:tcW w:w="1300" w:type="dxa"/>
            <w:shd w:val="clear" w:color="auto" w:fill="F2F2F2"/>
          </w:tcPr>
          <w:p w14:paraId="4207FA1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712660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477,00</w:t>
            </w:r>
          </w:p>
        </w:tc>
        <w:tc>
          <w:tcPr>
            <w:tcW w:w="1300" w:type="dxa"/>
            <w:shd w:val="clear" w:color="auto" w:fill="F2F2F2"/>
          </w:tcPr>
          <w:p w14:paraId="27E1D9D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476,40</w:t>
            </w:r>
          </w:p>
        </w:tc>
        <w:tc>
          <w:tcPr>
            <w:tcW w:w="960" w:type="dxa"/>
            <w:shd w:val="clear" w:color="auto" w:fill="F2F2F2"/>
          </w:tcPr>
          <w:p w14:paraId="1E6DD94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735550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99,87%</w:t>
            </w:r>
          </w:p>
        </w:tc>
      </w:tr>
      <w:tr w:rsidR="00EB3B7A" w:rsidRPr="00EB3B7A" w14:paraId="2FF7603E" w14:textId="77777777" w:rsidTr="00403295">
        <w:tc>
          <w:tcPr>
            <w:tcW w:w="4211" w:type="dxa"/>
          </w:tcPr>
          <w:p w14:paraId="665F44B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3423 Kamate za primljene kredite i zajmove od kreditnih i ostalih financijskih institucija izvan javnog sektora</w:t>
            </w:r>
          </w:p>
        </w:tc>
        <w:tc>
          <w:tcPr>
            <w:tcW w:w="1300" w:type="dxa"/>
          </w:tcPr>
          <w:p w14:paraId="6FDC2EFE" w14:textId="77777777" w:rsidR="00EB3B7A" w:rsidRPr="00EB3B7A" w:rsidRDefault="00EB3B7A" w:rsidP="00403295">
            <w:pPr>
              <w:spacing w:after="0"/>
              <w:jc w:val="right"/>
              <w:rPr>
                <w:rFonts w:ascii="Times New Roman" w:hAnsi="Times New Roman"/>
                <w:sz w:val="18"/>
                <w:szCs w:val="18"/>
              </w:rPr>
            </w:pPr>
          </w:p>
        </w:tc>
        <w:tc>
          <w:tcPr>
            <w:tcW w:w="1300" w:type="dxa"/>
          </w:tcPr>
          <w:p w14:paraId="6D03B28B" w14:textId="77777777" w:rsidR="00EB3B7A" w:rsidRPr="00EB3B7A" w:rsidRDefault="00EB3B7A" w:rsidP="00403295">
            <w:pPr>
              <w:spacing w:after="0"/>
              <w:jc w:val="right"/>
              <w:rPr>
                <w:rFonts w:ascii="Times New Roman" w:hAnsi="Times New Roman"/>
                <w:sz w:val="18"/>
                <w:szCs w:val="18"/>
              </w:rPr>
            </w:pPr>
          </w:p>
        </w:tc>
        <w:tc>
          <w:tcPr>
            <w:tcW w:w="1300" w:type="dxa"/>
          </w:tcPr>
          <w:p w14:paraId="41E56A7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476,40</w:t>
            </w:r>
          </w:p>
        </w:tc>
        <w:tc>
          <w:tcPr>
            <w:tcW w:w="960" w:type="dxa"/>
          </w:tcPr>
          <w:p w14:paraId="19324DB2" w14:textId="77777777" w:rsidR="00EB3B7A" w:rsidRPr="00EB3B7A" w:rsidRDefault="00EB3B7A" w:rsidP="00403295">
            <w:pPr>
              <w:spacing w:after="0"/>
              <w:jc w:val="right"/>
              <w:rPr>
                <w:rFonts w:ascii="Times New Roman" w:hAnsi="Times New Roman"/>
                <w:sz w:val="18"/>
                <w:szCs w:val="18"/>
              </w:rPr>
            </w:pPr>
          </w:p>
        </w:tc>
        <w:tc>
          <w:tcPr>
            <w:tcW w:w="960" w:type="dxa"/>
          </w:tcPr>
          <w:p w14:paraId="39DB5FCF" w14:textId="77777777" w:rsidR="00EB3B7A" w:rsidRPr="00EB3B7A" w:rsidRDefault="00EB3B7A" w:rsidP="00403295">
            <w:pPr>
              <w:spacing w:after="0"/>
              <w:jc w:val="right"/>
              <w:rPr>
                <w:rFonts w:ascii="Times New Roman" w:hAnsi="Times New Roman"/>
                <w:sz w:val="18"/>
                <w:szCs w:val="18"/>
              </w:rPr>
            </w:pPr>
          </w:p>
        </w:tc>
      </w:tr>
      <w:tr w:rsidR="00EB3B7A" w:rsidRPr="00EB3B7A" w14:paraId="3976905F" w14:textId="77777777" w:rsidTr="00403295">
        <w:tc>
          <w:tcPr>
            <w:tcW w:w="4211" w:type="dxa"/>
            <w:shd w:val="clear" w:color="auto" w:fill="F2F2F2"/>
          </w:tcPr>
          <w:p w14:paraId="4033EE6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 Izdaci za otplatu glavnice primljenih kredita i zajmova</w:t>
            </w:r>
          </w:p>
        </w:tc>
        <w:tc>
          <w:tcPr>
            <w:tcW w:w="1300" w:type="dxa"/>
            <w:shd w:val="clear" w:color="auto" w:fill="F2F2F2"/>
          </w:tcPr>
          <w:p w14:paraId="234DFB5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1B070E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3.943,00</w:t>
            </w:r>
          </w:p>
        </w:tc>
        <w:tc>
          <w:tcPr>
            <w:tcW w:w="1300" w:type="dxa"/>
            <w:shd w:val="clear" w:color="auto" w:fill="F2F2F2"/>
          </w:tcPr>
          <w:p w14:paraId="68E92E0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3.941,52</w:t>
            </w:r>
          </w:p>
        </w:tc>
        <w:tc>
          <w:tcPr>
            <w:tcW w:w="960" w:type="dxa"/>
            <w:shd w:val="clear" w:color="auto" w:fill="F2F2F2"/>
          </w:tcPr>
          <w:p w14:paraId="5496CA8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7E3CE8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99,96%</w:t>
            </w:r>
          </w:p>
        </w:tc>
      </w:tr>
      <w:tr w:rsidR="00EB3B7A" w:rsidRPr="00EB3B7A" w14:paraId="227B9EBB" w14:textId="77777777" w:rsidTr="00403295">
        <w:tc>
          <w:tcPr>
            <w:tcW w:w="4211" w:type="dxa"/>
          </w:tcPr>
          <w:p w14:paraId="148D4E0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5445 Otplata glavnice primljenih zajmova od ostalih tuzemnih financijskih institucija izvan javnog sektora</w:t>
            </w:r>
          </w:p>
        </w:tc>
        <w:tc>
          <w:tcPr>
            <w:tcW w:w="1300" w:type="dxa"/>
          </w:tcPr>
          <w:p w14:paraId="0BF62667" w14:textId="77777777" w:rsidR="00EB3B7A" w:rsidRPr="00EB3B7A" w:rsidRDefault="00EB3B7A" w:rsidP="00403295">
            <w:pPr>
              <w:spacing w:after="0"/>
              <w:jc w:val="right"/>
              <w:rPr>
                <w:rFonts w:ascii="Times New Roman" w:hAnsi="Times New Roman"/>
                <w:sz w:val="18"/>
                <w:szCs w:val="18"/>
              </w:rPr>
            </w:pPr>
          </w:p>
        </w:tc>
        <w:tc>
          <w:tcPr>
            <w:tcW w:w="1300" w:type="dxa"/>
          </w:tcPr>
          <w:p w14:paraId="7D2BED12" w14:textId="77777777" w:rsidR="00EB3B7A" w:rsidRPr="00EB3B7A" w:rsidRDefault="00EB3B7A" w:rsidP="00403295">
            <w:pPr>
              <w:spacing w:after="0"/>
              <w:jc w:val="right"/>
              <w:rPr>
                <w:rFonts w:ascii="Times New Roman" w:hAnsi="Times New Roman"/>
                <w:sz w:val="18"/>
                <w:szCs w:val="18"/>
              </w:rPr>
            </w:pPr>
          </w:p>
        </w:tc>
        <w:tc>
          <w:tcPr>
            <w:tcW w:w="1300" w:type="dxa"/>
          </w:tcPr>
          <w:p w14:paraId="1932B97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3.941,52</w:t>
            </w:r>
          </w:p>
        </w:tc>
        <w:tc>
          <w:tcPr>
            <w:tcW w:w="960" w:type="dxa"/>
          </w:tcPr>
          <w:p w14:paraId="4A01A953" w14:textId="77777777" w:rsidR="00EB3B7A" w:rsidRPr="00EB3B7A" w:rsidRDefault="00EB3B7A" w:rsidP="00403295">
            <w:pPr>
              <w:spacing w:after="0"/>
              <w:jc w:val="right"/>
              <w:rPr>
                <w:rFonts w:ascii="Times New Roman" w:hAnsi="Times New Roman"/>
                <w:sz w:val="18"/>
                <w:szCs w:val="18"/>
              </w:rPr>
            </w:pPr>
          </w:p>
        </w:tc>
        <w:tc>
          <w:tcPr>
            <w:tcW w:w="960" w:type="dxa"/>
          </w:tcPr>
          <w:p w14:paraId="3CC9BD9A" w14:textId="77777777" w:rsidR="00EB3B7A" w:rsidRPr="00EB3B7A" w:rsidRDefault="00EB3B7A" w:rsidP="00403295">
            <w:pPr>
              <w:spacing w:after="0"/>
              <w:jc w:val="right"/>
              <w:rPr>
                <w:rFonts w:ascii="Times New Roman" w:hAnsi="Times New Roman"/>
                <w:sz w:val="18"/>
                <w:szCs w:val="18"/>
              </w:rPr>
            </w:pPr>
          </w:p>
        </w:tc>
      </w:tr>
      <w:tr w:rsidR="00EB3B7A" w:rsidRPr="00EB3B7A" w14:paraId="023A041E" w14:textId="77777777" w:rsidTr="00403295">
        <w:trPr>
          <w:trHeight w:val="540"/>
        </w:trPr>
        <w:tc>
          <w:tcPr>
            <w:tcW w:w="4211" w:type="dxa"/>
            <w:shd w:val="clear" w:color="auto" w:fill="17365D"/>
            <w:vAlign w:val="center"/>
          </w:tcPr>
          <w:p w14:paraId="7B8520FB"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1004 Poticanje razvoja gospodarstva</w:t>
            </w:r>
          </w:p>
        </w:tc>
        <w:tc>
          <w:tcPr>
            <w:tcW w:w="1300" w:type="dxa"/>
            <w:shd w:val="clear" w:color="auto" w:fill="17365D"/>
            <w:vAlign w:val="center"/>
          </w:tcPr>
          <w:p w14:paraId="3D4F2E1A"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21A86B19"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400.751,00</w:t>
            </w:r>
          </w:p>
        </w:tc>
        <w:tc>
          <w:tcPr>
            <w:tcW w:w="1300" w:type="dxa"/>
            <w:shd w:val="clear" w:color="auto" w:fill="17365D"/>
            <w:vAlign w:val="center"/>
          </w:tcPr>
          <w:p w14:paraId="552154C7"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342.266,86</w:t>
            </w:r>
          </w:p>
        </w:tc>
        <w:tc>
          <w:tcPr>
            <w:tcW w:w="960" w:type="dxa"/>
            <w:shd w:val="clear" w:color="auto" w:fill="17365D"/>
            <w:vAlign w:val="center"/>
          </w:tcPr>
          <w:p w14:paraId="7ABE470F"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70B8F272"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85,41%</w:t>
            </w:r>
          </w:p>
        </w:tc>
      </w:tr>
      <w:tr w:rsidR="00EB3B7A" w:rsidRPr="00EB3B7A" w14:paraId="3E2F0760" w14:textId="77777777" w:rsidTr="00403295">
        <w:trPr>
          <w:trHeight w:val="540"/>
        </w:trPr>
        <w:tc>
          <w:tcPr>
            <w:tcW w:w="4211" w:type="dxa"/>
            <w:shd w:val="clear" w:color="auto" w:fill="DAE8F2"/>
            <w:vAlign w:val="center"/>
          </w:tcPr>
          <w:p w14:paraId="06BC9A6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K100423 Projektna dokumentacija solarne elektrane u poslovnoj zoni s baterijskim sustavom</w:t>
            </w:r>
          </w:p>
        </w:tc>
        <w:tc>
          <w:tcPr>
            <w:tcW w:w="1300" w:type="dxa"/>
            <w:shd w:val="clear" w:color="auto" w:fill="DAE8F2"/>
            <w:vAlign w:val="center"/>
          </w:tcPr>
          <w:p w14:paraId="0C7B973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7C65F6B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15.000,00</w:t>
            </w:r>
          </w:p>
        </w:tc>
        <w:tc>
          <w:tcPr>
            <w:tcW w:w="1300" w:type="dxa"/>
            <w:shd w:val="clear" w:color="auto" w:fill="DAE8F2"/>
            <w:vAlign w:val="center"/>
          </w:tcPr>
          <w:p w14:paraId="6EB7775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0F6A573E"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DA1AB2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02953881" w14:textId="77777777" w:rsidTr="00403295">
        <w:tc>
          <w:tcPr>
            <w:tcW w:w="4211" w:type="dxa"/>
            <w:shd w:val="clear" w:color="auto" w:fill="CBFFCB"/>
          </w:tcPr>
          <w:p w14:paraId="2D3AC76A"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430109A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9DCCEF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15.000,00</w:t>
            </w:r>
          </w:p>
        </w:tc>
        <w:tc>
          <w:tcPr>
            <w:tcW w:w="1300" w:type="dxa"/>
            <w:shd w:val="clear" w:color="auto" w:fill="CBFFCB"/>
          </w:tcPr>
          <w:p w14:paraId="46FDD95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13889EA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B3A31C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2CD9CF3D" w14:textId="77777777" w:rsidTr="00403295">
        <w:tc>
          <w:tcPr>
            <w:tcW w:w="4211" w:type="dxa"/>
            <w:shd w:val="clear" w:color="auto" w:fill="F2F2F2"/>
          </w:tcPr>
          <w:p w14:paraId="31A554C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 Rashodi za nabavu nefinancijske imovine</w:t>
            </w:r>
          </w:p>
        </w:tc>
        <w:tc>
          <w:tcPr>
            <w:tcW w:w="1300" w:type="dxa"/>
            <w:shd w:val="clear" w:color="auto" w:fill="F2F2F2"/>
          </w:tcPr>
          <w:p w14:paraId="2EB30F3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65AD00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15.000,00</w:t>
            </w:r>
          </w:p>
        </w:tc>
        <w:tc>
          <w:tcPr>
            <w:tcW w:w="1300" w:type="dxa"/>
            <w:shd w:val="clear" w:color="auto" w:fill="F2F2F2"/>
          </w:tcPr>
          <w:p w14:paraId="04EB4E6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22A6455"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F57F83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75AA35C0" w14:textId="77777777" w:rsidTr="00403295">
        <w:tc>
          <w:tcPr>
            <w:tcW w:w="4211" w:type="dxa"/>
            <w:shd w:val="clear" w:color="auto" w:fill="F2F2F2"/>
          </w:tcPr>
          <w:p w14:paraId="3AF023A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2994F5B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2A2655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15.000,00</w:t>
            </w:r>
          </w:p>
        </w:tc>
        <w:tc>
          <w:tcPr>
            <w:tcW w:w="1300" w:type="dxa"/>
            <w:shd w:val="clear" w:color="auto" w:fill="F2F2F2"/>
          </w:tcPr>
          <w:p w14:paraId="3B166C8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64D900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89ACCA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0AA90307" w14:textId="77777777" w:rsidTr="00403295">
        <w:tc>
          <w:tcPr>
            <w:tcW w:w="4211" w:type="dxa"/>
          </w:tcPr>
          <w:p w14:paraId="1DDCF61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40D9CD90" w14:textId="77777777" w:rsidR="00EB3B7A" w:rsidRPr="00EB3B7A" w:rsidRDefault="00EB3B7A" w:rsidP="00403295">
            <w:pPr>
              <w:spacing w:after="0"/>
              <w:jc w:val="right"/>
              <w:rPr>
                <w:rFonts w:ascii="Times New Roman" w:hAnsi="Times New Roman"/>
                <w:sz w:val="18"/>
                <w:szCs w:val="18"/>
              </w:rPr>
            </w:pPr>
          </w:p>
        </w:tc>
        <w:tc>
          <w:tcPr>
            <w:tcW w:w="1300" w:type="dxa"/>
          </w:tcPr>
          <w:p w14:paraId="7EAFD4CA" w14:textId="77777777" w:rsidR="00EB3B7A" w:rsidRPr="00EB3B7A" w:rsidRDefault="00EB3B7A" w:rsidP="00403295">
            <w:pPr>
              <w:spacing w:after="0"/>
              <w:jc w:val="right"/>
              <w:rPr>
                <w:rFonts w:ascii="Times New Roman" w:hAnsi="Times New Roman"/>
                <w:sz w:val="18"/>
                <w:szCs w:val="18"/>
              </w:rPr>
            </w:pPr>
          </w:p>
        </w:tc>
        <w:tc>
          <w:tcPr>
            <w:tcW w:w="1300" w:type="dxa"/>
          </w:tcPr>
          <w:p w14:paraId="3A83548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B4E7E5B" w14:textId="77777777" w:rsidR="00EB3B7A" w:rsidRPr="00EB3B7A" w:rsidRDefault="00EB3B7A" w:rsidP="00403295">
            <w:pPr>
              <w:spacing w:after="0"/>
              <w:jc w:val="right"/>
              <w:rPr>
                <w:rFonts w:ascii="Times New Roman" w:hAnsi="Times New Roman"/>
                <w:sz w:val="18"/>
                <w:szCs w:val="18"/>
              </w:rPr>
            </w:pPr>
          </w:p>
        </w:tc>
        <w:tc>
          <w:tcPr>
            <w:tcW w:w="960" w:type="dxa"/>
          </w:tcPr>
          <w:p w14:paraId="6D52558D" w14:textId="77777777" w:rsidR="00EB3B7A" w:rsidRPr="00EB3B7A" w:rsidRDefault="00EB3B7A" w:rsidP="00403295">
            <w:pPr>
              <w:spacing w:after="0"/>
              <w:jc w:val="right"/>
              <w:rPr>
                <w:rFonts w:ascii="Times New Roman" w:hAnsi="Times New Roman"/>
                <w:sz w:val="18"/>
                <w:szCs w:val="18"/>
              </w:rPr>
            </w:pPr>
          </w:p>
        </w:tc>
      </w:tr>
      <w:tr w:rsidR="00EB3B7A" w:rsidRPr="00EB3B7A" w14:paraId="609F2B09" w14:textId="77777777" w:rsidTr="00403295">
        <w:trPr>
          <w:trHeight w:val="540"/>
        </w:trPr>
        <w:tc>
          <w:tcPr>
            <w:tcW w:w="4211" w:type="dxa"/>
            <w:shd w:val="clear" w:color="auto" w:fill="DAE8F2"/>
            <w:vAlign w:val="center"/>
          </w:tcPr>
          <w:p w14:paraId="10E5E050"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K100402 Izgradnja nerazvrstane prometnice u poslovnoj zoni Stankovci</w:t>
            </w:r>
          </w:p>
        </w:tc>
        <w:tc>
          <w:tcPr>
            <w:tcW w:w="1300" w:type="dxa"/>
            <w:shd w:val="clear" w:color="auto" w:fill="DAE8F2"/>
            <w:vAlign w:val="center"/>
          </w:tcPr>
          <w:p w14:paraId="5DDB1C73"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9DF5B3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330.419,00</w:t>
            </w:r>
          </w:p>
        </w:tc>
        <w:tc>
          <w:tcPr>
            <w:tcW w:w="1300" w:type="dxa"/>
            <w:shd w:val="clear" w:color="auto" w:fill="DAE8F2"/>
            <w:vAlign w:val="center"/>
          </w:tcPr>
          <w:p w14:paraId="48BC2FD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331.370,38</w:t>
            </w:r>
          </w:p>
        </w:tc>
        <w:tc>
          <w:tcPr>
            <w:tcW w:w="960" w:type="dxa"/>
            <w:shd w:val="clear" w:color="auto" w:fill="DAE8F2"/>
            <w:vAlign w:val="center"/>
          </w:tcPr>
          <w:p w14:paraId="76842E88"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47FA190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100,29%</w:t>
            </w:r>
          </w:p>
        </w:tc>
      </w:tr>
      <w:tr w:rsidR="00EB3B7A" w:rsidRPr="00EB3B7A" w14:paraId="1C94EED0" w14:textId="77777777" w:rsidTr="00403295">
        <w:tc>
          <w:tcPr>
            <w:tcW w:w="4211" w:type="dxa"/>
            <w:shd w:val="clear" w:color="auto" w:fill="CBFFCB"/>
          </w:tcPr>
          <w:p w14:paraId="5542DE0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14C594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909F57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26.084,00</w:t>
            </w:r>
          </w:p>
        </w:tc>
        <w:tc>
          <w:tcPr>
            <w:tcW w:w="1300" w:type="dxa"/>
            <w:shd w:val="clear" w:color="auto" w:fill="CBFFCB"/>
          </w:tcPr>
          <w:p w14:paraId="3E1B066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1.000,00</w:t>
            </w:r>
          </w:p>
        </w:tc>
        <w:tc>
          <w:tcPr>
            <w:tcW w:w="960" w:type="dxa"/>
            <w:shd w:val="clear" w:color="auto" w:fill="CBFFCB"/>
          </w:tcPr>
          <w:p w14:paraId="2DD0EAB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2C8634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3,83%</w:t>
            </w:r>
          </w:p>
        </w:tc>
      </w:tr>
      <w:tr w:rsidR="00EB3B7A" w:rsidRPr="00EB3B7A" w14:paraId="6F72B42D" w14:textId="77777777" w:rsidTr="00403295">
        <w:tc>
          <w:tcPr>
            <w:tcW w:w="4211" w:type="dxa"/>
            <w:shd w:val="clear" w:color="auto" w:fill="F2F2F2"/>
          </w:tcPr>
          <w:p w14:paraId="189A638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5E7F95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F55889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26.084,00</w:t>
            </w:r>
          </w:p>
        </w:tc>
        <w:tc>
          <w:tcPr>
            <w:tcW w:w="1300" w:type="dxa"/>
            <w:shd w:val="clear" w:color="auto" w:fill="F2F2F2"/>
          </w:tcPr>
          <w:p w14:paraId="6F672C1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960" w:type="dxa"/>
            <w:shd w:val="clear" w:color="auto" w:fill="F2F2F2"/>
          </w:tcPr>
          <w:p w14:paraId="6412DFD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3214C2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3,83%</w:t>
            </w:r>
          </w:p>
        </w:tc>
      </w:tr>
      <w:tr w:rsidR="00EB3B7A" w:rsidRPr="00EB3B7A" w14:paraId="3A28B159" w14:textId="77777777" w:rsidTr="00403295">
        <w:tc>
          <w:tcPr>
            <w:tcW w:w="4211" w:type="dxa"/>
          </w:tcPr>
          <w:p w14:paraId="1E771DE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5AC314FC" w14:textId="77777777" w:rsidR="00EB3B7A" w:rsidRPr="00EB3B7A" w:rsidRDefault="00EB3B7A" w:rsidP="00403295">
            <w:pPr>
              <w:spacing w:after="0"/>
              <w:jc w:val="right"/>
              <w:rPr>
                <w:rFonts w:ascii="Times New Roman" w:hAnsi="Times New Roman"/>
                <w:sz w:val="18"/>
                <w:szCs w:val="18"/>
              </w:rPr>
            </w:pPr>
          </w:p>
        </w:tc>
        <w:tc>
          <w:tcPr>
            <w:tcW w:w="1300" w:type="dxa"/>
          </w:tcPr>
          <w:p w14:paraId="0909013C" w14:textId="77777777" w:rsidR="00EB3B7A" w:rsidRPr="00EB3B7A" w:rsidRDefault="00EB3B7A" w:rsidP="00403295">
            <w:pPr>
              <w:spacing w:after="0"/>
              <w:jc w:val="right"/>
              <w:rPr>
                <w:rFonts w:ascii="Times New Roman" w:hAnsi="Times New Roman"/>
                <w:sz w:val="18"/>
                <w:szCs w:val="18"/>
              </w:rPr>
            </w:pPr>
          </w:p>
        </w:tc>
        <w:tc>
          <w:tcPr>
            <w:tcW w:w="1300" w:type="dxa"/>
          </w:tcPr>
          <w:p w14:paraId="39810DA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960" w:type="dxa"/>
          </w:tcPr>
          <w:p w14:paraId="26F66623" w14:textId="77777777" w:rsidR="00EB3B7A" w:rsidRPr="00EB3B7A" w:rsidRDefault="00EB3B7A" w:rsidP="00403295">
            <w:pPr>
              <w:spacing w:after="0"/>
              <w:jc w:val="right"/>
              <w:rPr>
                <w:rFonts w:ascii="Times New Roman" w:hAnsi="Times New Roman"/>
                <w:sz w:val="18"/>
                <w:szCs w:val="18"/>
              </w:rPr>
            </w:pPr>
          </w:p>
        </w:tc>
        <w:tc>
          <w:tcPr>
            <w:tcW w:w="960" w:type="dxa"/>
          </w:tcPr>
          <w:p w14:paraId="55B920B5" w14:textId="77777777" w:rsidR="00EB3B7A" w:rsidRPr="00EB3B7A" w:rsidRDefault="00EB3B7A" w:rsidP="00403295">
            <w:pPr>
              <w:spacing w:after="0"/>
              <w:jc w:val="right"/>
              <w:rPr>
                <w:rFonts w:ascii="Times New Roman" w:hAnsi="Times New Roman"/>
                <w:sz w:val="18"/>
                <w:szCs w:val="18"/>
              </w:rPr>
            </w:pPr>
          </w:p>
        </w:tc>
      </w:tr>
      <w:tr w:rsidR="00EB3B7A" w:rsidRPr="00EB3B7A" w14:paraId="3D13CF80" w14:textId="77777777" w:rsidTr="00403295">
        <w:tc>
          <w:tcPr>
            <w:tcW w:w="4211" w:type="dxa"/>
            <w:shd w:val="clear" w:color="auto" w:fill="CBFFCB"/>
          </w:tcPr>
          <w:p w14:paraId="462864E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16B37C9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EBE4BD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40.000,00</w:t>
            </w:r>
          </w:p>
        </w:tc>
        <w:tc>
          <w:tcPr>
            <w:tcW w:w="1300" w:type="dxa"/>
            <w:shd w:val="clear" w:color="auto" w:fill="CBFFCB"/>
          </w:tcPr>
          <w:p w14:paraId="65708BC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29AEA01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B3F790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56AE21EA" w14:textId="77777777" w:rsidTr="00403295">
        <w:tc>
          <w:tcPr>
            <w:tcW w:w="4211" w:type="dxa"/>
            <w:shd w:val="clear" w:color="auto" w:fill="F2F2F2"/>
          </w:tcPr>
          <w:p w14:paraId="3C0C2AE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39D7C69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5EAC92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40.000,00</w:t>
            </w:r>
          </w:p>
        </w:tc>
        <w:tc>
          <w:tcPr>
            <w:tcW w:w="1300" w:type="dxa"/>
            <w:shd w:val="clear" w:color="auto" w:fill="F2F2F2"/>
          </w:tcPr>
          <w:p w14:paraId="3B32BFE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4F883EB"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CE98C0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52AAC973" w14:textId="77777777" w:rsidTr="00403295">
        <w:tc>
          <w:tcPr>
            <w:tcW w:w="4211" w:type="dxa"/>
          </w:tcPr>
          <w:p w14:paraId="7157F68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5699A828" w14:textId="77777777" w:rsidR="00EB3B7A" w:rsidRPr="00EB3B7A" w:rsidRDefault="00EB3B7A" w:rsidP="00403295">
            <w:pPr>
              <w:spacing w:after="0"/>
              <w:jc w:val="right"/>
              <w:rPr>
                <w:rFonts w:ascii="Times New Roman" w:hAnsi="Times New Roman"/>
                <w:sz w:val="18"/>
                <w:szCs w:val="18"/>
              </w:rPr>
            </w:pPr>
          </w:p>
        </w:tc>
        <w:tc>
          <w:tcPr>
            <w:tcW w:w="1300" w:type="dxa"/>
          </w:tcPr>
          <w:p w14:paraId="5FD4DDF9" w14:textId="77777777" w:rsidR="00EB3B7A" w:rsidRPr="00EB3B7A" w:rsidRDefault="00EB3B7A" w:rsidP="00403295">
            <w:pPr>
              <w:spacing w:after="0"/>
              <w:jc w:val="right"/>
              <w:rPr>
                <w:rFonts w:ascii="Times New Roman" w:hAnsi="Times New Roman"/>
                <w:sz w:val="18"/>
                <w:szCs w:val="18"/>
              </w:rPr>
            </w:pPr>
          </w:p>
        </w:tc>
        <w:tc>
          <w:tcPr>
            <w:tcW w:w="1300" w:type="dxa"/>
          </w:tcPr>
          <w:p w14:paraId="0454725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6B29DF7" w14:textId="77777777" w:rsidR="00EB3B7A" w:rsidRPr="00EB3B7A" w:rsidRDefault="00EB3B7A" w:rsidP="00403295">
            <w:pPr>
              <w:spacing w:after="0"/>
              <w:jc w:val="right"/>
              <w:rPr>
                <w:rFonts w:ascii="Times New Roman" w:hAnsi="Times New Roman"/>
                <w:sz w:val="18"/>
                <w:szCs w:val="18"/>
              </w:rPr>
            </w:pPr>
          </w:p>
        </w:tc>
        <w:tc>
          <w:tcPr>
            <w:tcW w:w="960" w:type="dxa"/>
          </w:tcPr>
          <w:p w14:paraId="7D62CEF7" w14:textId="77777777" w:rsidR="00EB3B7A" w:rsidRPr="00EB3B7A" w:rsidRDefault="00EB3B7A" w:rsidP="00403295">
            <w:pPr>
              <w:spacing w:after="0"/>
              <w:jc w:val="right"/>
              <w:rPr>
                <w:rFonts w:ascii="Times New Roman" w:hAnsi="Times New Roman"/>
                <w:sz w:val="18"/>
                <w:szCs w:val="18"/>
              </w:rPr>
            </w:pPr>
          </w:p>
        </w:tc>
      </w:tr>
      <w:tr w:rsidR="00EB3B7A" w:rsidRPr="00EB3B7A" w14:paraId="2092A2D3" w14:textId="77777777" w:rsidTr="00403295">
        <w:tc>
          <w:tcPr>
            <w:tcW w:w="4211" w:type="dxa"/>
            <w:shd w:val="clear" w:color="auto" w:fill="CBFFCB"/>
          </w:tcPr>
          <w:p w14:paraId="7CFF140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60AFFC73"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A74B2B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264.335,00</w:t>
            </w:r>
          </w:p>
        </w:tc>
        <w:tc>
          <w:tcPr>
            <w:tcW w:w="1300" w:type="dxa"/>
            <w:shd w:val="clear" w:color="auto" w:fill="CBFFCB"/>
          </w:tcPr>
          <w:p w14:paraId="49F85E9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330.370,38</w:t>
            </w:r>
          </w:p>
        </w:tc>
        <w:tc>
          <w:tcPr>
            <w:tcW w:w="960" w:type="dxa"/>
            <w:shd w:val="clear" w:color="auto" w:fill="CBFFCB"/>
          </w:tcPr>
          <w:p w14:paraId="58516700"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5E941E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124,98%</w:t>
            </w:r>
          </w:p>
        </w:tc>
      </w:tr>
      <w:tr w:rsidR="00EB3B7A" w:rsidRPr="00EB3B7A" w14:paraId="796C7585" w14:textId="77777777" w:rsidTr="00403295">
        <w:tc>
          <w:tcPr>
            <w:tcW w:w="4211" w:type="dxa"/>
            <w:shd w:val="clear" w:color="auto" w:fill="F2F2F2"/>
          </w:tcPr>
          <w:p w14:paraId="347D32F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421853E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A5733D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264.335,00</w:t>
            </w:r>
          </w:p>
        </w:tc>
        <w:tc>
          <w:tcPr>
            <w:tcW w:w="1300" w:type="dxa"/>
            <w:shd w:val="clear" w:color="auto" w:fill="F2F2F2"/>
          </w:tcPr>
          <w:p w14:paraId="3E6C62B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330.370,38</w:t>
            </w:r>
          </w:p>
        </w:tc>
        <w:tc>
          <w:tcPr>
            <w:tcW w:w="960" w:type="dxa"/>
            <w:shd w:val="clear" w:color="auto" w:fill="F2F2F2"/>
          </w:tcPr>
          <w:p w14:paraId="5F132B37"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D6DD4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124,98%</w:t>
            </w:r>
          </w:p>
        </w:tc>
      </w:tr>
      <w:tr w:rsidR="00EB3B7A" w:rsidRPr="00EB3B7A" w14:paraId="453A468E" w14:textId="77777777" w:rsidTr="00403295">
        <w:tc>
          <w:tcPr>
            <w:tcW w:w="4211" w:type="dxa"/>
          </w:tcPr>
          <w:p w14:paraId="50E5731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0D7E0CDC" w14:textId="77777777" w:rsidR="00EB3B7A" w:rsidRPr="00EB3B7A" w:rsidRDefault="00EB3B7A" w:rsidP="00403295">
            <w:pPr>
              <w:spacing w:after="0"/>
              <w:jc w:val="right"/>
              <w:rPr>
                <w:rFonts w:ascii="Times New Roman" w:hAnsi="Times New Roman"/>
                <w:sz w:val="18"/>
                <w:szCs w:val="18"/>
              </w:rPr>
            </w:pPr>
          </w:p>
        </w:tc>
        <w:tc>
          <w:tcPr>
            <w:tcW w:w="1300" w:type="dxa"/>
          </w:tcPr>
          <w:p w14:paraId="37C007EC" w14:textId="77777777" w:rsidR="00EB3B7A" w:rsidRPr="00EB3B7A" w:rsidRDefault="00EB3B7A" w:rsidP="00403295">
            <w:pPr>
              <w:spacing w:after="0"/>
              <w:jc w:val="right"/>
              <w:rPr>
                <w:rFonts w:ascii="Times New Roman" w:hAnsi="Times New Roman"/>
                <w:sz w:val="18"/>
                <w:szCs w:val="18"/>
              </w:rPr>
            </w:pPr>
          </w:p>
        </w:tc>
        <w:tc>
          <w:tcPr>
            <w:tcW w:w="1300" w:type="dxa"/>
          </w:tcPr>
          <w:p w14:paraId="5CFCC4D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330.370,38</w:t>
            </w:r>
          </w:p>
        </w:tc>
        <w:tc>
          <w:tcPr>
            <w:tcW w:w="960" w:type="dxa"/>
          </w:tcPr>
          <w:p w14:paraId="68178F31" w14:textId="77777777" w:rsidR="00EB3B7A" w:rsidRPr="00EB3B7A" w:rsidRDefault="00EB3B7A" w:rsidP="00403295">
            <w:pPr>
              <w:spacing w:after="0"/>
              <w:jc w:val="right"/>
              <w:rPr>
                <w:rFonts w:ascii="Times New Roman" w:hAnsi="Times New Roman"/>
                <w:sz w:val="18"/>
                <w:szCs w:val="18"/>
              </w:rPr>
            </w:pPr>
          </w:p>
        </w:tc>
        <w:tc>
          <w:tcPr>
            <w:tcW w:w="960" w:type="dxa"/>
          </w:tcPr>
          <w:p w14:paraId="6ADD4202" w14:textId="77777777" w:rsidR="00EB3B7A" w:rsidRPr="00EB3B7A" w:rsidRDefault="00EB3B7A" w:rsidP="00403295">
            <w:pPr>
              <w:spacing w:after="0"/>
              <w:jc w:val="right"/>
              <w:rPr>
                <w:rFonts w:ascii="Times New Roman" w:hAnsi="Times New Roman"/>
                <w:sz w:val="18"/>
                <w:szCs w:val="18"/>
              </w:rPr>
            </w:pPr>
          </w:p>
        </w:tc>
      </w:tr>
      <w:tr w:rsidR="00EB3B7A" w:rsidRPr="00EB3B7A" w14:paraId="177690A0" w14:textId="77777777" w:rsidTr="00403295">
        <w:trPr>
          <w:trHeight w:val="540"/>
        </w:trPr>
        <w:tc>
          <w:tcPr>
            <w:tcW w:w="4211" w:type="dxa"/>
            <w:shd w:val="clear" w:color="auto" w:fill="DAE8F2"/>
            <w:vAlign w:val="center"/>
          </w:tcPr>
          <w:p w14:paraId="67B18AED"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K100406 Ostali projekti (projektna dokumentacija)</w:t>
            </w:r>
          </w:p>
        </w:tc>
        <w:tc>
          <w:tcPr>
            <w:tcW w:w="1300" w:type="dxa"/>
            <w:shd w:val="clear" w:color="auto" w:fill="DAE8F2"/>
            <w:vAlign w:val="center"/>
          </w:tcPr>
          <w:p w14:paraId="212BA208"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1F3D10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10.000,00</w:t>
            </w:r>
          </w:p>
        </w:tc>
        <w:tc>
          <w:tcPr>
            <w:tcW w:w="1300" w:type="dxa"/>
            <w:shd w:val="clear" w:color="auto" w:fill="DAE8F2"/>
            <w:vAlign w:val="center"/>
          </w:tcPr>
          <w:p w14:paraId="21A6649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8.115,23</w:t>
            </w:r>
          </w:p>
        </w:tc>
        <w:tc>
          <w:tcPr>
            <w:tcW w:w="960" w:type="dxa"/>
            <w:shd w:val="clear" w:color="auto" w:fill="DAE8F2"/>
            <w:vAlign w:val="center"/>
          </w:tcPr>
          <w:p w14:paraId="076CC78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3301A8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81,15%</w:t>
            </w:r>
          </w:p>
        </w:tc>
      </w:tr>
      <w:tr w:rsidR="00EB3B7A" w:rsidRPr="00EB3B7A" w14:paraId="16538C1B" w14:textId="77777777" w:rsidTr="00403295">
        <w:tc>
          <w:tcPr>
            <w:tcW w:w="4211" w:type="dxa"/>
            <w:shd w:val="clear" w:color="auto" w:fill="CBFFCB"/>
          </w:tcPr>
          <w:p w14:paraId="3A970D09"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4FDBF3F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42B924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10.000,00</w:t>
            </w:r>
          </w:p>
        </w:tc>
        <w:tc>
          <w:tcPr>
            <w:tcW w:w="1300" w:type="dxa"/>
            <w:shd w:val="clear" w:color="auto" w:fill="CBFFCB"/>
          </w:tcPr>
          <w:p w14:paraId="5697096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8.115,23</w:t>
            </w:r>
          </w:p>
        </w:tc>
        <w:tc>
          <w:tcPr>
            <w:tcW w:w="960" w:type="dxa"/>
            <w:shd w:val="clear" w:color="auto" w:fill="CBFFCB"/>
          </w:tcPr>
          <w:p w14:paraId="7B4F9D6F"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857AB4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81,15%</w:t>
            </w:r>
          </w:p>
        </w:tc>
      </w:tr>
      <w:tr w:rsidR="00EB3B7A" w:rsidRPr="00EB3B7A" w14:paraId="07C59AAE" w14:textId="77777777" w:rsidTr="00403295">
        <w:tc>
          <w:tcPr>
            <w:tcW w:w="4211" w:type="dxa"/>
            <w:shd w:val="clear" w:color="auto" w:fill="F2F2F2"/>
          </w:tcPr>
          <w:p w14:paraId="1E32A73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41 Rashodi za nabavu </w:t>
            </w:r>
            <w:proofErr w:type="spellStart"/>
            <w:r w:rsidRPr="00EB3B7A">
              <w:rPr>
                <w:rFonts w:ascii="Times New Roman" w:hAnsi="Times New Roman"/>
                <w:sz w:val="18"/>
                <w:szCs w:val="18"/>
              </w:rPr>
              <w:t>neproizvedene</w:t>
            </w:r>
            <w:proofErr w:type="spellEnd"/>
            <w:r w:rsidRPr="00EB3B7A">
              <w:rPr>
                <w:rFonts w:ascii="Times New Roman" w:hAnsi="Times New Roman"/>
                <w:sz w:val="18"/>
                <w:szCs w:val="18"/>
              </w:rPr>
              <w:t xml:space="preserve"> dugotrajne imovine</w:t>
            </w:r>
          </w:p>
        </w:tc>
        <w:tc>
          <w:tcPr>
            <w:tcW w:w="1300" w:type="dxa"/>
            <w:shd w:val="clear" w:color="auto" w:fill="F2F2F2"/>
          </w:tcPr>
          <w:p w14:paraId="18451CA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E6822C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10.000,00</w:t>
            </w:r>
          </w:p>
        </w:tc>
        <w:tc>
          <w:tcPr>
            <w:tcW w:w="1300" w:type="dxa"/>
            <w:shd w:val="clear" w:color="auto" w:fill="F2F2F2"/>
          </w:tcPr>
          <w:p w14:paraId="6C0C1C4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8.115,23</w:t>
            </w:r>
          </w:p>
        </w:tc>
        <w:tc>
          <w:tcPr>
            <w:tcW w:w="960" w:type="dxa"/>
            <w:shd w:val="clear" w:color="auto" w:fill="F2F2F2"/>
          </w:tcPr>
          <w:p w14:paraId="27A537F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860E1D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w:t>
            </w:r>
          </w:p>
        </w:tc>
      </w:tr>
      <w:tr w:rsidR="00EB3B7A" w:rsidRPr="00EB3B7A" w14:paraId="2F6F772D" w14:textId="77777777" w:rsidTr="00403295">
        <w:tc>
          <w:tcPr>
            <w:tcW w:w="4211" w:type="dxa"/>
          </w:tcPr>
          <w:p w14:paraId="42CBABF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4126 Ostala nematerijalna imovina</w:t>
            </w:r>
          </w:p>
        </w:tc>
        <w:tc>
          <w:tcPr>
            <w:tcW w:w="1300" w:type="dxa"/>
          </w:tcPr>
          <w:p w14:paraId="1A905F99" w14:textId="77777777" w:rsidR="00EB3B7A" w:rsidRPr="00EB3B7A" w:rsidRDefault="00EB3B7A" w:rsidP="00403295">
            <w:pPr>
              <w:spacing w:after="0"/>
              <w:jc w:val="right"/>
              <w:rPr>
                <w:rFonts w:ascii="Times New Roman" w:hAnsi="Times New Roman"/>
                <w:sz w:val="18"/>
                <w:szCs w:val="18"/>
              </w:rPr>
            </w:pPr>
          </w:p>
        </w:tc>
        <w:tc>
          <w:tcPr>
            <w:tcW w:w="1300" w:type="dxa"/>
          </w:tcPr>
          <w:p w14:paraId="2FB02DA6" w14:textId="77777777" w:rsidR="00EB3B7A" w:rsidRPr="00EB3B7A" w:rsidRDefault="00EB3B7A" w:rsidP="00403295">
            <w:pPr>
              <w:spacing w:after="0"/>
              <w:jc w:val="right"/>
              <w:rPr>
                <w:rFonts w:ascii="Times New Roman" w:hAnsi="Times New Roman"/>
                <w:sz w:val="18"/>
                <w:szCs w:val="18"/>
              </w:rPr>
            </w:pPr>
          </w:p>
        </w:tc>
        <w:tc>
          <w:tcPr>
            <w:tcW w:w="1300" w:type="dxa"/>
          </w:tcPr>
          <w:p w14:paraId="14D4149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8.115,23</w:t>
            </w:r>
          </w:p>
        </w:tc>
        <w:tc>
          <w:tcPr>
            <w:tcW w:w="960" w:type="dxa"/>
          </w:tcPr>
          <w:p w14:paraId="2725E1A8" w14:textId="77777777" w:rsidR="00EB3B7A" w:rsidRPr="00EB3B7A" w:rsidRDefault="00EB3B7A" w:rsidP="00403295">
            <w:pPr>
              <w:spacing w:after="0"/>
              <w:jc w:val="right"/>
              <w:rPr>
                <w:rFonts w:ascii="Times New Roman" w:hAnsi="Times New Roman"/>
                <w:sz w:val="18"/>
                <w:szCs w:val="18"/>
              </w:rPr>
            </w:pPr>
          </w:p>
        </w:tc>
        <w:tc>
          <w:tcPr>
            <w:tcW w:w="960" w:type="dxa"/>
          </w:tcPr>
          <w:p w14:paraId="734EC1D8" w14:textId="77777777" w:rsidR="00EB3B7A" w:rsidRPr="00EB3B7A" w:rsidRDefault="00EB3B7A" w:rsidP="00403295">
            <w:pPr>
              <w:spacing w:after="0"/>
              <w:jc w:val="right"/>
              <w:rPr>
                <w:rFonts w:ascii="Times New Roman" w:hAnsi="Times New Roman"/>
                <w:sz w:val="18"/>
                <w:szCs w:val="18"/>
              </w:rPr>
            </w:pPr>
          </w:p>
        </w:tc>
      </w:tr>
      <w:tr w:rsidR="00EB3B7A" w:rsidRPr="00EB3B7A" w14:paraId="6E1A17A7" w14:textId="77777777" w:rsidTr="00403295">
        <w:trPr>
          <w:trHeight w:val="540"/>
        </w:trPr>
        <w:tc>
          <w:tcPr>
            <w:tcW w:w="4211" w:type="dxa"/>
            <w:shd w:val="clear" w:color="auto" w:fill="DAE8F2"/>
            <w:vAlign w:val="center"/>
          </w:tcPr>
          <w:p w14:paraId="623BCEFD"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K100408 Kapitalne pomoći trgovačkim društvima (KTD Kotarac i dr.)</w:t>
            </w:r>
          </w:p>
        </w:tc>
        <w:tc>
          <w:tcPr>
            <w:tcW w:w="1300" w:type="dxa"/>
            <w:shd w:val="clear" w:color="auto" w:fill="DAE8F2"/>
            <w:vAlign w:val="center"/>
          </w:tcPr>
          <w:p w14:paraId="2B80B15A"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320A3B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5.000,00</w:t>
            </w:r>
          </w:p>
        </w:tc>
        <w:tc>
          <w:tcPr>
            <w:tcW w:w="1300" w:type="dxa"/>
            <w:shd w:val="clear" w:color="auto" w:fill="DAE8F2"/>
            <w:vAlign w:val="center"/>
          </w:tcPr>
          <w:p w14:paraId="1634503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6FF4EC39"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2172CB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54C7E5FA" w14:textId="77777777" w:rsidTr="00403295">
        <w:tc>
          <w:tcPr>
            <w:tcW w:w="4211" w:type="dxa"/>
            <w:shd w:val="clear" w:color="auto" w:fill="CBFFCB"/>
          </w:tcPr>
          <w:p w14:paraId="7A0A58F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7A036912"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FE2CF0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5.000,00</w:t>
            </w:r>
          </w:p>
        </w:tc>
        <w:tc>
          <w:tcPr>
            <w:tcW w:w="1300" w:type="dxa"/>
            <w:shd w:val="clear" w:color="auto" w:fill="CBFFCB"/>
          </w:tcPr>
          <w:p w14:paraId="6B2DF4C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5D141BA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776D4A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5C39BE7E" w14:textId="77777777" w:rsidTr="00403295">
        <w:tc>
          <w:tcPr>
            <w:tcW w:w="4211" w:type="dxa"/>
            <w:shd w:val="clear" w:color="auto" w:fill="F2F2F2"/>
          </w:tcPr>
          <w:p w14:paraId="13CE783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72E6D25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C2101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w:t>
            </w:r>
          </w:p>
        </w:tc>
        <w:tc>
          <w:tcPr>
            <w:tcW w:w="1300" w:type="dxa"/>
            <w:shd w:val="clear" w:color="auto" w:fill="F2F2F2"/>
          </w:tcPr>
          <w:p w14:paraId="393D526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090080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09196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71330A6E" w14:textId="77777777" w:rsidTr="00403295">
        <w:tc>
          <w:tcPr>
            <w:tcW w:w="4211" w:type="dxa"/>
          </w:tcPr>
          <w:p w14:paraId="2E4DBDD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3861 Kapitalne pomoći kreditnim i ostalim financijskim institucijama te trgovačkim društvima u javnom sektoru</w:t>
            </w:r>
          </w:p>
        </w:tc>
        <w:tc>
          <w:tcPr>
            <w:tcW w:w="1300" w:type="dxa"/>
          </w:tcPr>
          <w:p w14:paraId="77784C46" w14:textId="77777777" w:rsidR="00EB3B7A" w:rsidRPr="00EB3B7A" w:rsidRDefault="00EB3B7A" w:rsidP="00403295">
            <w:pPr>
              <w:spacing w:after="0"/>
              <w:jc w:val="right"/>
              <w:rPr>
                <w:rFonts w:ascii="Times New Roman" w:hAnsi="Times New Roman"/>
                <w:sz w:val="18"/>
                <w:szCs w:val="18"/>
              </w:rPr>
            </w:pPr>
          </w:p>
        </w:tc>
        <w:tc>
          <w:tcPr>
            <w:tcW w:w="1300" w:type="dxa"/>
          </w:tcPr>
          <w:p w14:paraId="5D130699" w14:textId="77777777" w:rsidR="00EB3B7A" w:rsidRPr="00EB3B7A" w:rsidRDefault="00EB3B7A" w:rsidP="00403295">
            <w:pPr>
              <w:spacing w:after="0"/>
              <w:jc w:val="right"/>
              <w:rPr>
                <w:rFonts w:ascii="Times New Roman" w:hAnsi="Times New Roman"/>
                <w:sz w:val="18"/>
                <w:szCs w:val="18"/>
              </w:rPr>
            </w:pPr>
          </w:p>
        </w:tc>
        <w:tc>
          <w:tcPr>
            <w:tcW w:w="1300" w:type="dxa"/>
          </w:tcPr>
          <w:p w14:paraId="3DF10E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3C416B6" w14:textId="77777777" w:rsidR="00EB3B7A" w:rsidRPr="00EB3B7A" w:rsidRDefault="00EB3B7A" w:rsidP="00403295">
            <w:pPr>
              <w:spacing w:after="0"/>
              <w:jc w:val="right"/>
              <w:rPr>
                <w:rFonts w:ascii="Times New Roman" w:hAnsi="Times New Roman"/>
                <w:sz w:val="18"/>
                <w:szCs w:val="18"/>
              </w:rPr>
            </w:pPr>
          </w:p>
        </w:tc>
        <w:tc>
          <w:tcPr>
            <w:tcW w:w="960" w:type="dxa"/>
          </w:tcPr>
          <w:p w14:paraId="74A82226" w14:textId="77777777" w:rsidR="00EB3B7A" w:rsidRPr="00EB3B7A" w:rsidRDefault="00EB3B7A" w:rsidP="00403295">
            <w:pPr>
              <w:spacing w:after="0"/>
              <w:jc w:val="right"/>
              <w:rPr>
                <w:rFonts w:ascii="Times New Roman" w:hAnsi="Times New Roman"/>
                <w:sz w:val="18"/>
                <w:szCs w:val="18"/>
              </w:rPr>
            </w:pPr>
          </w:p>
        </w:tc>
      </w:tr>
      <w:tr w:rsidR="00EB3B7A" w:rsidRPr="00EB3B7A" w14:paraId="508DD3D9" w14:textId="77777777" w:rsidTr="00403295">
        <w:trPr>
          <w:trHeight w:val="540"/>
        </w:trPr>
        <w:tc>
          <w:tcPr>
            <w:tcW w:w="4211" w:type="dxa"/>
            <w:shd w:val="clear" w:color="auto" w:fill="DAE8F2"/>
            <w:vAlign w:val="center"/>
          </w:tcPr>
          <w:p w14:paraId="4E241D43"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KAPITALNI PROJEKT K100413 Izgradnja trga pored crkve u </w:t>
            </w:r>
            <w:proofErr w:type="spellStart"/>
            <w:r w:rsidRPr="00EB3B7A">
              <w:rPr>
                <w:rFonts w:ascii="Times New Roman" w:hAnsi="Times New Roman"/>
                <w:b/>
                <w:sz w:val="18"/>
                <w:szCs w:val="18"/>
              </w:rPr>
              <w:t>Banjevcima</w:t>
            </w:r>
            <w:proofErr w:type="spellEnd"/>
          </w:p>
        </w:tc>
        <w:tc>
          <w:tcPr>
            <w:tcW w:w="1300" w:type="dxa"/>
            <w:shd w:val="clear" w:color="auto" w:fill="DAE8F2"/>
            <w:vAlign w:val="center"/>
          </w:tcPr>
          <w:p w14:paraId="5A83848E"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281270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2.782,00</w:t>
            </w:r>
          </w:p>
        </w:tc>
        <w:tc>
          <w:tcPr>
            <w:tcW w:w="1300" w:type="dxa"/>
            <w:shd w:val="clear" w:color="auto" w:fill="DAE8F2"/>
            <w:vAlign w:val="center"/>
          </w:tcPr>
          <w:p w14:paraId="2FC349E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2.781,25</w:t>
            </w:r>
          </w:p>
        </w:tc>
        <w:tc>
          <w:tcPr>
            <w:tcW w:w="960" w:type="dxa"/>
            <w:shd w:val="clear" w:color="auto" w:fill="DAE8F2"/>
            <w:vAlign w:val="center"/>
          </w:tcPr>
          <w:p w14:paraId="71F60CC3"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754856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99,97%</w:t>
            </w:r>
          </w:p>
        </w:tc>
      </w:tr>
      <w:tr w:rsidR="00EB3B7A" w:rsidRPr="00EB3B7A" w14:paraId="46B95DD0" w14:textId="77777777" w:rsidTr="00403295">
        <w:tc>
          <w:tcPr>
            <w:tcW w:w="4211" w:type="dxa"/>
            <w:shd w:val="clear" w:color="auto" w:fill="CBFFCB"/>
          </w:tcPr>
          <w:p w14:paraId="6C04FE1A"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695163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082360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2.782,00</w:t>
            </w:r>
          </w:p>
        </w:tc>
        <w:tc>
          <w:tcPr>
            <w:tcW w:w="1300" w:type="dxa"/>
            <w:shd w:val="clear" w:color="auto" w:fill="CBFFCB"/>
          </w:tcPr>
          <w:p w14:paraId="4E5FF35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520795B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8086FE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1CB78721" w14:textId="77777777" w:rsidTr="00403295">
        <w:tc>
          <w:tcPr>
            <w:tcW w:w="4211" w:type="dxa"/>
            <w:shd w:val="clear" w:color="auto" w:fill="F2F2F2"/>
          </w:tcPr>
          <w:p w14:paraId="5050C23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45368C2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8AC3A9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2.782,00</w:t>
            </w:r>
          </w:p>
        </w:tc>
        <w:tc>
          <w:tcPr>
            <w:tcW w:w="1300" w:type="dxa"/>
            <w:shd w:val="clear" w:color="auto" w:fill="F2F2F2"/>
          </w:tcPr>
          <w:p w14:paraId="624FAA8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54F20A5"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7A414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4992A94F" w14:textId="77777777" w:rsidTr="00403295">
        <w:tc>
          <w:tcPr>
            <w:tcW w:w="4211" w:type="dxa"/>
          </w:tcPr>
          <w:p w14:paraId="47C7CA6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56AC2A28" w14:textId="77777777" w:rsidR="00EB3B7A" w:rsidRPr="00EB3B7A" w:rsidRDefault="00EB3B7A" w:rsidP="00403295">
            <w:pPr>
              <w:spacing w:after="0"/>
              <w:jc w:val="right"/>
              <w:rPr>
                <w:rFonts w:ascii="Times New Roman" w:hAnsi="Times New Roman"/>
                <w:sz w:val="18"/>
                <w:szCs w:val="18"/>
              </w:rPr>
            </w:pPr>
          </w:p>
        </w:tc>
        <w:tc>
          <w:tcPr>
            <w:tcW w:w="1300" w:type="dxa"/>
          </w:tcPr>
          <w:p w14:paraId="25DA137B" w14:textId="77777777" w:rsidR="00EB3B7A" w:rsidRPr="00EB3B7A" w:rsidRDefault="00EB3B7A" w:rsidP="00403295">
            <w:pPr>
              <w:spacing w:after="0"/>
              <w:jc w:val="right"/>
              <w:rPr>
                <w:rFonts w:ascii="Times New Roman" w:hAnsi="Times New Roman"/>
                <w:sz w:val="18"/>
                <w:szCs w:val="18"/>
              </w:rPr>
            </w:pPr>
          </w:p>
        </w:tc>
        <w:tc>
          <w:tcPr>
            <w:tcW w:w="1300" w:type="dxa"/>
          </w:tcPr>
          <w:p w14:paraId="3A2A0C1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A1E5685" w14:textId="77777777" w:rsidR="00EB3B7A" w:rsidRPr="00EB3B7A" w:rsidRDefault="00EB3B7A" w:rsidP="00403295">
            <w:pPr>
              <w:spacing w:after="0"/>
              <w:jc w:val="right"/>
              <w:rPr>
                <w:rFonts w:ascii="Times New Roman" w:hAnsi="Times New Roman"/>
                <w:sz w:val="18"/>
                <w:szCs w:val="18"/>
              </w:rPr>
            </w:pPr>
          </w:p>
        </w:tc>
        <w:tc>
          <w:tcPr>
            <w:tcW w:w="960" w:type="dxa"/>
          </w:tcPr>
          <w:p w14:paraId="78EA24CC" w14:textId="77777777" w:rsidR="00EB3B7A" w:rsidRPr="00EB3B7A" w:rsidRDefault="00EB3B7A" w:rsidP="00403295">
            <w:pPr>
              <w:spacing w:after="0"/>
              <w:jc w:val="right"/>
              <w:rPr>
                <w:rFonts w:ascii="Times New Roman" w:hAnsi="Times New Roman"/>
                <w:sz w:val="18"/>
                <w:szCs w:val="18"/>
              </w:rPr>
            </w:pPr>
          </w:p>
        </w:tc>
      </w:tr>
      <w:tr w:rsidR="00EB3B7A" w:rsidRPr="00EB3B7A" w14:paraId="51D2470C" w14:textId="77777777" w:rsidTr="00403295">
        <w:tc>
          <w:tcPr>
            <w:tcW w:w="4211" w:type="dxa"/>
            <w:shd w:val="clear" w:color="auto" w:fill="CBFFCB"/>
          </w:tcPr>
          <w:p w14:paraId="1A7617A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lastRenderedPageBreak/>
              <w:t>IZVOR 43 Ostali prihodi za posebne namjene</w:t>
            </w:r>
          </w:p>
        </w:tc>
        <w:tc>
          <w:tcPr>
            <w:tcW w:w="1300" w:type="dxa"/>
            <w:shd w:val="clear" w:color="auto" w:fill="CBFFCB"/>
          </w:tcPr>
          <w:p w14:paraId="3F759D2F"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E1BED2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30663CF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2.781,25</w:t>
            </w:r>
          </w:p>
        </w:tc>
        <w:tc>
          <w:tcPr>
            <w:tcW w:w="960" w:type="dxa"/>
            <w:shd w:val="clear" w:color="auto" w:fill="CBFFCB"/>
          </w:tcPr>
          <w:p w14:paraId="5D3DF8B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D7A8F25" w14:textId="77777777" w:rsidR="00EB3B7A" w:rsidRPr="00EB3B7A" w:rsidRDefault="00EB3B7A" w:rsidP="00403295">
            <w:pPr>
              <w:spacing w:after="0"/>
              <w:jc w:val="right"/>
              <w:rPr>
                <w:rFonts w:ascii="Times New Roman" w:hAnsi="Times New Roman"/>
                <w:sz w:val="16"/>
                <w:szCs w:val="18"/>
              </w:rPr>
            </w:pPr>
          </w:p>
        </w:tc>
      </w:tr>
      <w:tr w:rsidR="00EB3B7A" w:rsidRPr="00EB3B7A" w14:paraId="23A0B0E4" w14:textId="77777777" w:rsidTr="00403295">
        <w:tc>
          <w:tcPr>
            <w:tcW w:w="4211" w:type="dxa"/>
            <w:shd w:val="clear" w:color="auto" w:fill="F2F2F2"/>
          </w:tcPr>
          <w:p w14:paraId="0AFC719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119DE28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109265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0711DA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2.781,25</w:t>
            </w:r>
          </w:p>
        </w:tc>
        <w:tc>
          <w:tcPr>
            <w:tcW w:w="960" w:type="dxa"/>
            <w:shd w:val="clear" w:color="auto" w:fill="F2F2F2"/>
          </w:tcPr>
          <w:p w14:paraId="52FC734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9DE63A0" w14:textId="77777777" w:rsidR="00EB3B7A" w:rsidRPr="00EB3B7A" w:rsidRDefault="00EB3B7A" w:rsidP="00403295">
            <w:pPr>
              <w:spacing w:after="0"/>
              <w:jc w:val="right"/>
              <w:rPr>
                <w:rFonts w:ascii="Times New Roman" w:hAnsi="Times New Roman"/>
                <w:sz w:val="18"/>
                <w:szCs w:val="18"/>
              </w:rPr>
            </w:pPr>
          </w:p>
        </w:tc>
      </w:tr>
      <w:tr w:rsidR="00EB3B7A" w:rsidRPr="00EB3B7A" w14:paraId="65F3FB6D" w14:textId="77777777" w:rsidTr="00403295">
        <w:tc>
          <w:tcPr>
            <w:tcW w:w="4211" w:type="dxa"/>
          </w:tcPr>
          <w:p w14:paraId="66AEE46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5E7D51DB" w14:textId="77777777" w:rsidR="00EB3B7A" w:rsidRPr="00EB3B7A" w:rsidRDefault="00EB3B7A" w:rsidP="00403295">
            <w:pPr>
              <w:spacing w:after="0"/>
              <w:jc w:val="right"/>
              <w:rPr>
                <w:rFonts w:ascii="Times New Roman" w:hAnsi="Times New Roman"/>
                <w:sz w:val="18"/>
                <w:szCs w:val="18"/>
              </w:rPr>
            </w:pPr>
          </w:p>
        </w:tc>
        <w:tc>
          <w:tcPr>
            <w:tcW w:w="1300" w:type="dxa"/>
          </w:tcPr>
          <w:p w14:paraId="08BA23DE" w14:textId="77777777" w:rsidR="00EB3B7A" w:rsidRPr="00EB3B7A" w:rsidRDefault="00EB3B7A" w:rsidP="00403295">
            <w:pPr>
              <w:spacing w:after="0"/>
              <w:jc w:val="right"/>
              <w:rPr>
                <w:rFonts w:ascii="Times New Roman" w:hAnsi="Times New Roman"/>
                <w:sz w:val="18"/>
                <w:szCs w:val="18"/>
              </w:rPr>
            </w:pPr>
          </w:p>
        </w:tc>
        <w:tc>
          <w:tcPr>
            <w:tcW w:w="1300" w:type="dxa"/>
          </w:tcPr>
          <w:p w14:paraId="67FE9EF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2.781,25</w:t>
            </w:r>
          </w:p>
        </w:tc>
        <w:tc>
          <w:tcPr>
            <w:tcW w:w="960" w:type="dxa"/>
          </w:tcPr>
          <w:p w14:paraId="2E244C3C" w14:textId="77777777" w:rsidR="00EB3B7A" w:rsidRPr="00EB3B7A" w:rsidRDefault="00EB3B7A" w:rsidP="00403295">
            <w:pPr>
              <w:spacing w:after="0"/>
              <w:jc w:val="right"/>
              <w:rPr>
                <w:rFonts w:ascii="Times New Roman" w:hAnsi="Times New Roman"/>
                <w:sz w:val="18"/>
                <w:szCs w:val="18"/>
              </w:rPr>
            </w:pPr>
          </w:p>
        </w:tc>
        <w:tc>
          <w:tcPr>
            <w:tcW w:w="960" w:type="dxa"/>
          </w:tcPr>
          <w:p w14:paraId="418D549E" w14:textId="77777777" w:rsidR="00EB3B7A" w:rsidRPr="00EB3B7A" w:rsidRDefault="00EB3B7A" w:rsidP="00403295">
            <w:pPr>
              <w:spacing w:after="0"/>
              <w:jc w:val="right"/>
              <w:rPr>
                <w:rFonts w:ascii="Times New Roman" w:hAnsi="Times New Roman"/>
                <w:sz w:val="18"/>
                <w:szCs w:val="18"/>
              </w:rPr>
            </w:pPr>
          </w:p>
        </w:tc>
      </w:tr>
      <w:tr w:rsidR="00EB3B7A" w:rsidRPr="00EB3B7A" w14:paraId="0C0165CA" w14:textId="77777777" w:rsidTr="00403295">
        <w:tc>
          <w:tcPr>
            <w:tcW w:w="4211" w:type="dxa"/>
            <w:shd w:val="clear" w:color="auto" w:fill="CBFFCB"/>
          </w:tcPr>
          <w:p w14:paraId="5C01701E"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3E3721D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41A010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54A583A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6CB80337"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A60509C" w14:textId="77777777" w:rsidR="00EB3B7A" w:rsidRPr="00EB3B7A" w:rsidRDefault="00EB3B7A" w:rsidP="00403295">
            <w:pPr>
              <w:spacing w:after="0"/>
              <w:jc w:val="right"/>
              <w:rPr>
                <w:rFonts w:ascii="Times New Roman" w:hAnsi="Times New Roman"/>
                <w:sz w:val="16"/>
                <w:szCs w:val="18"/>
              </w:rPr>
            </w:pPr>
          </w:p>
        </w:tc>
      </w:tr>
      <w:tr w:rsidR="00EB3B7A" w:rsidRPr="00EB3B7A" w14:paraId="32D3972A" w14:textId="77777777" w:rsidTr="00403295">
        <w:tc>
          <w:tcPr>
            <w:tcW w:w="4211" w:type="dxa"/>
            <w:shd w:val="clear" w:color="auto" w:fill="F2F2F2"/>
          </w:tcPr>
          <w:p w14:paraId="2CAAA63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 Rashodi za nabavu nefinancijske imovine</w:t>
            </w:r>
          </w:p>
        </w:tc>
        <w:tc>
          <w:tcPr>
            <w:tcW w:w="1300" w:type="dxa"/>
            <w:shd w:val="clear" w:color="auto" w:fill="F2F2F2"/>
          </w:tcPr>
          <w:p w14:paraId="29B654EF"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2E511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38EF12F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6B7463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00DF744" w14:textId="77777777" w:rsidR="00EB3B7A" w:rsidRPr="00EB3B7A" w:rsidRDefault="00EB3B7A" w:rsidP="00403295">
            <w:pPr>
              <w:spacing w:after="0"/>
              <w:jc w:val="right"/>
              <w:rPr>
                <w:rFonts w:ascii="Times New Roman" w:hAnsi="Times New Roman"/>
                <w:sz w:val="18"/>
                <w:szCs w:val="18"/>
              </w:rPr>
            </w:pPr>
          </w:p>
        </w:tc>
      </w:tr>
      <w:tr w:rsidR="00EB3B7A" w:rsidRPr="00EB3B7A" w14:paraId="6191B861" w14:textId="77777777" w:rsidTr="00403295">
        <w:tc>
          <w:tcPr>
            <w:tcW w:w="4211" w:type="dxa"/>
            <w:shd w:val="clear" w:color="auto" w:fill="F2F2F2"/>
          </w:tcPr>
          <w:p w14:paraId="7A5AE73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0C65495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4BAEA4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31BA08D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8F3288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365C05F" w14:textId="77777777" w:rsidR="00EB3B7A" w:rsidRPr="00EB3B7A" w:rsidRDefault="00EB3B7A" w:rsidP="00403295">
            <w:pPr>
              <w:spacing w:after="0"/>
              <w:jc w:val="right"/>
              <w:rPr>
                <w:rFonts w:ascii="Times New Roman" w:hAnsi="Times New Roman"/>
                <w:sz w:val="18"/>
                <w:szCs w:val="18"/>
              </w:rPr>
            </w:pPr>
          </w:p>
        </w:tc>
      </w:tr>
      <w:tr w:rsidR="00EB3B7A" w:rsidRPr="00EB3B7A" w14:paraId="2A8E6E8D" w14:textId="77777777" w:rsidTr="00403295">
        <w:tc>
          <w:tcPr>
            <w:tcW w:w="4211" w:type="dxa"/>
            <w:shd w:val="clear" w:color="auto" w:fill="F2F2F2"/>
          </w:tcPr>
          <w:p w14:paraId="2E5B401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 Građevinski objekti</w:t>
            </w:r>
          </w:p>
        </w:tc>
        <w:tc>
          <w:tcPr>
            <w:tcW w:w="1300" w:type="dxa"/>
            <w:shd w:val="clear" w:color="auto" w:fill="F2F2F2"/>
          </w:tcPr>
          <w:p w14:paraId="7DB6D74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A6D6A4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29200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62CF3C0"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58FD940" w14:textId="77777777" w:rsidR="00EB3B7A" w:rsidRPr="00EB3B7A" w:rsidRDefault="00EB3B7A" w:rsidP="00403295">
            <w:pPr>
              <w:spacing w:after="0"/>
              <w:jc w:val="right"/>
              <w:rPr>
                <w:rFonts w:ascii="Times New Roman" w:hAnsi="Times New Roman"/>
                <w:sz w:val="18"/>
                <w:szCs w:val="18"/>
              </w:rPr>
            </w:pPr>
          </w:p>
        </w:tc>
      </w:tr>
      <w:tr w:rsidR="00EB3B7A" w:rsidRPr="00EB3B7A" w14:paraId="49E28913" w14:textId="77777777" w:rsidTr="00403295">
        <w:tc>
          <w:tcPr>
            <w:tcW w:w="4211" w:type="dxa"/>
          </w:tcPr>
          <w:p w14:paraId="3533EC4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23FBCCC3" w14:textId="77777777" w:rsidR="00EB3B7A" w:rsidRPr="00EB3B7A" w:rsidRDefault="00EB3B7A" w:rsidP="00403295">
            <w:pPr>
              <w:spacing w:after="0"/>
              <w:jc w:val="right"/>
              <w:rPr>
                <w:rFonts w:ascii="Times New Roman" w:hAnsi="Times New Roman"/>
                <w:sz w:val="18"/>
                <w:szCs w:val="18"/>
              </w:rPr>
            </w:pPr>
          </w:p>
        </w:tc>
        <w:tc>
          <w:tcPr>
            <w:tcW w:w="1300" w:type="dxa"/>
          </w:tcPr>
          <w:p w14:paraId="0DEB2970" w14:textId="77777777" w:rsidR="00EB3B7A" w:rsidRPr="00EB3B7A" w:rsidRDefault="00EB3B7A" w:rsidP="00403295">
            <w:pPr>
              <w:spacing w:after="0"/>
              <w:jc w:val="right"/>
              <w:rPr>
                <w:rFonts w:ascii="Times New Roman" w:hAnsi="Times New Roman"/>
                <w:sz w:val="18"/>
                <w:szCs w:val="18"/>
              </w:rPr>
            </w:pPr>
          </w:p>
        </w:tc>
        <w:tc>
          <w:tcPr>
            <w:tcW w:w="1300" w:type="dxa"/>
          </w:tcPr>
          <w:p w14:paraId="11A163F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783B524" w14:textId="77777777" w:rsidR="00EB3B7A" w:rsidRPr="00EB3B7A" w:rsidRDefault="00EB3B7A" w:rsidP="00403295">
            <w:pPr>
              <w:spacing w:after="0"/>
              <w:jc w:val="right"/>
              <w:rPr>
                <w:rFonts w:ascii="Times New Roman" w:hAnsi="Times New Roman"/>
                <w:sz w:val="18"/>
                <w:szCs w:val="18"/>
              </w:rPr>
            </w:pPr>
          </w:p>
        </w:tc>
        <w:tc>
          <w:tcPr>
            <w:tcW w:w="960" w:type="dxa"/>
          </w:tcPr>
          <w:p w14:paraId="12C926CF" w14:textId="77777777" w:rsidR="00EB3B7A" w:rsidRPr="00EB3B7A" w:rsidRDefault="00EB3B7A" w:rsidP="00403295">
            <w:pPr>
              <w:spacing w:after="0"/>
              <w:jc w:val="right"/>
              <w:rPr>
                <w:rFonts w:ascii="Times New Roman" w:hAnsi="Times New Roman"/>
                <w:sz w:val="18"/>
                <w:szCs w:val="18"/>
              </w:rPr>
            </w:pPr>
          </w:p>
        </w:tc>
      </w:tr>
      <w:tr w:rsidR="00EB3B7A" w:rsidRPr="00EB3B7A" w14:paraId="3E8A3A23" w14:textId="77777777" w:rsidTr="00403295">
        <w:tc>
          <w:tcPr>
            <w:tcW w:w="4211" w:type="dxa"/>
            <w:shd w:val="clear" w:color="auto" w:fill="CBFFCB"/>
          </w:tcPr>
          <w:p w14:paraId="12B1686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3AFE403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6F20B7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4EAEC8B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22580C2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6D7C416" w14:textId="77777777" w:rsidR="00EB3B7A" w:rsidRPr="00EB3B7A" w:rsidRDefault="00EB3B7A" w:rsidP="00403295">
            <w:pPr>
              <w:spacing w:after="0"/>
              <w:jc w:val="right"/>
              <w:rPr>
                <w:rFonts w:ascii="Times New Roman" w:hAnsi="Times New Roman"/>
                <w:sz w:val="16"/>
                <w:szCs w:val="18"/>
              </w:rPr>
            </w:pPr>
          </w:p>
        </w:tc>
      </w:tr>
      <w:tr w:rsidR="00EB3B7A" w:rsidRPr="00EB3B7A" w14:paraId="2D9BA369" w14:textId="77777777" w:rsidTr="00403295">
        <w:tc>
          <w:tcPr>
            <w:tcW w:w="4211" w:type="dxa"/>
            <w:shd w:val="clear" w:color="auto" w:fill="F2F2F2"/>
          </w:tcPr>
          <w:p w14:paraId="57E528C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0D595E5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885DE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02C87B8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036FDC5"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8B25CB7" w14:textId="77777777" w:rsidR="00EB3B7A" w:rsidRPr="00EB3B7A" w:rsidRDefault="00EB3B7A" w:rsidP="00403295">
            <w:pPr>
              <w:spacing w:after="0"/>
              <w:jc w:val="right"/>
              <w:rPr>
                <w:rFonts w:ascii="Times New Roman" w:hAnsi="Times New Roman"/>
                <w:sz w:val="18"/>
                <w:szCs w:val="18"/>
              </w:rPr>
            </w:pPr>
          </w:p>
        </w:tc>
      </w:tr>
      <w:tr w:rsidR="00EB3B7A" w:rsidRPr="00EB3B7A" w14:paraId="1590904F" w14:textId="77777777" w:rsidTr="00403295">
        <w:tc>
          <w:tcPr>
            <w:tcW w:w="4211" w:type="dxa"/>
          </w:tcPr>
          <w:p w14:paraId="46D8BF3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042BC905" w14:textId="77777777" w:rsidR="00EB3B7A" w:rsidRPr="00EB3B7A" w:rsidRDefault="00EB3B7A" w:rsidP="00403295">
            <w:pPr>
              <w:spacing w:after="0"/>
              <w:jc w:val="right"/>
              <w:rPr>
                <w:rFonts w:ascii="Times New Roman" w:hAnsi="Times New Roman"/>
                <w:sz w:val="18"/>
                <w:szCs w:val="18"/>
              </w:rPr>
            </w:pPr>
          </w:p>
        </w:tc>
        <w:tc>
          <w:tcPr>
            <w:tcW w:w="1300" w:type="dxa"/>
          </w:tcPr>
          <w:p w14:paraId="1ECB6EDB" w14:textId="77777777" w:rsidR="00EB3B7A" w:rsidRPr="00EB3B7A" w:rsidRDefault="00EB3B7A" w:rsidP="00403295">
            <w:pPr>
              <w:spacing w:after="0"/>
              <w:jc w:val="right"/>
              <w:rPr>
                <w:rFonts w:ascii="Times New Roman" w:hAnsi="Times New Roman"/>
                <w:sz w:val="18"/>
                <w:szCs w:val="18"/>
              </w:rPr>
            </w:pPr>
          </w:p>
        </w:tc>
        <w:tc>
          <w:tcPr>
            <w:tcW w:w="1300" w:type="dxa"/>
          </w:tcPr>
          <w:p w14:paraId="7D68773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BB2408A" w14:textId="77777777" w:rsidR="00EB3B7A" w:rsidRPr="00EB3B7A" w:rsidRDefault="00EB3B7A" w:rsidP="00403295">
            <w:pPr>
              <w:spacing w:after="0"/>
              <w:jc w:val="right"/>
              <w:rPr>
                <w:rFonts w:ascii="Times New Roman" w:hAnsi="Times New Roman"/>
                <w:sz w:val="18"/>
                <w:szCs w:val="18"/>
              </w:rPr>
            </w:pPr>
          </w:p>
        </w:tc>
        <w:tc>
          <w:tcPr>
            <w:tcW w:w="960" w:type="dxa"/>
          </w:tcPr>
          <w:p w14:paraId="7062B397" w14:textId="77777777" w:rsidR="00EB3B7A" w:rsidRPr="00EB3B7A" w:rsidRDefault="00EB3B7A" w:rsidP="00403295">
            <w:pPr>
              <w:spacing w:after="0"/>
              <w:jc w:val="right"/>
              <w:rPr>
                <w:rFonts w:ascii="Times New Roman" w:hAnsi="Times New Roman"/>
                <w:sz w:val="18"/>
                <w:szCs w:val="18"/>
              </w:rPr>
            </w:pPr>
          </w:p>
        </w:tc>
      </w:tr>
      <w:tr w:rsidR="00EB3B7A" w:rsidRPr="00EB3B7A" w14:paraId="34EAF779" w14:textId="77777777" w:rsidTr="00403295">
        <w:trPr>
          <w:trHeight w:val="540"/>
        </w:trPr>
        <w:tc>
          <w:tcPr>
            <w:tcW w:w="4211" w:type="dxa"/>
            <w:shd w:val="clear" w:color="auto" w:fill="DAE8F2"/>
            <w:vAlign w:val="center"/>
          </w:tcPr>
          <w:p w14:paraId="65FCE24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K100418 Projektna dokumentacija rekonstrukcije društvenog doma Velim</w:t>
            </w:r>
          </w:p>
        </w:tc>
        <w:tc>
          <w:tcPr>
            <w:tcW w:w="1300" w:type="dxa"/>
            <w:shd w:val="clear" w:color="auto" w:fill="DAE8F2"/>
            <w:vAlign w:val="center"/>
          </w:tcPr>
          <w:p w14:paraId="3181340E"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4B6BF6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5.300,00</w:t>
            </w:r>
          </w:p>
        </w:tc>
        <w:tc>
          <w:tcPr>
            <w:tcW w:w="1300" w:type="dxa"/>
            <w:shd w:val="clear" w:color="auto" w:fill="DAE8F2"/>
            <w:vAlign w:val="center"/>
          </w:tcPr>
          <w:p w14:paraId="31D97C6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7F856449"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B65369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1F91D255" w14:textId="77777777" w:rsidTr="00403295">
        <w:tc>
          <w:tcPr>
            <w:tcW w:w="4211" w:type="dxa"/>
            <w:shd w:val="clear" w:color="auto" w:fill="CBFFCB"/>
          </w:tcPr>
          <w:p w14:paraId="3524A989"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5A88B8AC"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A21786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5.300,00</w:t>
            </w:r>
          </w:p>
        </w:tc>
        <w:tc>
          <w:tcPr>
            <w:tcW w:w="1300" w:type="dxa"/>
            <w:shd w:val="clear" w:color="auto" w:fill="CBFFCB"/>
          </w:tcPr>
          <w:p w14:paraId="0114B9B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1324B6EF"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28ABD6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4B2C5910" w14:textId="77777777" w:rsidTr="00403295">
        <w:tc>
          <w:tcPr>
            <w:tcW w:w="4211" w:type="dxa"/>
            <w:shd w:val="clear" w:color="auto" w:fill="F2F2F2"/>
          </w:tcPr>
          <w:p w14:paraId="383ECCE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5C478DB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014E59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5.300,00</w:t>
            </w:r>
          </w:p>
        </w:tc>
        <w:tc>
          <w:tcPr>
            <w:tcW w:w="1300" w:type="dxa"/>
            <w:shd w:val="clear" w:color="auto" w:fill="F2F2F2"/>
          </w:tcPr>
          <w:p w14:paraId="7CB8EDE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D8CAB0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8896D2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08000EB" w14:textId="77777777" w:rsidTr="00403295">
        <w:tc>
          <w:tcPr>
            <w:tcW w:w="4211" w:type="dxa"/>
          </w:tcPr>
          <w:p w14:paraId="7F619F2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5F230A3C" w14:textId="77777777" w:rsidR="00EB3B7A" w:rsidRPr="00EB3B7A" w:rsidRDefault="00EB3B7A" w:rsidP="00403295">
            <w:pPr>
              <w:spacing w:after="0"/>
              <w:jc w:val="right"/>
              <w:rPr>
                <w:rFonts w:ascii="Times New Roman" w:hAnsi="Times New Roman"/>
                <w:sz w:val="18"/>
                <w:szCs w:val="18"/>
              </w:rPr>
            </w:pPr>
          </w:p>
        </w:tc>
        <w:tc>
          <w:tcPr>
            <w:tcW w:w="1300" w:type="dxa"/>
          </w:tcPr>
          <w:p w14:paraId="5E4C77D6" w14:textId="77777777" w:rsidR="00EB3B7A" w:rsidRPr="00EB3B7A" w:rsidRDefault="00EB3B7A" w:rsidP="00403295">
            <w:pPr>
              <w:spacing w:after="0"/>
              <w:jc w:val="right"/>
              <w:rPr>
                <w:rFonts w:ascii="Times New Roman" w:hAnsi="Times New Roman"/>
                <w:sz w:val="18"/>
                <w:szCs w:val="18"/>
              </w:rPr>
            </w:pPr>
          </w:p>
        </w:tc>
        <w:tc>
          <w:tcPr>
            <w:tcW w:w="1300" w:type="dxa"/>
          </w:tcPr>
          <w:p w14:paraId="369E36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EB0777A" w14:textId="77777777" w:rsidR="00EB3B7A" w:rsidRPr="00EB3B7A" w:rsidRDefault="00EB3B7A" w:rsidP="00403295">
            <w:pPr>
              <w:spacing w:after="0"/>
              <w:jc w:val="right"/>
              <w:rPr>
                <w:rFonts w:ascii="Times New Roman" w:hAnsi="Times New Roman"/>
                <w:sz w:val="18"/>
                <w:szCs w:val="18"/>
              </w:rPr>
            </w:pPr>
          </w:p>
        </w:tc>
        <w:tc>
          <w:tcPr>
            <w:tcW w:w="960" w:type="dxa"/>
          </w:tcPr>
          <w:p w14:paraId="02E46EEC" w14:textId="77777777" w:rsidR="00EB3B7A" w:rsidRPr="00EB3B7A" w:rsidRDefault="00EB3B7A" w:rsidP="00403295">
            <w:pPr>
              <w:spacing w:after="0"/>
              <w:jc w:val="right"/>
              <w:rPr>
                <w:rFonts w:ascii="Times New Roman" w:hAnsi="Times New Roman"/>
                <w:sz w:val="18"/>
                <w:szCs w:val="18"/>
              </w:rPr>
            </w:pPr>
          </w:p>
        </w:tc>
      </w:tr>
      <w:tr w:rsidR="00EB3B7A" w:rsidRPr="00EB3B7A" w14:paraId="2927ED93" w14:textId="77777777" w:rsidTr="00403295">
        <w:trPr>
          <w:trHeight w:val="540"/>
        </w:trPr>
        <w:tc>
          <w:tcPr>
            <w:tcW w:w="4211" w:type="dxa"/>
            <w:shd w:val="clear" w:color="auto" w:fill="DAE8F2"/>
            <w:vAlign w:val="center"/>
          </w:tcPr>
          <w:p w14:paraId="19AFFF28"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K100420 Projektna dokumentacija poslovnog inkubatora</w:t>
            </w:r>
          </w:p>
        </w:tc>
        <w:tc>
          <w:tcPr>
            <w:tcW w:w="1300" w:type="dxa"/>
            <w:shd w:val="clear" w:color="auto" w:fill="DAE8F2"/>
            <w:vAlign w:val="center"/>
          </w:tcPr>
          <w:p w14:paraId="0FDC6C76"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639B6E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32.250,00</w:t>
            </w:r>
          </w:p>
        </w:tc>
        <w:tc>
          <w:tcPr>
            <w:tcW w:w="1300" w:type="dxa"/>
            <w:shd w:val="clear" w:color="auto" w:fill="DAE8F2"/>
            <w:vAlign w:val="center"/>
          </w:tcPr>
          <w:p w14:paraId="3F2B3D3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78D8841A"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550D5D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0E5FA560" w14:textId="77777777" w:rsidTr="00403295">
        <w:tc>
          <w:tcPr>
            <w:tcW w:w="4211" w:type="dxa"/>
            <w:shd w:val="clear" w:color="auto" w:fill="CBFFCB"/>
          </w:tcPr>
          <w:p w14:paraId="7BD1E5C8"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3E69318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49CE17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32.250,00</w:t>
            </w:r>
          </w:p>
        </w:tc>
        <w:tc>
          <w:tcPr>
            <w:tcW w:w="1300" w:type="dxa"/>
            <w:shd w:val="clear" w:color="auto" w:fill="CBFFCB"/>
          </w:tcPr>
          <w:p w14:paraId="7182E75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45F14B78"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4E91F3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41089911" w14:textId="77777777" w:rsidTr="00403295">
        <w:tc>
          <w:tcPr>
            <w:tcW w:w="4211" w:type="dxa"/>
            <w:shd w:val="clear" w:color="auto" w:fill="F2F2F2"/>
          </w:tcPr>
          <w:p w14:paraId="06581B4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D1B76F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1AFCB7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32.250,00</w:t>
            </w:r>
          </w:p>
        </w:tc>
        <w:tc>
          <w:tcPr>
            <w:tcW w:w="1300" w:type="dxa"/>
            <w:shd w:val="clear" w:color="auto" w:fill="F2F2F2"/>
          </w:tcPr>
          <w:p w14:paraId="701D065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48A2D3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3F4CA7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38854FA4" w14:textId="77777777" w:rsidTr="00403295">
        <w:tc>
          <w:tcPr>
            <w:tcW w:w="4211" w:type="dxa"/>
          </w:tcPr>
          <w:p w14:paraId="01E4E67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456AFD8F" w14:textId="77777777" w:rsidR="00EB3B7A" w:rsidRPr="00EB3B7A" w:rsidRDefault="00EB3B7A" w:rsidP="00403295">
            <w:pPr>
              <w:spacing w:after="0"/>
              <w:jc w:val="right"/>
              <w:rPr>
                <w:rFonts w:ascii="Times New Roman" w:hAnsi="Times New Roman"/>
                <w:sz w:val="18"/>
                <w:szCs w:val="18"/>
              </w:rPr>
            </w:pPr>
          </w:p>
        </w:tc>
        <w:tc>
          <w:tcPr>
            <w:tcW w:w="1300" w:type="dxa"/>
          </w:tcPr>
          <w:p w14:paraId="348E40FA" w14:textId="77777777" w:rsidR="00EB3B7A" w:rsidRPr="00EB3B7A" w:rsidRDefault="00EB3B7A" w:rsidP="00403295">
            <w:pPr>
              <w:spacing w:after="0"/>
              <w:jc w:val="right"/>
              <w:rPr>
                <w:rFonts w:ascii="Times New Roman" w:hAnsi="Times New Roman"/>
                <w:sz w:val="18"/>
                <w:szCs w:val="18"/>
              </w:rPr>
            </w:pPr>
          </w:p>
        </w:tc>
        <w:tc>
          <w:tcPr>
            <w:tcW w:w="1300" w:type="dxa"/>
          </w:tcPr>
          <w:p w14:paraId="505F82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B0FCE27" w14:textId="77777777" w:rsidR="00EB3B7A" w:rsidRPr="00EB3B7A" w:rsidRDefault="00EB3B7A" w:rsidP="00403295">
            <w:pPr>
              <w:spacing w:after="0"/>
              <w:jc w:val="right"/>
              <w:rPr>
                <w:rFonts w:ascii="Times New Roman" w:hAnsi="Times New Roman"/>
                <w:sz w:val="18"/>
                <w:szCs w:val="18"/>
              </w:rPr>
            </w:pPr>
          </w:p>
        </w:tc>
        <w:tc>
          <w:tcPr>
            <w:tcW w:w="960" w:type="dxa"/>
          </w:tcPr>
          <w:p w14:paraId="2864A7C7" w14:textId="77777777" w:rsidR="00EB3B7A" w:rsidRPr="00EB3B7A" w:rsidRDefault="00EB3B7A" w:rsidP="00403295">
            <w:pPr>
              <w:spacing w:after="0"/>
              <w:jc w:val="right"/>
              <w:rPr>
                <w:rFonts w:ascii="Times New Roman" w:hAnsi="Times New Roman"/>
                <w:sz w:val="18"/>
                <w:szCs w:val="18"/>
              </w:rPr>
            </w:pPr>
          </w:p>
        </w:tc>
      </w:tr>
      <w:tr w:rsidR="00EB3B7A" w:rsidRPr="00EB3B7A" w14:paraId="5A47FC1F" w14:textId="77777777" w:rsidTr="00403295">
        <w:tc>
          <w:tcPr>
            <w:tcW w:w="4211" w:type="dxa"/>
            <w:shd w:val="clear" w:color="auto" w:fill="CBFFCB"/>
          </w:tcPr>
          <w:p w14:paraId="6D4D11F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40B6B381"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C112B1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79ADDE6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1E3ADEB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37F6B66" w14:textId="77777777" w:rsidR="00EB3B7A" w:rsidRPr="00EB3B7A" w:rsidRDefault="00EB3B7A" w:rsidP="00403295">
            <w:pPr>
              <w:spacing w:after="0"/>
              <w:jc w:val="right"/>
              <w:rPr>
                <w:rFonts w:ascii="Times New Roman" w:hAnsi="Times New Roman"/>
                <w:sz w:val="16"/>
                <w:szCs w:val="18"/>
              </w:rPr>
            </w:pPr>
          </w:p>
        </w:tc>
      </w:tr>
      <w:tr w:rsidR="00EB3B7A" w:rsidRPr="00EB3B7A" w14:paraId="0639DD10" w14:textId="77777777" w:rsidTr="00403295">
        <w:tc>
          <w:tcPr>
            <w:tcW w:w="4211" w:type="dxa"/>
            <w:shd w:val="clear" w:color="auto" w:fill="F2F2F2"/>
          </w:tcPr>
          <w:p w14:paraId="16A029D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1971411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8DB0D7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76A0363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7B4DC23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1207BCA" w14:textId="77777777" w:rsidR="00EB3B7A" w:rsidRPr="00EB3B7A" w:rsidRDefault="00EB3B7A" w:rsidP="00403295">
            <w:pPr>
              <w:spacing w:after="0"/>
              <w:jc w:val="right"/>
              <w:rPr>
                <w:rFonts w:ascii="Times New Roman" w:hAnsi="Times New Roman"/>
                <w:sz w:val="18"/>
                <w:szCs w:val="18"/>
              </w:rPr>
            </w:pPr>
          </w:p>
        </w:tc>
      </w:tr>
      <w:tr w:rsidR="00EB3B7A" w:rsidRPr="00EB3B7A" w14:paraId="7A062E02" w14:textId="77777777" w:rsidTr="00403295">
        <w:tc>
          <w:tcPr>
            <w:tcW w:w="4211" w:type="dxa"/>
          </w:tcPr>
          <w:p w14:paraId="74E258D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2A7752DA" w14:textId="77777777" w:rsidR="00EB3B7A" w:rsidRPr="00EB3B7A" w:rsidRDefault="00EB3B7A" w:rsidP="00403295">
            <w:pPr>
              <w:spacing w:after="0"/>
              <w:jc w:val="right"/>
              <w:rPr>
                <w:rFonts w:ascii="Times New Roman" w:hAnsi="Times New Roman"/>
                <w:sz w:val="18"/>
                <w:szCs w:val="18"/>
              </w:rPr>
            </w:pPr>
          </w:p>
        </w:tc>
        <w:tc>
          <w:tcPr>
            <w:tcW w:w="1300" w:type="dxa"/>
          </w:tcPr>
          <w:p w14:paraId="3EB23CC1" w14:textId="77777777" w:rsidR="00EB3B7A" w:rsidRPr="00EB3B7A" w:rsidRDefault="00EB3B7A" w:rsidP="00403295">
            <w:pPr>
              <w:spacing w:after="0"/>
              <w:jc w:val="right"/>
              <w:rPr>
                <w:rFonts w:ascii="Times New Roman" w:hAnsi="Times New Roman"/>
                <w:sz w:val="18"/>
                <w:szCs w:val="18"/>
              </w:rPr>
            </w:pPr>
          </w:p>
        </w:tc>
        <w:tc>
          <w:tcPr>
            <w:tcW w:w="1300" w:type="dxa"/>
          </w:tcPr>
          <w:p w14:paraId="56D17D7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DC8529E" w14:textId="77777777" w:rsidR="00EB3B7A" w:rsidRPr="00EB3B7A" w:rsidRDefault="00EB3B7A" w:rsidP="00403295">
            <w:pPr>
              <w:spacing w:after="0"/>
              <w:jc w:val="right"/>
              <w:rPr>
                <w:rFonts w:ascii="Times New Roman" w:hAnsi="Times New Roman"/>
                <w:sz w:val="18"/>
                <w:szCs w:val="18"/>
              </w:rPr>
            </w:pPr>
          </w:p>
        </w:tc>
        <w:tc>
          <w:tcPr>
            <w:tcW w:w="960" w:type="dxa"/>
          </w:tcPr>
          <w:p w14:paraId="49165D4D" w14:textId="77777777" w:rsidR="00EB3B7A" w:rsidRPr="00EB3B7A" w:rsidRDefault="00EB3B7A" w:rsidP="00403295">
            <w:pPr>
              <w:spacing w:after="0"/>
              <w:jc w:val="right"/>
              <w:rPr>
                <w:rFonts w:ascii="Times New Roman" w:hAnsi="Times New Roman"/>
                <w:sz w:val="18"/>
                <w:szCs w:val="18"/>
              </w:rPr>
            </w:pPr>
          </w:p>
        </w:tc>
      </w:tr>
      <w:tr w:rsidR="00EB3B7A" w:rsidRPr="00EB3B7A" w14:paraId="2C53C8F1" w14:textId="77777777" w:rsidTr="00403295">
        <w:trPr>
          <w:trHeight w:val="540"/>
        </w:trPr>
        <w:tc>
          <w:tcPr>
            <w:tcW w:w="4211" w:type="dxa"/>
            <w:shd w:val="clear" w:color="auto" w:fill="17365D"/>
            <w:vAlign w:val="center"/>
          </w:tcPr>
          <w:p w14:paraId="5A1FF72A"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1005 Održavanje i izgradnja objekata komunalne infrastrukture</w:t>
            </w:r>
          </w:p>
        </w:tc>
        <w:tc>
          <w:tcPr>
            <w:tcW w:w="1300" w:type="dxa"/>
            <w:shd w:val="clear" w:color="auto" w:fill="17365D"/>
            <w:vAlign w:val="center"/>
          </w:tcPr>
          <w:p w14:paraId="1759EA97"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6F895EA5"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1.000,00</w:t>
            </w:r>
          </w:p>
        </w:tc>
        <w:tc>
          <w:tcPr>
            <w:tcW w:w="1300" w:type="dxa"/>
            <w:shd w:val="clear" w:color="auto" w:fill="17365D"/>
            <w:vAlign w:val="center"/>
          </w:tcPr>
          <w:p w14:paraId="0400DE33"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422,50</w:t>
            </w:r>
          </w:p>
        </w:tc>
        <w:tc>
          <w:tcPr>
            <w:tcW w:w="960" w:type="dxa"/>
            <w:shd w:val="clear" w:color="auto" w:fill="17365D"/>
            <w:vAlign w:val="center"/>
          </w:tcPr>
          <w:p w14:paraId="3059008D"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6176F9A3"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42,25%</w:t>
            </w:r>
          </w:p>
        </w:tc>
      </w:tr>
      <w:tr w:rsidR="00EB3B7A" w:rsidRPr="00EB3B7A" w14:paraId="75A58537" w14:textId="77777777" w:rsidTr="00403295">
        <w:trPr>
          <w:trHeight w:val="540"/>
        </w:trPr>
        <w:tc>
          <w:tcPr>
            <w:tcW w:w="4211" w:type="dxa"/>
            <w:shd w:val="clear" w:color="auto" w:fill="DAE8F2"/>
            <w:vAlign w:val="center"/>
          </w:tcPr>
          <w:p w14:paraId="2550A08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A100501 Održavanje mrtvačnica</w:t>
            </w:r>
          </w:p>
        </w:tc>
        <w:tc>
          <w:tcPr>
            <w:tcW w:w="1300" w:type="dxa"/>
            <w:shd w:val="clear" w:color="auto" w:fill="DAE8F2"/>
            <w:vAlign w:val="center"/>
          </w:tcPr>
          <w:p w14:paraId="212AAF10"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7D8ABAB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1.000,00</w:t>
            </w:r>
          </w:p>
        </w:tc>
        <w:tc>
          <w:tcPr>
            <w:tcW w:w="1300" w:type="dxa"/>
            <w:shd w:val="clear" w:color="auto" w:fill="DAE8F2"/>
            <w:vAlign w:val="center"/>
          </w:tcPr>
          <w:p w14:paraId="4E2B2B9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422,50</w:t>
            </w:r>
          </w:p>
        </w:tc>
        <w:tc>
          <w:tcPr>
            <w:tcW w:w="960" w:type="dxa"/>
            <w:shd w:val="clear" w:color="auto" w:fill="DAE8F2"/>
            <w:vAlign w:val="center"/>
          </w:tcPr>
          <w:p w14:paraId="693449F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605C00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42,25%</w:t>
            </w:r>
          </w:p>
        </w:tc>
      </w:tr>
      <w:tr w:rsidR="00EB3B7A" w:rsidRPr="00EB3B7A" w14:paraId="32E4F2C1" w14:textId="77777777" w:rsidTr="00403295">
        <w:tc>
          <w:tcPr>
            <w:tcW w:w="4211" w:type="dxa"/>
            <w:shd w:val="clear" w:color="auto" w:fill="CBFFCB"/>
          </w:tcPr>
          <w:p w14:paraId="69F48EA8"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611B0A6"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FB2C68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1.000,00</w:t>
            </w:r>
          </w:p>
        </w:tc>
        <w:tc>
          <w:tcPr>
            <w:tcW w:w="1300" w:type="dxa"/>
            <w:shd w:val="clear" w:color="auto" w:fill="CBFFCB"/>
          </w:tcPr>
          <w:p w14:paraId="18778E1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422,50</w:t>
            </w:r>
          </w:p>
        </w:tc>
        <w:tc>
          <w:tcPr>
            <w:tcW w:w="960" w:type="dxa"/>
            <w:shd w:val="clear" w:color="auto" w:fill="CBFFCB"/>
          </w:tcPr>
          <w:p w14:paraId="3D93397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411332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42,25%</w:t>
            </w:r>
          </w:p>
        </w:tc>
      </w:tr>
      <w:tr w:rsidR="00EB3B7A" w:rsidRPr="00EB3B7A" w14:paraId="240C0B55" w14:textId="77777777" w:rsidTr="00403295">
        <w:tc>
          <w:tcPr>
            <w:tcW w:w="4211" w:type="dxa"/>
            <w:shd w:val="clear" w:color="auto" w:fill="F2F2F2"/>
          </w:tcPr>
          <w:p w14:paraId="1441B2C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3775306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5CE8F4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1300" w:type="dxa"/>
            <w:shd w:val="clear" w:color="auto" w:fill="F2F2F2"/>
          </w:tcPr>
          <w:p w14:paraId="005C33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422,50</w:t>
            </w:r>
          </w:p>
        </w:tc>
        <w:tc>
          <w:tcPr>
            <w:tcW w:w="960" w:type="dxa"/>
            <w:shd w:val="clear" w:color="auto" w:fill="F2F2F2"/>
          </w:tcPr>
          <w:p w14:paraId="6C2018EC"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668F8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42,25%</w:t>
            </w:r>
          </w:p>
        </w:tc>
      </w:tr>
      <w:tr w:rsidR="00EB3B7A" w:rsidRPr="00EB3B7A" w14:paraId="2C2006D3" w14:textId="77777777" w:rsidTr="00403295">
        <w:tc>
          <w:tcPr>
            <w:tcW w:w="4211" w:type="dxa"/>
          </w:tcPr>
          <w:p w14:paraId="7D1B7AA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3223 Energija</w:t>
            </w:r>
          </w:p>
        </w:tc>
        <w:tc>
          <w:tcPr>
            <w:tcW w:w="1300" w:type="dxa"/>
          </w:tcPr>
          <w:p w14:paraId="223DD434" w14:textId="77777777" w:rsidR="00EB3B7A" w:rsidRPr="00EB3B7A" w:rsidRDefault="00EB3B7A" w:rsidP="00403295">
            <w:pPr>
              <w:spacing w:after="0"/>
              <w:jc w:val="right"/>
              <w:rPr>
                <w:rFonts w:ascii="Times New Roman" w:hAnsi="Times New Roman"/>
                <w:sz w:val="18"/>
                <w:szCs w:val="18"/>
              </w:rPr>
            </w:pPr>
          </w:p>
        </w:tc>
        <w:tc>
          <w:tcPr>
            <w:tcW w:w="1300" w:type="dxa"/>
          </w:tcPr>
          <w:p w14:paraId="39029FE4" w14:textId="77777777" w:rsidR="00EB3B7A" w:rsidRPr="00EB3B7A" w:rsidRDefault="00EB3B7A" w:rsidP="00403295">
            <w:pPr>
              <w:spacing w:after="0"/>
              <w:jc w:val="right"/>
              <w:rPr>
                <w:rFonts w:ascii="Times New Roman" w:hAnsi="Times New Roman"/>
                <w:sz w:val="18"/>
                <w:szCs w:val="18"/>
              </w:rPr>
            </w:pPr>
          </w:p>
        </w:tc>
        <w:tc>
          <w:tcPr>
            <w:tcW w:w="1300" w:type="dxa"/>
          </w:tcPr>
          <w:p w14:paraId="34BCAED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272,11</w:t>
            </w:r>
          </w:p>
        </w:tc>
        <w:tc>
          <w:tcPr>
            <w:tcW w:w="960" w:type="dxa"/>
          </w:tcPr>
          <w:p w14:paraId="458D479A" w14:textId="77777777" w:rsidR="00EB3B7A" w:rsidRPr="00EB3B7A" w:rsidRDefault="00EB3B7A" w:rsidP="00403295">
            <w:pPr>
              <w:spacing w:after="0"/>
              <w:jc w:val="right"/>
              <w:rPr>
                <w:rFonts w:ascii="Times New Roman" w:hAnsi="Times New Roman"/>
                <w:sz w:val="18"/>
                <w:szCs w:val="18"/>
              </w:rPr>
            </w:pPr>
          </w:p>
        </w:tc>
        <w:tc>
          <w:tcPr>
            <w:tcW w:w="960" w:type="dxa"/>
          </w:tcPr>
          <w:p w14:paraId="5800A753" w14:textId="77777777" w:rsidR="00EB3B7A" w:rsidRPr="00EB3B7A" w:rsidRDefault="00EB3B7A" w:rsidP="00403295">
            <w:pPr>
              <w:spacing w:after="0"/>
              <w:jc w:val="right"/>
              <w:rPr>
                <w:rFonts w:ascii="Times New Roman" w:hAnsi="Times New Roman"/>
                <w:sz w:val="18"/>
                <w:szCs w:val="18"/>
              </w:rPr>
            </w:pPr>
          </w:p>
        </w:tc>
      </w:tr>
      <w:tr w:rsidR="00EB3B7A" w:rsidRPr="00EB3B7A" w14:paraId="4ABC6BF1" w14:textId="77777777" w:rsidTr="00403295">
        <w:tc>
          <w:tcPr>
            <w:tcW w:w="4211" w:type="dxa"/>
          </w:tcPr>
          <w:p w14:paraId="63B2A72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57C3E048" w14:textId="77777777" w:rsidR="00EB3B7A" w:rsidRPr="00EB3B7A" w:rsidRDefault="00EB3B7A" w:rsidP="00403295">
            <w:pPr>
              <w:spacing w:after="0"/>
              <w:jc w:val="right"/>
              <w:rPr>
                <w:rFonts w:ascii="Times New Roman" w:hAnsi="Times New Roman"/>
                <w:sz w:val="18"/>
                <w:szCs w:val="18"/>
              </w:rPr>
            </w:pPr>
          </w:p>
        </w:tc>
        <w:tc>
          <w:tcPr>
            <w:tcW w:w="1300" w:type="dxa"/>
          </w:tcPr>
          <w:p w14:paraId="108004D3" w14:textId="77777777" w:rsidR="00EB3B7A" w:rsidRPr="00EB3B7A" w:rsidRDefault="00EB3B7A" w:rsidP="00403295">
            <w:pPr>
              <w:spacing w:after="0"/>
              <w:jc w:val="right"/>
              <w:rPr>
                <w:rFonts w:ascii="Times New Roman" w:hAnsi="Times New Roman"/>
                <w:sz w:val="18"/>
                <w:szCs w:val="18"/>
              </w:rPr>
            </w:pPr>
          </w:p>
        </w:tc>
        <w:tc>
          <w:tcPr>
            <w:tcW w:w="1300" w:type="dxa"/>
          </w:tcPr>
          <w:p w14:paraId="1A45BDE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150,39</w:t>
            </w:r>
          </w:p>
        </w:tc>
        <w:tc>
          <w:tcPr>
            <w:tcW w:w="960" w:type="dxa"/>
          </w:tcPr>
          <w:p w14:paraId="00927FE4" w14:textId="77777777" w:rsidR="00EB3B7A" w:rsidRPr="00EB3B7A" w:rsidRDefault="00EB3B7A" w:rsidP="00403295">
            <w:pPr>
              <w:spacing w:after="0"/>
              <w:jc w:val="right"/>
              <w:rPr>
                <w:rFonts w:ascii="Times New Roman" w:hAnsi="Times New Roman"/>
                <w:sz w:val="18"/>
                <w:szCs w:val="18"/>
              </w:rPr>
            </w:pPr>
          </w:p>
        </w:tc>
        <w:tc>
          <w:tcPr>
            <w:tcW w:w="960" w:type="dxa"/>
          </w:tcPr>
          <w:p w14:paraId="0F40F9D0" w14:textId="77777777" w:rsidR="00EB3B7A" w:rsidRPr="00EB3B7A" w:rsidRDefault="00EB3B7A" w:rsidP="00403295">
            <w:pPr>
              <w:spacing w:after="0"/>
              <w:jc w:val="right"/>
              <w:rPr>
                <w:rFonts w:ascii="Times New Roman" w:hAnsi="Times New Roman"/>
                <w:sz w:val="18"/>
                <w:szCs w:val="18"/>
              </w:rPr>
            </w:pPr>
          </w:p>
        </w:tc>
      </w:tr>
      <w:tr w:rsidR="00EB3B7A" w:rsidRPr="00EB3B7A" w14:paraId="31FEFBDC" w14:textId="77777777" w:rsidTr="00403295">
        <w:trPr>
          <w:trHeight w:val="540"/>
        </w:trPr>
        <w:tc>
          <w:tcPr>
            <w:tcW w:w="4211" w:type="dxa"/>
            <w:shd w:val="clear" w:color="auto" w:fill="17365D"/>
            <w:vAlign w:val="center"/>
          </w:tcPr>
          <w:p w14:paraId="3985D78D"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1006 Održavanje i izgradnja komunalne infrastrukture</w:t>
            </w:r>
          </w:p>
        </w:tc>
        <w:tc>
          <w:tcPr>
            <w:tcW w:w="1300" w:type="dxa"/>
            <w:shd w:val="clear" w:color="auto" w:fill="17365D"/>
            <w:vAlign w:val="center"/>
          </w:tcPr>
          <w:p w14:paraId="5EAB1A08"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65128EA1"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3.313.167,00</w:t>
            </w:r>
          </w:p>
        </w:tc>
        <w:tc>
          <w:tcPr>
            <w:tcW w:w="1300" w:type="dxa"/>
            <w:shd w:val="clear" w:color="auto" w:fill="17365D"/>
            <w:vAlign w:val="center"/>
          </w:tcPr>
          <w:p w14:paraId="13F69BA5"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462.981,25</w:t>
            </w:r>
          </w:p>
        </w:tc>
        <w:tc>
          <w:tcPr>
            <w:tcW w:w="960" w:type="dxa"/>
            <w:shd w:val="clear" w:color="auto" w:fill="17365D"/>
            <w:vAlign w:val="center"/>
          </w:tcPr>
          <w:p w14:paraId="76BDC4A8"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692E5851"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13,97%</w:t>
            </w:r>
          </w:p>
        </w:tc>
      </w:tr>
      <w:tr w:rsidR="00EB3B7A" w:rsidRPr="00EB3B7A" w14:paraId="633702FA" w14:textId="77777777" w:rsidTr="00403295">
        <w:trPr>
          <w:trHeight w:val="540"/>
        </w:trPr>
        <w:tc>
          <w:tcPr>
            <w:tcW w:w="4211" w:type="dxa"/>
            <w:shd w:val="clear" w:color="auto" w:fill="DAE8F2"/>
            <w:vAlign w:val="center"/>
          </w:tcPr>
          <w:p w14:paraId="1E10F7FF"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K100623  Punionice za električne automobile -izgradnja i dokumentacija</w:t>
            </w:r>
          </w:p>
        </w:tc>
        <w:tc>
          <w:tcPr>
            <w:tcW w:w="1300" w:type="dxa"/>
            <w:shd w:val="clear" w:color="auto" w:fill="DAE8F2"/>
            <w:vAlign w:val="center"/>
          </w:tcPr>
          <w:p w14:paraId="0C06B9A5"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790CB7C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10.000,00</w:t>
            </w:r>
          </w:p>
        </w:tc>
        <w:tc>
          <w:tcPr>
            <w:tcW w:w="1300" w:type="dxa"/>
            <w:shd w:val="clear" w:color="auto" w:fill="DAE8F2"/>
            <w:vAlign w:val="center"/>
          </w:tcPr>
          <w:p w14:paraId="77F2EFA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3DE1F4C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079296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56CB57B6" w14:textId="77777777" w:rsidTr="00403295">
        <w:tc>
          <w:tcPr>
            <w:tcW w:w="4211" w:type="dxa"/>
            <w:shd w:val="clear" w:color="auto" w:fill="CBFFCB"/>
          </w:tcPr>
          <w:p w14:paraId="507A1C7E"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77A3E84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613228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10.000,00</w:t>
            </w:r>
          </w:p>
        </w:tc>
        <w:tc>
          <w:tcPr>
            <w:tcW w:w="1300" w:type="dxa"/>
            <w:shd w:val="clear" w:color="auto" w:fill="CBFFCB"/>
          </w:tcPr>
          <w:p w14:paraId="0721093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196C1B5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3628D1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6791842E" w14:textId="77777777" w:rsidTr="00403295">
        <w:tc>
          <w:tcPr>
            <w:tcW w:w="4211" w:type="dxa"/>
            <w:shd w:val="clear" w:color="auto" w:fill="F2F2F2"/>
          </w:tcPr>
          <w:p w14:paraId="51F0CF5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1E4EF78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679BA7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10.000,00</w:t>
            </w:r>
          </w:p>
        </w:tc>
        <w:tc>
          <w:tcPr>
            <w:tcW w:w="1300" w:type="dxa"/>
            <w:shd w:val="clear" w:color="auto" w:fill="F2F2F2"/>
          </w:tcPr>
          <w:p w14:paraId="16F4818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D1A581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6B20C6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ABB1891" w14:textId="77777777" w:rsidTr="00403295">
        <w:tc>
          <w:tcPr>
            <w:tcW w:w="4211" w:type="dxa"/>
          </w:tcPr>
          <w:p w14:paraId="5488D99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21103985" w14:textId="77777777" w:rsidR="00EB3B7A" w:rsidRPr="00EB3B7A" w:rsidRDefault="00EB3B7A" w:rsidP="00403295">
            <w:pPr>
              <w:spacing w:after="0"/>
              <w:jc w:val="right"/>
              <w:rPr>
                <w:rFonts w:ascii="Times New Roman" w:hAnsi="Times New Roman"/>
                <w:sz w:val="18"/>
                <w:szCs w:val="18"/>
              </w:rPr>
            </w:pPr>
          </w:p>
        </w:tc>
        <w:tc>
          <w:tcPr>
            <w:tcW w:w="1300" w:type="dxa"/>
          </w:tcPr>
          <w:p w14:paraId="067B579F" w14:textId="77777777" w:rsidR="00EB3B7A" w:rsidRPr="00EB3B7A" w:rsidRDefault="00EB3B7A" w:rsidP="00403295">
            <w:pPr>
              <w:spacing w:after="0"/>
              <w:jc w:val="right"/>
              <w:rPr>
                <w:rFonts w:ascii="Times New Roman" w:hAnsi="Times New Roman"/>
                <w:sz w:val="18"/>
                <w:szCs w:val="18"/>
              </w:rPr>
            </w:pPr>
          </w:p>
        </w:tc>
        <w:tc>
          <w:tcPr>
            <w:tcW w:w="1300" w:type="dxa"/>
          </w:tcPr>
          <w:p w14:paraId="44DD19F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13B1E0E" w14:textId="77777777" w:rsidR="00EB3B7A" w:rsidRPr="00EB3B7A" w:rsidRDefault="00EB3B7A" w:rsidP="00403295">
            <w:pPr>
              <w:spacing w:after="0"/>
              <w:jc w:val="right"/>
              <w:rPr>
                <w:rFonts w:ascii="Times New Roman" w:hAnsi="Times New Roman"/>
                <w:sz w:val="18"/>
                <w:szCs w:val="18"/>
              </w:rPr>
            </w:pPr>
          </w:p>
        </w:tc>
        <w:tc>
          <w:tcPr>
            <w:tcW w:w="960" w:type="dxa"/>
          </w:tcPr>
          <w:p w14:paraId="03FCF7CD" w14:textId="77777777" w:rsidR="00EB3B7A" w:rsidRPr="00EB3B7A" w:rsidRDefault="00EB3B7A" w:rsidP="00403295">
            <w:pPr>
              <w:spacing w:after="0"/>
              <w:jc w:val="right"/>
              <w:rPr>
                <w:rFonts w:ascii="Times New Roman" w:hAnsi="Times New Roman"/>
                <w:sz w:val="18"/>
                <w:szCs w:val="18"/>
              </w:rPr>
            </w:pPr>
          </w:p>
        </w:tc>
      </w:tr>
      <w:tr w:rsidR="00EB3B7A" w:rsidRPr="00EB3B7A" w14:paraId="650DAB2D" w14:textId="77777777" w:rsidTr="00403295">
        <w:trPr>
          <w:trHeight w:val="540"/>
        </w:trPr>
        <w:tc>
          <w:tcPr>
            <w:tcW w:w="4211" w:type="dxa"/>
            <w:shd w:val="clear" w:color="auto" w:fill="DAE8F2"/>
            <w:vAlign w:val="center"/>
          </w:tcPr>
          <w:p w14:paraId="16AA22C8"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K100624 Solarna elektrana općine Stankovci</w:t>
            </w:r>
          </w:p>
        </w:tc>
        <w:tc>
          <w:tcPr>
            <w:tcW w:w="1300" w:type="dxa"/>
            <w:shd w:val="clear" w:color="auto" w:fill="DAE8F2"/>
            <w:vAlign w:val="center"/>
          </w:tcPr>
          <w:p w14:paraId="18051DAA"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74FAF6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17.120,00</w:t>
            </w:r>
          </w:p>
        </w:tc>
        <w:tc>
          <w:tcPr>
            <w:tcW w:w="1300" w:type="dxa"/>
            <w:shd w:val="clear" w:color="auto" w:fill="DAE8F2"/>
            <w:vAlign w:val="center"/>
          </w:tcPr>
          <w:p w14:paraId="6709593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6CB149EE"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686E285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216E4CF8" w14:textId="77777777" w:rsidTr="00403295">
        <w:tc>
          <w:tcPr>
            <w:tcW w:w="4211" w:type="dxa"/>
            <w:shd w:val="clear" w:color="auto" w:fill="CBFFCB"/>
          </w:tcPr>
          <w:p w14:paraId="586CD1E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61BEAFF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B707C8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13.696,00</w:t>
            </w:r>
          </w:p>
        </w:tc>
        <w:tc>
          <w:tcPr>
            <w:tcW w:w="1300" w:type="dxa"/>
            <w:shd w:val="clear" w:color="auto" w:fill="CBFFCB"/>
          </w:tcPr>
          <w:p w14:paraId="556627E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4B1683B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9C6F9E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71A3C895" w14:textId="77777777" w:rsidTr="00403295">
        <w:tc>
          <w:tcPr>
            <w:tcW w:w="4211" w:type="dxa"/>
            <w:shd w:val="clear" w:color="auto" w:fill="F2F2F2"/>
          </w:tcPr>
          <w:p w14:paraId="1F8B7A1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44D7C6C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4F2AFB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13.696,00</w:t>
            </w:r>
          </w:p>
        </w:tc>
        <w:tc>
          <w:tcPr>
            <w:tcW w:w="1300" w:type="dxa"/>
            <w:shd w:val="clear" w:color="auto" w:fill="F2F2F2"/>
          </w:tcPr>
          <w:p w14:paraId="0D4CDC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8C2307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CCA8D8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2DEAE3BA" w14:textId="77777777" w:rsidTr="00403295">
        <w:tc>
          <w:tcPr>
            <w:tcW w:w="4211" w:type="dxa"/>
          </w:tcPr>
          <w:p w14:paraId="3352EED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0FA1B1E8" w14:textId="77777777" w:rsidR="00EB3B7A" w:rsidRPr="00EB3B7A" w:rsidRDefault="00EB3B7A" w:rsidP="00403295">
            <w:pPr>
              <w:spacing w:after="0"/>
              <w:jc w:val="right"/>
              <w:rPr>
                <w:rFonts w:ascii="Times New Roman" w:hAnsi="Times New Roman"/>
                <w:sz w:val="18"/>
                <w:szCs w:val="18"/>
              </w:rPr>
            </w:pPr>
          </w:p>
        </w:tc>
        <w:tc>
          <w:tcPr>
            <w:tcW w:w="1300" w:type="dxa"/>
          </w:tcPr>
          <w:p w14:paraId="4932D82A" w14:textId="77777777" w:rsidR="00EB3B7A" w:rsidRPr="00EB3B7A" w:rsidRDefault="00EB3B7A" w:rsidP="00403295">
            <w:pPr>
              <w:spacing w:after="0"/>
              <w:jc w:val="right"/>
              <w:rPr>
                <w:rFonts w:ascii="Times New Roman" w:hAnsi="Times New Roman"/>
                <w:sz w:val="18"/>
                <w:szCs w:val="18"/>
              </w:rPr>
            </w:pPr>
          </w:p>
        </w:tc>
        <w:tc>
          <w:tcPr>
            <w:tcW w:w="1300" w:type="dxa"/>
          </w:tcPr>
          <w:p w14:paraId="3E9B96A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1EF64E0" w14:textId="77777777" w:rsidR="00EB3B7A" w:rsidRPr="00EB3B7A" w:rsidRDefault="00EB3B7A" w:rsidP="00403295">
            <w:pPr>
              <w:spacing w:after="0"/>
              <w:jc w:val="right"/>
              <w:rPr>
                <w:rFonts w:ascii="Times New Roman" w:hAnsi="Times New Roman"/>
                <w:sz w:val="18"/>
                <w:szCs w:val="18"/>
              </w:rPr>
            </w:pPr>
          </w:p>
        </w:tc>
        <w:tc>
          <w:tcPr>
            <w:tcW w:w="960" w:type="dxa"/>
          </w:tcPr>
          <w:p w14:paraId="07FDC7E9" w14:textId="77777777" w:rsidR="00EB3B7A" w:rsidRPr="00EB3B7A" w:rsidRDefault="00EB3B7A" w:rsidP="00403295">
            <w:pPr>
              <w:spacing w:after="0"/>
              <w:jc w:val="right"/>
              <w:rPr>
                <w:rFonts w:ascii="Times New Roman" w:hAnsi="Times New Roman"/>
                <w:sz w:val="18"/>
                <w:szCs w:val="18"/>
              </w:rPr>
            </w:pPr>
          </w:p>
        </w:tc>
      </w:tr>
      <w:tr w:rsidR="00EB3B7A" w:rsidRPr="00EB3B7A" w14:paraId="7483A560" w14:textId="77777777" w:rsidTr="00403295">
        <w:tc>
          <w:tcPr>
            <w:tcW w:w="4211" w:type="dxa"/>
            <w:shd w:val="clear" w:color="auto" w:fill="CBFFCB"/>
          </w:tcPr>
          <w:p w14:paraId="272F253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56B4B116"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CFA729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3.424,00</w:t>
            </w:r>
          </w:p>
        </w:tc>
        <w:tc>
          <w:tcPr>
            <w:tcW w:w="1300" w:type="dxa"/>
            <w:shd w:val="clear" w:color="auto" w:fill="CBFFCB"/>
          </w:tcPr>
          <w:p w14:paraId="5F0B877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5857B984"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874D10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7C765352" w14:textId="77777777" w:rsidTr="00403295">
        <w:tc>
          <w:tcPr>
            <w:tcW w:w="4211" w:type="dxa"/>
            <w:shd w:val="clear" w:color="auto" w:fill="F2F2F2"/>
          </w:tcPr>
          <w:p w14:paraId="796C37A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47A0E5F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2A2901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3.424,00</w:t>
            </w:r>
          </w:p>
        </w:tc>
        <w:tc>
          <w:tcPr>
            <w:tcW w:w="1300" w:type="dxa"/>
            <w:shd w:val="clear" w:color="auto" w:fill="F2F2F2"/>
          </w:tcPr>
          <w:p w14:paraId="317EA30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240901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1E3D5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42934BBE" w14:textId="77777777" w:rsidTr="00403295">
        <w:tc>
          <w:tcPr>
            <w:tcW w:w="4211" w:type="dxa"/>
          </w:tcPr>
          <w:p w14:paraId="62677C8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37213E1B" w14:textId="77777777" w:rsidR="00EB3B7A" w:rsidRPr="00EB3B7A" w:rsidRDefault="00EB3B7A" w:rsidP="00403295">
            <w:pPr>
              <w:spacing w:after="0"/>
              <w:jc w:val="right"/>
              <w:rPr>
                <w:rFonts w:ascii="Times New Roman" w:hAnsi="Times New Roman"/>
                <w:sz w:val="18"/>
                <w:szCs w:val="18"/>
              </w:rPr>
            </w:pPr>
          </w:p>
        </w:tc>
        <w:tc>
          <w:tcPr>
            <w:tcW w:w="1300" w:type="dxa"/>
          </w:tcPr>
          <w:p w14:paraId="11585D57" w14:textId="77777777" w:rsidR="00EB3B7A" w:rsidRPr="00EB3B7A" w:rsidRDefault="00EB3B7A" w:rsidP="00403295">
            <w:pPr>
              <w:spacing w:after="0"/>
              <w:jc w:val="right"/>
              <w:rPr>
                <w:rFonts w:ascii="Times New Roman" w:hAnsi="Times New Roman"/>
                <w:sz w:val="18"/>
                <w:szCs w:val="18"/>
              </w:rPr>
            </w:pPr>
          </w:p>
        </w:tc>
        <w:tc>
          <w:tcPr>
            <w:tcW w:w="1300" w:type="dxa"/>
          </w:tcPr>
          <w:p w14:paraId="060189A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40B9F19" w14:textId="77777777" w:rsidR="00EB3B7A" w:rsidRPr="00EB3B7A" w:rsidRDefault="00EB3B7A" w:rsidP="00403295">
            <w:pPr>
              <w:spacing w:after="0"/>
              <w:jc w:val="right"/>
              <w:rPr>
                <w:rFonts w:ascii="Times New Roman" w:hAnsi="Times New Roman"/>
                <w:sz w:val="18"/>
                <w:szCs w:val="18"/>
              </w:rPr>
            </w:pPr>
          </w:p>
        </w:tc>
        <w:tc>
          <w:tcPr>
            <w:tcW w:w="960" w:type="dxa"/>
          </w:tcPr>
          <w:p w14:paraId="4CE32F1D" w14:textId="77777777" w:rsidR="00EB3B7A" w:rsidRPr="00EB3B7A" w:rsidRDefault="00EB3B7A" w:rsidP="00403295">
            <w:pPr>
              <w:spacing w:after="0"/>
              <w:jc w:val="right"/>
              <w:rPr>
                <w:rFonts w:ascii="Times New Roman" w:hAnsi="Times New Roman"/>
                <w:sz w:val="18"/>
                <w:szCs w:val="18"/>
              </w:rPr>
            </w:pPr>
          </w:p>
        </w:tc>
      </w:tr>
      <w:tr w:rsidR="00EB3B7A" w:rsidRPr="00EB3B7A" w14:paraId="3EA1E8BF" w14:textId="77777777" w:rsidTr="00403295">
        <w:trPr>
          <w:trHeight w:val="540"/>
        </w:trPr>
        <w:tc>
          <w:tcPr>
            <w:tcW w:w="4211" w:type="dxa"/>
            <w:shd w:val="clear" w:color="auto" w:fill="DAE8F2"/>
            <w:vAlign w:val="center"/>
          </w:tcPr>
          <w:p w14:paraId="27CD9A8E"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K100625 Fotonaponska elektrana Dječji vrtić Stankovci</w:t>
            </w:r>
          </w:p>
        </w:tc>
        <w:tc>
          <w:tcPr>
            <w:tcW w:w="1300" w:type="dxa"/>
            <w:shd w:val="clear" w:color="auto" w:fill="DAE8F2"/>
            <w:vAlign w:val="center"/>
          </w:tcPr>
          <w:p w14:paraId="15AF0DF5"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77B737B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67.780,00</w:t>
            </w:r>
          </w:p>
        </w:tc>
        <w:tc>
          <w:tcPr>
            <w:tcW w:w="1300" w:type="dxa"/>
            <w:shd w:val="clear" w:color="auto" w:fill="DAE8F2"/>
            <w:vAlign w:val="center"/>
          </w:tcPr>
          <w:p w14:paraId="4AE1147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37D9E5EE"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D569BC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182B4933" w14:textId="77777777" w:rsidTr="00403295">
        <w:tc>
          <w:tcPr>
            <w:tcW w:w="4211" w:type="dxa"/>
            <w:shd w:val="clear" w:color="auto" w:fill="CBFFCB"/>
          </w:tcPr>
          <w:p w14:paraId="646AB29D"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6C5318F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AF16CB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54.224,00</w:t>
            </w:r>
          </w:p>
        </w:tc>
        <w:tc>
          <w:tcPr>
            <w:tcW w:w="1300" w:type="dxa"/>
            <w:shd w:val="clear" w:color="auto" w:fill="CBFFCB"/>
          </w:tcPr>
          <w:p w14:paraId="2AE53A5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36FC17D6"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02B4CB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2B9F4EB5" w14:textId="77777777" w:rsidTr="00403295">
        <w:tc>
          <w:tcPr>
            <w:tcW w:w="4211" w:type="dxa"/>
            <w:shd w:val="clear" w:color="auto" w:fill="F2F2F2"/>
          </w:tcPr>
          <w:p w14:paraId="4FA3E3E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5D6AC38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3DB0CD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54.224,00</w:t>
            </w:r>
          </w:p>
        </w:tc>
        <w:tc>
          <w:tcPr>
            <w:tcW w:w="1300" w:type="dxa"/>
            <w:shd w:val="clear" w:color="auto" w:fill="F2F2F2"/>
          </w:tcPr>
          <w:p w14:paraId="6587AFC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16F36D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296BB6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27E0FFB6" w14:textId="77777777" w:rsidTr="00403295">
        <w:tc>
          <w:tcPr>
            <w:tcW w:w="4211" w:type="dxa"/>
          </w:tcPr>
          <w:p w14:paraId="199B40C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7410257F" w14:textId="77777777" w:rsidR="00EB3B7A" w:rsidRPr="00EB3B7A" w:rsidRDefault="00EB3B7A" w:rsidP="00403295">
            <w:pPr>
              <w:spacing w:after="0"/>
              <w:jc w:val="right"/>
              <w:rPr>
                <w:rFonts w:ascii="Times New Roman" w:hAnsi="Times New Roman"/>
                <w:sz w:val="18"/>
                <w:szCs w:val="18"/>
              </w:rPr>
            </w:pPr>
          </w:p>
        </w:tc>
        <w:tc>
          <w:tcPr>
            <w:tcW w:w="1300" w:type="dxa"/>
          </w:tcPr>
          <w:p w14:paraId="2A7B5CDE" w14:textId="77777777" w:rsidR="00EB3B7A" w:rsidRPr="00EB3B7A" w:rsidRDefault="00EB3B7A" w:rsidP="00403295">
            <w:pPr>
              <w:spacing w:after="0"/>
              <w:jc w:val="right"/>
              <w:rPr>
                <w:rFonts w:ascii="Times New Roman" w:hAnsi="Times New Roman"/>
                <w:sz w:val="18"/>
                <w:szCs w:val="18"/>
              </w:rPr>
            </w:pPr>
          </w:p>
        </w:tc>
        <w:tc>
          <w:tcPr>
            <w:tcW w:w="1300" w:type="dxa"/>
          </w:tcPr>
          <w:p w14:paraId="59A6817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3C2BE99" w14:textId="77777777" w:rsidR="00EB3B7A" w:rsidRPr="00EB3B7A" w:rsidRDefault="00EB3B7A" w:rsidP="00403295">
            <w:pPr>
              <w:spacing w:after="0"/>
              <w:jc w:val="right"/>
              <w:rPr>
                <w:rFonts w:ascii="Times New Roman" w:hAnsi="Times New Roman"/>
                <w:sz w:val="18"/>
                <w:szCs w:val="18"/>
              </w:rPr>
            </w:pPr>
          </w:p>
        </w:tc>
        <w:tc>
          <w:tcPr>
            <w:tcW w:w="960" w:type="dxa"/>
          </w:tcPr>
          <w:p w14:paraId="4116EF24" w14:textId="77777777" w:rsidR="00EB3B7A" w:rsidRPr="00EB3B7A" w:rsidRDefault="00EB3B7A" w:rsidP="00403295">
            <w:pPr>
              <w:spacing w:after="0"/>
              <w:jc w:val="right"/>
              <w:rPr>
                <w:rFonts w:ascii="Times New Roman" w:hAnsi="Times New Roman"/>
                <w:sz w:val="18"/>
                <w:szCs w:val="18"/>
              </w:rPr>
            </w:pPr>
          </w:p>
        </w:tc>
      </w:tr>
      <w:tr w:rsidR="00EB3B7A" w:rsidRPr="00EB3B7A" w14:paraId="79CEB51B" w14:textId="77777777" w:rsidTr="00403295">
        <w:tc>
          <w:tcPr>
            <w:tcW w:w="4211" w:type="dxa"/>
            <w:shd w:val="clear" w:color="auto" w:fill="CBFFCB"/>
          </w:tcPr>
          <w:p w14:paraId="7DBEB57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184499F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AD30C1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13.556,00</w:t>
            </w:r>
          </w:p>
        </w:tc>
        <w:tc>
          <w:tcPr>
            <w:tcW w:w="1300" w:type="dxa"/>
            <w:shd w:val="clear" w:color="auto" w:fill="CBFFCB"/>
          </w:tcPr>
          <w:p w14:paraId="2D82CDA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0E17711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459F31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00B2143F" w14:textId="77777777" w:rsidTr="00403295">
        <w:tc>
          <w:tcPr>
            <w:tcW w:w="4211" w:type="dxa"/>
            <w:shd w:val="clear" w:color="auto" w:fill="F2F2F2"/>
          </w:tcPr>
          <w:p w14:paraId="0A06B62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3E87055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CE5525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13.556,00</w:t>
            </w:r>
          </w:p>
        </w:tc>
        <w:tc>
          <w:tcPr>
            <w:tcW w:w="1300" w:type="dxa"/>
            <w:shd w:val="clear" w:color="auto" w:fill="F2F2F2"/>
          </w:tcPr>
          <w:p w14:paraId="6493DA9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1735EC0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AABED0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47A5FCC5" w14:textId="77777777" w:rsidTr="00403295">
        <w:tc>
          <w:tcPr>
            <w:tcW w:w="4211" w:type="dxa"/>
          </w:tcPr>
          <w:p w14:paraId="4ABF666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2BC8CCD2" w14:textId="77777777" w:rsidR="00EB3B7A" w:rsidRPr="00EB3B7A" w:rsidRDefault="00EB3B7A" w:rsidP="00403295">
            <w:pPr>
              <w:spacing w:after="0"/>
              <w:jc w:val="right"/>
              <w:rPr>
                <w:rFonts w:ascii="Times New Roman" w:hAnsi="Times New Roman"/>
                <w:sz w:val="18"/>
                <w:szCs w:val="18"/>
              </w:rPr>
            </w:pPr>
          </w:p>
        </w:tc>
        <w:tc>
          <w:tcPr>
            <w:tcW w:w="1300" w:type="dxa"/>
          </w:tcPr>
          <w:p w14:paraId="51667133" w14:textId="77777777" w:rsidR="00EB3B7A" w:rsidRPr="00EB3B7A" w:rsidRDefault="00EB3B7A" w:rsidP="00403295">
            <w:pPr>
              <w:spacing w:after="0"/>
              <w:jc w:val="right"/>
              <w:rPr>
                <w:rFonts w:ascii="Times New Roman" w:hAnsi="Times New Roman"/>
                <w:sz w:val="18"/>
                <w:szCs w:val="18"/>
              </w:rPr>
            </w:pPr>
          </w:p>
        </w:tc>
        <w:tc>
          <w:tcPr>
            <w:tcW w:w="1300" w:type="dxa"/>
          </w:tcPr>
          <w:p w14:paraId="6211945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775574D" w14:textId="77777777" w:rsidR="00EB3B7A" w:rsidRPr="00EB3B7A" w:rsidRDefault="00EB3B7A" w:rsidP="00403295">
            <w:pPr>
              <w:spacing w:after="0"/>
              <w:jc w:val="right"/>
              <w:rPr>
                <w:rFonts w:ascii="Times New Roman" w:hAnsi="Times New Roman"/>
                <w:sz w:val="18"/>
                <w:szCs w:val="18"/>
              </w:rPr>
            </w:pPr>
          </w:p>
        </w:tc>
        <w:tc>
          <w:tcPr>
            <w:tcW w:w="960" w:type="dxa"/>
          </w:tcPr>
          <w:p w14:paraId="4BA3028F" w14:textId="77777777" w:rsidR="00EB3B7A" w:rsidRPr="00EB3B7A" w:rsidRDefault="00EB3B7A" w:rsidP="00403295">
            <w:pPr>
              <w:spacing w:after="0"/>
              <w:jc w:val="right"/>
              <w:rPr>
                <w:rFonts w:ascii="Times New Roman" w:hAnsi="Times New Roman"/>
                <w:sz w:val="18"/>
                <w:szCs w:val="18"/>
              </w:rPr>
            </w:pPr>
          </w:p>
        </w:tc>
      </w:tr>
      <w:tr w:rsidR="00EB3B7A" w:rsidRPr="00EB3B7A" w14:paraId="1273DF6E" w14:textId="77777777" w:rsidTr="00403295">
        <w:trPr>
          <w:trHeight w:val="540"/>
        </w:trPr>
        <w:tc>
          <w:tcPr>
            <w:tcW w:w="4211" w:type="dxa"/>
            <w:shd w:val="clear" w:color="auto" w:fill="DAE8F2"/>
            <w:vAlign w:val="center"/>
          </w:tcPr>
          <w:p w14:paraId="45DEDCB8"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lastRenderedPageBreak/>
              <w:t>KAPITALNI PROJEKT K100626 Izgradnja nogostupa s drvoredom u Biloj Vlaci</w:t>
            </w:r>
          </w:p>
        </w:tc>
        <w:tc>
          <w:tcPr>
            <w:tcW w:w="1300" w:type="dxa"/>
            <w:shd w:val="clear" w:color="auto" w:fill="DAE8F2"/>
            <w:vAlign w:val="center"/>
          </w:tcPr>
          <w:p w14:paraId="11C65FCE"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25616F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15.824,00</w:t>
            </w:r>
          </w:p>
        </w:tc>
        <w:tc>
          <w:tcPr>
            <w:tcW w:w="1300" w:type="dxa"/>
            <w:shd w:val="clear" w:color="auto" w:fill="DAE8F2"/>
            <w:vAlign w:val="center"/>
          </w:tcPr>
          <w:p w14:paraId="3BBBACE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11.700,00</w:t>
            </w:r>
          </w:p>
        </w:tc>
        <w:tc>
          <w:tcPr>
            <w:tcW w:w="960" w:type="dxa"/>
            <w:shd w:val="clear" w:color="auto" w:fill="DAE8F2"/>
            <w:vAlign w:val="center"/>
          </w:tcPr>
          <w:p w14:paraId="29E47249"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C0121A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73,94%</w:t>
            </w:r>
          </w:p>
        </w:tc>
      </w:tr>
      <w:tr w:rsidR="00EB3B7A" w:rsidRPr="00EB3B7A" w14:paraId="1F0880F8" w14:textId="77777777" w:rsidTr="00403295">
        <w:tc>
          <w:tcPr>
            <w:tcW w:w="4211" w:type="dxa"/>
            <w:shd w:val="clear" w:color="auto" w:fill="CBFFCB"/>
          </w:tcPr>
          <w:p w14:paraId="024F2C7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3268CEB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9CEBF8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15.824,00</w:t>
            </w:r>
          </w:p>
        </w:tc>
        <w:tc>
          <w:tcPr>
            <w:tcW w:w="1300" w:type="dxa"/>
            <w:shd w:val="clear" w:color="auto" w:fill="CBFFCB"/>
          </w:tcPr>
          <w:p w14:paraId="0B97BE9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8.700,00</w:t>
            </w:r>
          </w:p>
        </w:tc>
        <w:tc>
          <w:tcPr>
            <w:tcW w:w="960" w:type="dxa"/>
            <w:shd w:val="clear" w:color="auto" w:fill="CBFFCB"/>
          </w:tcPr>
          <w:p w14:paraId="5776B6F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056DA7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54,98%</w:t>
            </w:r>
          </w:p>
        </w:tc>
      </w:tr>
      <w:tr w:rsidR="00EB3B7A" w:rsidRPr="00EB3B7A" w14:paraId="2EB123A9" w14:textId="77777777" w:rsidTr="00403295">
        <w:tc>
          <w:tcPr>
            <w:tcW w:w="4211" w:type="dxa"/>
            <w:shd w:val="clear" w:color="auto" w:fill="F2F2F2"/>
          </w:tcPr>
          <w:p w14:paraId="24486D3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09934F1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34D28D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15.824,00</w:t>
            </w:r>
          </w:p>
        </w:tc>
        <w:tc>
          <w:tcPr>
            <w:tcW w:w="1300" w:type="dxa"/>
            <w:shd w:val="clear" w:color="auto" w:fill="F2F2F2"/>
          </w:tcPr>
          <w:p w14:paraId="722404D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8.700,00</w:t>
            </w:r>
          </w:p>
        </w:tc>
        <w:tc>
          <w:tcPr>
            <w:tcW w:w="960" w:type="dxa"/>
            <w:shd w:val="clear" w:color="auto" w:fill="F2F2F2"/>
          </w:tcPr>
          <w:p w14:paraId="6ADA6C0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86ED3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54,98%</w:t>
            </w:r>
          </w:p>
        </w:tc>
      </w:tr>
      <w:tr w:rsidR="00EB3B7A" w:rsidRPr="00EB3B7A" w14:paraId="0DE00BF6" w14:textId="77777777" w:rsidTr="00403295">
        <w:tc>
          <w:tcPr>
            <w:tcW w:w="4211" w:type="dxa"/>
          </w:tcPr>
          <w:p w14:paraId="5CB1CCE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2C0FABB1" w14:textId="77777777" w:rsidR="00EB3B7A" w:rsidRPr="00EB3B7A" w:rsidRDefault="00EB3B7A" w:rsidP="00403295">
            <w:pPr>
              <w:spacing w:after="0"/>
              <w:jc w:val="right"/>
              <w:rPr>
                <w:rFonts w:ascii="Times New Roman" w:hAnsi="Times New Roman"/>
                <w:sz w:val="18"/>
                <w:szCs w:val="18"/>
              </w:rPr>
            </w:pPr>
          </w:p>
        </w:tc>
        <w:tc>
          <w:tcPr>
            <w:tcW w:w="1300" w:type="dxa"/>
          </w:tcPr>
          <w:p w14:paraId="703A67FC" w14:textId="77777777" w:rsidR="00EB3B7A" w:rsidRPr="00EB3B7A" w:rsidRDefault="00EB3B7A" w:rsidP="00403295">
            <w:pPr>
              <w:spacing w:after="0"/>
              <w:jc w:val="right"/>
              <w:rPr>
                <w:rFonts w:ascii="Times New Roman" w:hAnsi="Times New Roman"/>
                <w:sz w:val="18"/>
                <w:szCs w:val="18"/>
              </w:rPr>
            </w:pPr>
          </w:p>
        </w:tc>
        <w:tc>
          <w:tcPr>
            <w:tcW w:w="1300" w:type="dxa"/>
          </w:tcPr>
          <w:p w14:paraId="0BB421B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8.700,00</w:t>
            </w:r>
          </w:p>
        </w:tc>
        <w:tc>
          <w:tcPr>
            <w:tcW w:w="960" w:type="dxa"/>
          </w:tcPr>
          <w:p w14:paraId="187E2401" w14:textId="77777777" w:rsidR="00EB3B7A" w:rsidRPr="00EB3B7A" w:rsidRDefault="00EB3B7A" w:rsidP="00403295">
            <w:pPr>
              <w:spacing w:after="0"/>
              <w:jc w:val="right"/>
              <w:rPr>
                <w:rFonts w:ascii="Times New Roman" w:hAnsi="Times New Roman"/>
                <w:sz w:val="18"/>
                <w:szCs w:val="18"/>
              </w:rPr>
            </w:pPr>
          </w:p>
        </w:tc>
        <w:tc>
          <w:tcPr>
            <w:tcW w:w="960" w:type="dxa"/>
          </w:tcPr>
          <w:p w14:paraId="3A37E885" w14:textId="77777777" w:rsidR="00EB3B7A" w:rsidRPr="00EB3B7A" w:rsidRDefault="00EB3B7A" w:rsidP="00403295">
            <w:pPr>
              <w:spacing w:after="0"/>
              <w:jc w:val="right"/>
              <w:rPr>
                <w:rFonts w:ascii="Times New Roman" w:hAnsi="Times New Roman"/>
                <w:sz w:val="18"/>
                <w:szCs w:val="18"/>
              </w:rPr>
            </w:pPr>
          </w:p>
        </w:tc>
      </w:tr>
      <w:tr w:rsidR="00EB3B7A" w:rsidRPr="00EB3B7A" w14:paraId="32E0107F" w14:textId="77777777" w:rsidTr="00403295">
        <w:tc>
          <w:tcPr>
            <w:tcW w:w="4211" w:type="dxa"/>
            <w:shd w:val="clear" w:color="auto" w:fill="CBFFCB"/>
          </w:tcPr>
          <w:p w14:paraId="6737A771"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5D1F9A6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073410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00927AB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3.000,00</w:t>
            </w:r>
          </w:p>
        </w:tc>
        <w:tc>
          <w:tcPr>
            <w:tcW w:w="960" w:type="dxa"/>
            <w:shd w:val="clear" w:color="auto" w:fill="CBFFCB"/>
          </w:tcPr>
          <w:p w14:paraId="0E79A747"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C131380" w14:textId="77777777" w:rsidR="00EB3B7A" w:rsidRPr="00EB3B7A" w:rsidRDefault="00EB3B7A" w:rsidP="00403295">
            <w:pPr>
              <w:spacing w:after="0"/>
              <w:jc w:val="right"/>
              <w:rPr>
                <w:rFonts w:ascii="Times New Roman" w:hAnsi="Times New Roman"/>
                <w:sz w:val="16"/>
                <w:szCs w:val="18"/>
              </w:rPr>
            </w:pPr>
          </w:p>
        </w:tc>
      </w:tr>
      <w:tr w:rsidR="00EB3B7A" w:rsidRPr="00EB3B7A" w14:paraId="7B19BF4B" w14:textId="77777777" w:rsidTr="00403295">
        <w:tc>
          <w:tcPr>
            <w:tcW w:w="4211" w:type="dxa"/>
            <w:shd w:val="clear" w:color="auto" w:fill="F2F2F2"/>
          </w:tcPr>
          <w:p w14:paraId="58E5A51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CFB2BB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AC9B6F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377D22A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3.000,00</w:t>
            </w:r>
          </w:p>
        </w:tc>
        <w:tc>
          <w:tcPr>
            <w:tcW w:w="960" w:type="dxa"/>
            <w:shd w:val="clear" w:color="auto" w:fill="F2F2F2"/>
          </w:tcPr>
          <w:p w14:paraId="56A85E3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432C770" w14:textId="77777777" w:rsidR="00EB3B7A" w:rsidRPr="00EB3B7A" w:rsidRDefault="00EB3B7A" w:rsidP="00403295">
            <w:pPr>
              <w:spacing w:after="0"/>
              <w:jc w:val="right"/>
              <w:rPr>
                <w:rFonts w:ascii="Times New Roman" w:hAnsi="Times New Roman"/>
                <w:sz w:val="18"/>
                <w:szCs w:val="18"/>
              </w:rPr>
            </w:pPr>
          </w:p>
        </w:tc>
      </w:tr>
      <w:tr w:rsidR="00EB3B7A" w:rsidRPr="00EB3B7A" w14:paraId="357BCFD5" w14:textId="77777777" w:rsidTr="00403295">
        <w:tc>
          <w:tcPr>
            <w:tcW w:w="4211" w:type="dxa"/>
          </w:tcPr>
          <w:p w14:paraId="25CC958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34908068" w14:textId="77777777" w:rsidR="00EB3B7A" w:rsidRPr="00EB3B7A" w:rsidRDefault="00EB3B7A" w:rsidP="00403295">
            <w:pPr>
              <w:spacing w:after="0"/>
              <w:jc w:val="right"/>
              <w:rPr>
                <w:rFonts w:ascii="Times New Roman" w:hAnsi="Times New Roman"/>
                <w:sz w:val="18"/>
                <w:szCs w:val="18"/>
              </w:rPr>
            </w:pPr>
          </w:p>
        </w:tc>
        <w:tc>
          <w:tcPr>
            <w:tcW w:w="1300" w:type="dxa"/>
          </w:tcPr>
          <w:p w14:paraId="269AEA01" w14:textId="77777777" w:rsidR="00EB3B7A" w:rsidRPr="00EB3B7A" w:rsidRDefault="00EB3B7A" w:rsidP="00403295">
            <w:pPr>
              <w:spacing w:after="0"/>
              <w:jc w:val="right"/>
              <w:rPr>
                <w:rFonts w:ascii="Times New Roman" w:hAnsi="Times New Roman"/>
                <w:sz w:val="18"/>
                <w:szCs w:val="18"/>
              </w:rPr>
            </w:pPr>
          </w:p>
        </w:tc>
        <w:tc>
          <w:tcPr>
            <w:tcW w:w="1300" w:type="dxa"/>
          </w:tcPr>
          <w:p w14:paraId="200FE22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3.000,00</w:t>
            </w:r>
          </w:p>
        </w:tc>
        <w:tc>
          <w:tcPr>
            <w:tcW w:w="960" w:type="dxa"/>
          </w:tcPr>
          <w:p w14:paraId="1C630DEB" w14:textId="77777777" w:rsidR="00EB3B7A" w:rsidRPr="00EB3B7A" w:rsidRDefault="00EB3B7A" w:rsidP="00403295">
            <w:pPr>
              <w:spacing w:after="0"/>
              <w:jc w:val="right"/>
              <w:rPr>
                <w:rFonts w:ascii="Times New Roman" w:hAnsi="Times New Roman"/>
                <w:sz w:val="18"/>
                <w:szCs w:val="18"/>
              </w:rPr>
            </w:pPr>
          </w:p>
        </w:tc>
        <w:tc>
          <w:tcPr>
            <w:tcW w:w="960" w:type="dxa"/>
          </w:tcPr>
          <w:p w14:paraId="1F19A280" w14:textId="77777777" w:rsidR="00EB3B7A" w:rsidRPr="00EB3B7A" w:rsidRDefault="00EB3B7A" w:rsidP="00403295">
            <w:pPr>
              <w:spacing w:after="0"/>
              <w:jc w:val="right"/>
              <w:rPr>
                <w:rFonts w:ascii="Times New Roman" w:hAnsi="Times New Roman"/>
                <w:sz w:val="18"/>
                <w:szCs w:val="18"/>
              </w:rPr>
            </w:pPr>
          </w:p>
        </w:tc>
      </w:tr>
      <w:tr w:rsidR="00EB3B7A" w:rsidRPr="00EB3B7A" w14:paraId="299F0FD1" w14:textId="77777777" w:rsidTr="00403295">
        <w:trPr>
          <w:trHeight w:val="540"/>
        </w:trPr>
        <w:tc>
          <w:tcPr>
            <w:tcW w:w="4211" w:type="dxa"/>
            <w:shd w:val="clear" w:color="auto" w:fill="DAE8F2"/>
            <w:vAlign w:val="center"/>
          </w:tcPr>
          <w:p w14:paraId="69E0F538"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KAPITALNI PROJEKT K100628 Rekonstrukcija prometnice u naselju </w:t>
            </w:r>
            <w:proofErr w:type="spellStart"/>
            <w:r w:rsidRPr="00EB3B7A">
              <w:rPr>
                <w:rFonts w:ascii="Times New Roman" w:hAnsi="Times New Roman"/>
                <w:b/>
                <w:sz w:val="18"/>
                <w:szCs w:val="18"/>
              </w:rPr>
              <w:t>Crljenik</w:t>
            </w:r>
            <w:proofErr w:type="spellEnd"/>
            <w:r w:rsidRPr="00EB3B7A">
              <w:rPr>
                <w:rFonts w:ascii="Times New Roman" w:hAnsi="Times New Roman"/>
                <w:b/>
                <w:sz w:val="18"/>
                <w:szCs w:val="18"/>
              </w:rPr>
              <w:t xml:space="preserve"> (</w:t>
            </w:r>
            <w:proofErr w:type="spellStart"/>
            <w:r w:rsidRPr="00EB3B7A">
              <w:rPr>
                <w:rFonts w:ascii="Times New Roman" w:hAnsi="Times New Roman"/>
                <w:b/>
                <w:sz w:val="18"/>
                <w:szCs w:val="18"/>
              </w:rPr>
              <w:t>proj</w:t>
            </w:r>
            <w:proofErr w:type="spellEnd"/>
            <w:r w:rsidRPr="00EB3B7A">
              <w:rPr>
                <w:rFonts w:ascii="Times New Roman" w:hAnsi="Times New Roman"/>
                <w:b/>
                <w:sz w:val="18"/>
                <w:szCs w:val="18"/>
              </w:rPr>
              <w:t>. Dokumentacija i izgradnja)</w:t>
            </w:r>
          </w:p>
        </w:tc>
        <w:tc>
          <w:tcPr>
            <w:tcW w:w="1300" w:type="dxa"/>
            <w:shd w:val="clear" w:color="auto" w:fill="DAE8F2"/>
            <w:vAlign w:val="center"/>
          </w:tcPr>
          <w:p w14:paraId="762C5330"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D803D3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136.502,00</w:t>
            </w:r>
          </w:p>
        </w:tc>
        <w:tc>
          <w:tcPr>
            <w:tcW w:w="1300" w:type="dxa"/>
            <w:shd w:val="clear" w:color="auto" w:fill="DAE8F2"/>
            <w:vAlign w:val="center"/>
          </w:tcPr>
          <w:p w14:paraId="5BB94CA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62.227,59</w:t>
            </w:r>
          </w:p>
        </w:tc>
        <w:tc>
          <w:tcPr>
            <w:tcW w:w="960" w:type="dxa"/>
            <w:shd w:val="clear" w:color="auto" w:fill="DAE8F2"/>
            <w:vAlign w:val="center"/>
          </w:tcPr>
          <w:p w14:paraId="6EBEB586"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546D67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45,59%</w:t>
            </w:r>
          </w:p>
        </w:tc>
      </w:tr>
      <w:tr w:rsidR="00EB3B7A" w:rsidRPr="00EB3B7A" w14:paraId="6B9C929A" w14:textId="77777777" w:rsidTr="00403295">
        <w:tc>
          <w:tcPr>
            <w:tcW w:w="4211" w:type="dxa"/>
            <w:shd w:val="clear" w:color="auto" w:fill="CBFFCB"/>
          </w:tcPr>
          <w:p w14:paraId="562E845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196E48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4C9E55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16.228,00</w:t>
            </w:r>
          </w:p>
        </w:tc>
        <w:tc>
          <w:tcPr>
            <w:tcW w:w="1300" w:type="dxa"/>
            <w:shd w:val="clear" w:color="auto" w:fill="CBFFCB"/>
          </w:tcPr>
          <w:p w14:paraId="7070DDD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4.852,59</w:t>
            </w:r>
          </w:p>
        </w:tc>
        <w:tc>
          <w:tcPr>
            <w:tcW w:w="960" w:type="dxa"/>
            <w:shd w:val="clear" w:color="auto" w:fill="CBFFCB"/>
          </w:tcPr>
          <w:p w14:paraId="34FBCF76"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B529EA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29,90%</w:t>
            </w:r>
          </w:p>
        </w:tc>
      </w:tr>
      <w:tr w:rsidR="00EB3B7A" w:rsidRPr="00EB3B7A" w14:paraId="1A9B59FA" w14:textId="77777777" w:rsidTr="00403295">
        <w:tc>
          <w:tcPr>
            <w:tcW w:w="4211" w:type="dxa"/>
            <w:shd w:val="clear" w:color="auto" w:fill="F2F2F2"/>
          </w:tcPr>
          <w:p w14:paraId="70B1116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53F5BF8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5C1D53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16.228,00</w:t>
            </w:r>
          </w:p>
        </w:tc>
        <w:tc>
          <w:tcPr>
            <w:tcW w:w="1300" w:type="dxa"/>
            <w:shd w:val="clear" w:color="auto" w:fill="F2F2F2"/>
          </w:tcPr>
          <w:p w14:paraId="481E89A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4.852,59</w:t>
            </w:r>
          </w:p>
        </w:tc>
        <w:tc>
          <w:tcPr>
            <w:tcW w:w="960" w:type="dxa"/>
            <w:shd w:val="clear" w:color="auto" w:fill="F2F2F2"/>
          </w:tcPr>
          <w:p w14:paraId="5692EB1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D517FA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29,90%</w:t>
            </w:r>
          </w:p>
        </w:tc>
      </w:tr>
      <w:tr w:rsidR="00EB3B7A" w:rsidRPr="00EB3B7A" w14:paraId="5504767A" w14:textId="77777777" w:rsidTr="00403295">
        <w:tc>
          <w:tcPr>
            <w:tcW w:w="4211" w:type="dxa"/>
          </w:tcPr>
          <w:p w14:paraId="54D78EA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6C889DC4" w14:textId="77777777" w:rsidR="00EB3B7A" w:rsidRPr="00EB3B7A" w:rsidRDefault="00EB3B7A" w:rsidP="00403295">
            <w:pPr>
              <w:spacing w:after="0"/>
              <w:jc w:val="right"/>
              <w:rPr>
                <w:rFonts w:ascii="Times New Roman" w:hAnsi="Times New Roman"/>
                <w:sz w:val="18"/>
                <w:szCs w:val="18"/>
              </w:rPr>
            </w:pPr>
          </w:p>
        </w:tc>
        <w:tc>
          <w:tcPr>
            <w:tcW w:w="1300" w:type="dxa"/>
          </w:tcPr>
          <w:p w14:paraId="50196722" w14:textId="77777777" w:rsidR="00EB3B7A" w:rsidRPr="00EB3B7A" w:rsidRDefault="00EB3B7A" w:rsidP="00403295">
            <w:pPr>
              <w:spacing w:after="0"/>
              <w:jc w:val="right"/>
              <w:rPr>
                <w:rFonts w:ascii="Times New Roman" w:hAnsi="Times New Roman"/>
                <w:sz w:val="18"/>
                <w:szCs w:val="18"/>
              </w:rPr>
            </w:pPr>
          </w:p>
        </w:tc>
        <w:tc>
          <w:tcPr>
            <w:tcW w:w="1300" w:type="dxa"/>
          </w:tcPr>
          <w:p w14:paraId="799651C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4.852,59</w:t>
            </w:r>
          </w:p>
        </w:tc>
        <w:tc>
          <w:tcPr>
            <w:tcW w:w="960" w:type="dxa"/>
          </w:tcPr>
          <w:p w14:paraId="16CD0622" w14:textId="77777777" w:rsidR="00EB3B7A" w:rsidRPr="00EB3B7A" w:rsidRDefault="00EB3B7A" w:rsidP="00403295">
            <w:pPr>
              <w:spacing w:after="0"/>
              <w:jc w:val="right"/>
              <w:rPr>
                <w:rFonts w:ascii="Times New Roman" w:hAnsi="Times New Roman"/>
                <w:sz w:val="18"/>
                <w:szCs w:val="18"/>
              </w:rPr>
            </w:pPr>
          </w:p>
        </w:tc>
        <w:tc>
          <w:tcPr>
            <w:tcW w:w="960" w:type="dxa"/>
          </w:tcPr>
          <w:p w14:paraId="5271061D" w14:textId="77777777" w:rsidR="00EB3B7A" w:rsidRPr="00EB3B7A" w:rsidRDefault="00EB3B7A" w:rsidP="00403295">
            <w:pPr>
              <w:spacing w:after="0"/>
              <w:jc w:val="right"/>
              <w:rPr>
                <w:rFonts w:ascii="Times New Roman" w:hAnsi="Times New Roman"/>
                <w:sz w:val="18"/>
                <w:szCs w:val="18"/>
              </w:rPr>
            </w:pPr>
          </w:p>
        </w:tc>
      </w:tr>
      <w:tr w:rsidR="00EB3B7A" w:rsidRPr="00EB3B7A" w14:paraId="3C19F999" w14:textId="77777777" w:rsidTr="00403295">
        <w:tc>
          <w:tcPr>
            <w:tcW w:w="4211" w:type="dxa"/>
          </w:tcPr>
          <w:p w14:paraId="27420E6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2C2F1DFF" w14:textId="77777777" w:rsidR="00EB3B7A" w:rsidRPr="00EB3B7A" w:rsidRDefault="00EB3B7A" w:rsidP="00403295">
            <w:pPr>
              <w:spacing w:after="0"/>
              <w:jc w:val="right"/>
              <w:rPr>
                <w:rFonts w:ascii="Times New Roman" w:hAnsi="Times New Roman"/>
                <w:sz w:val="18"/>
                <w:szCs w:val="18"/>
              </w:rPr>
            </w:pPr>
          </w:p>
        </w:tc>
        <w:tc>
          <w:tcPr>
            <w:tcW w:w="1300" w:type="dxa"/>
          </w:tcPr>
          <w:p w14:paraId="269E894B" w14:textId="77777777" w:rsidR="00EB3B7A" w:rsidRPr="00EB3B7A" w:rsidRDefault="00EB3B7A" w:rsidP="00403295">
            <w:pPr>
              <w:spacing w:after="0"/>
              <w:jc w:val="right"/>
              <w:rPr>
                <w:rFonts w:ascii="Times New Roman" w:hAnsi="Times New Roman"/>
                <w:sz w:val="18"/>
                <w:szCs w:val="18"/>
              </w:rPr>
            </w:pPr>
          </w:p>
        </w:tc>
        <w:tc>
          <w:tcPr>
            <w:tcW w:w="1300" w:type="dxa"/>
          </w:tcPr>
          <w:p w14:paraId="2B05CAE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846C748" w14:textId="77777777" w:rsidR="00EB3B7A" w:rsidRPr="00EB3B7A" w:rsidRDefault="00EB3B7A" w:rsidP="00403295">
            <w:pPr>
              <w:spacing w:after="0"/>
              <w:jc w:val="right"/>
              <w:rPr>
                <w:rFonts w:ascii="Times New Roman" w:hAnsi="Times New Roman"/>
                <w:sz w:val="18"/>
                <w:szCs w:val="18"/>
              </w:rPr>
            </w:pPr>
          </w:p>
        </w:tc>
        <w:tc>
          <w:tcPr>
            <w:tcW w:w="960" w:type="dxa"/>
          </w:tcPr>
          <w:p w14:paraId="6E57DF2F" w14:textId="77777777" w:rsidR="00EB3B7A" w:rsidRPr="00EB3B7A" w:rsidRDefault="00EB3B7A" w:rsidP="00403295">
            <w:pPr>
              <w:spacing w:after="0"/>
              <w:jc w:val="right"/>
              <w:rPr>
                <w:rFonts w:ascii="Times New Roman" w:hAnsi="Times New Roman"/>
                <w:sz w:val="18"/>
                <w:szCs w:val="18"/>
              </w:rPr>
            </w:pPr>
          </w:p>
        </w:tc>
      </w:tr>
      <w:tr w:rsidR="00EB3B7A" w:rsidRPr="00EB3B7A" w14:paraId="6329939B" w14:textId="77777777" w:rsidTr="00403295">
        <w:tc>
          <w:tcPr>
            <w:tcW w:w="4211" w:type="dxa"/>
            <w:shd w:val="clear" w:color="auto" w:fill="CBFFCB"/>
          </w:tcPr>
          <w:p w14:paraId="4B892F3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68E5E3A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65BECE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70.274,00</w:t>
            </w:r>
          </w:p>
        </w:tc>
        <w:tc>
          <w:tcPr>
            <w:tcW w:w="1300" w:type="dxa"/>
            <w:shd w:val="clear" w:color="auto" w:fill="CBFFCB"/>
          </w:tcPr>
          <w:p w14:paraId="1F9CA60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579A05E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AE2357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06E6E1C7" w14:textId="77777777" w:rsidTr="00403295">
        <w:tc>
          <w:tcPr>
            <w:tcW w:w="4211" w:type="dxa"/>
            <w:shd w:val="clear" w:color="auto" w:fill="F2F2F2"/>
          </w:tcPr>
          <w:p w14:paraId="4D1093C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1002E7E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A8861B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70.274,00</w:t>
            </w:r>
          </w:p>
        </w:tc>
        <w:tc>
          <w:tcPr>
            <w:tcW w:w="1300" w:type="dxa"/>
            <w:shd w:val="clear" w:color="auto" w:fill="F2F2F2"/>
          </w:tcPr>
          <w:p w14:paraId="3D1A66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8C9EB1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54DDB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763120F" w14:textId="77777777" w:rsidTr="00403295">
        <w:tc>
          <w:tcPr>
            <w:tcW w:w="4211" w:type="dxa"/>
          </w:tcPr>
          <w:p w14:paraId="62703D3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06E99AD0" w14:textId="77777777" w:rsidR="00EB3B7A" w:rsidRPr="00EB3B7A" w:rsidRDefault="00EB3B7A" w:rsidP="00403295">
            <w:pPr>
              <w:spacing w:after="0"/>
              <w:jc w:val="right"/>
              <w:rPr>
                <w:rFonts w:ascii="Times New Roman" w:hAnsi="Times New Roman"/>
                <w:sz w:val="18"/>
                <w:szCs w:val="18"/>
              </w:rPr>
            </w:pPr>
          </w:p>
        </w:tc>
        <w:tc>
          <w:tcPr>
            <w:tcW w:w="1300" w:type="dxa"/>
          </w:tcPr>
          <w:p w14:paraId="4AE4CEA4" w14:textId="77777777" w:rsidR="00EB3B7A" w:rsidRPr="00EB3B7A" w:rsidRDefault="00EB3B7A" w:rsidP="00403295">
            <w:pPr>
              <w:spacing w:after="0"/>
              <w:jc w:val="right"/>
              <w:rPr>
                <w:rFonts w:ascii="Times New Roman" w:hAnsi="Times New Roman"/>
                <w:sz w:val="18"/>
                <w:szCs w:val="18"/>
              </w:rPr>
            </w:pPr>
          </w:p>
        </w:tc>
        <w:tc>
          <w:tcPr>
            <w:tcW w:w="1300" w:type="dxa"/>
          </w:tcPr>
          <w:p w14:paraId="46D842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179D339" w14:textId="77777777" w:rsidR="00EB3B7A" w:rsidRPr="00EB3B7A" w:rsidRDefault="00EB3B7A" w:rsidP="00403295">
            <w:pPr>
              <w:spacing w:after="0"/>
              <w:jc w:val="right"/>
              <w:rPr>
                <w:rFonts w:ascii="Times New Roman" w:hAnsi="Times New Roman"/>
                <w:sz w:val="18"/>
                <w:szCs w:val="18"/>
              </w:rPr>
            </w:pPr>
          </w:p>
        </w:tc>
        <w:tc>
          <w:tcPr>
            <w:tcW w:w="960" w:type="dxa"/>
          </w:tcPr>
          <w:p w14:paraId="69A91A4E" w14:textId="77777777" w:rsidR="00EB3B7A" w:rsidRPr="00EB3B7A" w:rsidRDefault="00EB3B7A" w:rsidP="00403295">
            <w:pPr>
              <w:spacing w:after="0"/>
              <w:jc w:val="right"/>
              <w:rPr>
                <w:rFonts w:ascii="Times New Roman" w:hAnsi="Times New Roman"/>
                <w:sz w:val="18"/>
                <w:szCs w:val="18"/>
              </w:rPr>
            </w:pPr>
          </w:p>
        </w:tc>
      </w:tr>
      <w:tr w:rsidR="00EB3B7A" w:rsidRPr="00EB3B7A" w14:paraId="3A47BD63" w14:textId="77777777" w:rsidTr="00403295">
        <w:tc>
          <w:tcPr>
            <w:tcW w:w="4211" w:type="dxa"/>
            <w:shd w:val="clear" w:color="auto" w:fill="CBFFCB"/>
          </w:tcPr>
          <w:p w14:paraId="4EB87641"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159D8D48"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841CBB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50.000,00</w:t>
            </w:r>
          </w:p>
        </w:tc>
        <w:tc>
          <w:tcPr>
            <w:tcW w:w="1300" w:type="dxa"/>
            <w:shd w:val="clear" w:color="auto" w:fill="CBFFCB"/>
          </w:tcPr>
          <w:p w14:paraId="6F2FF22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57.375,00</w:t>
            </w:r>
          </w:p>
        </w:tc>
        <w:tc>
          <w:tcPr>
            <w:tcW w:w="960" w:type="dxa"/>
            <w:shd w:val="clear" w:color="auto" w:fill="CBFFCB"/>
          </w:tcPr>
          <w:p w14:paraId="1D6AC75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46E65E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114,75%</w:t>
            </w:r>
          </w:p>
        </w:tc>
      </w:tr>
      <w:tr w:rsidR="00EB3B7A" w:rsidRPr="00EB3B7A" w14:paraId="2EB06C84" w14:textId="77777777" w:rsidTr="00403295">
        <w:tc>
          <w:tcPr>
            <w:tcW w:w="4211" w:type="dxa"/>
            <w:shd w:val="clear" w:color="auto" w:fill="F2F2F2"/>
          </w:tcPr>
          <w:p w14:paraId="6D39457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492B09E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326A4D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50.000,00</w:t>
            </w:r>
          </w:p>
        </w:tc>
        <w:tc>
          <w:tcPr>
            <w:tcW w:w="1300" w:type="dxa"/>
            <w:shd w:val="clear" w:color="auto" w:fill="F2F2F2"/>
          </w:tcPr>
          <w:p w14:paraId="4C8E13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57.375,00</w:t>
            </w:r>
          </w:p>
        </w:tc>
        <w:tc>
          <w:tcPr>
            <w:tcW w:w="960" w:type="dxa"/>
            <w:shd w:val="clear" w:color="auto" w:fill="F2F2F2"/>
          </w:tcPr>
          <w:p w14:paraId="0187A3A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B9F05D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114,75%</w:t>
            </w:r>
          </w:p>
        </w:tc>
      </w:tr>
      <w:tr w:rsidR="00EB3B7A" w:rsidRPr="00EB3B7A" w14:paraId="14397FB6" w14:textId="77777777" w:rsidTr="00403295">
        <w:tc>
          <w:tcPr>
            <w:tcW w:w="4211" w:type="dxa"/>
          </w:tcPr>
          <w:p w14:paraId="413FCD9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47BFA25A" w14:textId="77777777" w:rsidR="00EB3B7A" w:rsidRPr="00EB3B7A" w:rsidRDefault="00EB3B7A" w:rsidP="00403295">
            <w:pPr>
              <w:spacing w:after="0"/>
              <w:jc w:val="right"/>
              <w:rPr>
                <w:rFonts w:ascii="Times New Roman" w:hAnsi="Times New Roman"/>
                <w:sz w:val="18"/>
                <w:szCs w:val="18"/>
              </w:rPr>
            </w:pPr>
          </w:p>
        </w:tc>
        <w:tc>
          <w:tcPr>
            <w:tcW w:w="1300" w:type="dxa"/>
          </w:tcPr>
          <w:p w14:paraId="1DC437E1" w14:textId="77777777" w:rsidR="00EB3B7A" w:rsidRPr="00EB3B7A" w:rsidRDefault="00EB3B7A" w:rsidP="00403295">
            <w:pPr>
              <w:spacing w:after="0"/>
              <w:jc w:val="right"/>
              <w:rPr>
                <w:rFonts w:ascii="Times New Roman" w:hAnsi="Times New Roman"/>
                <w:sz w:val="18"/>
                <w:szCs w:val="18"/>
              </w:rPr>
            </w:pPr>
          </w:p>
        </w:tc>
        <w:tc>
          <w:tcPr>
            <w:tcW w:w="1300" w:type="dxa"/>
          </w:tcPr>
          <w:p w14:paraId="0BA07CC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50.000,00</w:t>
            </w:r>
          </w:p>
        </w:tc>
        <w:tc>
          <w:tcPr>
            <w:tcW w:w="960" w:type="dxa"/>
          </w:tcPr>
          <w:p w14:paraId="26DF56BA" w14:textId="77777777" w:rsidR="00EB3B7A" w:rsidRPr="00EB3B7A" w:rsidRDefault="00EB3B7A" w:rsidP="00403295">
            <w:pPr>
              <w:spacing w:after="0"/>
              <w:jc w:val="right"/>
              <w:rPr>
                <w:rFonts w:ascii="Times New Roman" w:hAnsi="Times New Roman"/>
                <w:sz w:val="18"/>
                <w:szCs w:val="18"/>
              </w:rPr>
            </w:pPr>
          </w:p>
        </w:tc>
        <w:tc>
          <w:tcPr>
            <w:tcW w:w="960" w:type="dxa"/>
          </w:tcPr>
          <w:p w14:paraId="610EEA25" w14:textId="77777777" w:rsidR="00EB3B7A" w:rsidRPr="00EB3B7A" w:rsidRDefault="00EB3B7A" w:rsidP="00403295">
            <w:pPr>
              <w:spacing w:after="0"/>
              <w:jc w:val="right"/>
              <w:rPr>
                <w:rFonts w:ascii="Times New Roman" w:hAnsi="Times New Roman"/>
                <w:sz w:val="18"/>
                <w:szCs w:val="18"/>
              </w:rPr>
            </w:pPr>
          </w:p>
        </w:tc>
      </w:tr>
      <w:tr w:rsidR="00EB3B7A" w:rsidRPr="00EB3B7A" w14:paraId="056DFA90" w14:textId="77777777" w:rsidTr="00403295">
        <w:tc>
          <w:tcPr>
            <w:tcW w:w="4211" w:type="dxa"/>
          </w:tcPr>
          <w:p w14:paraId="7CE51CA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7C89A4C2" w14:textId="77777777" w:rsidR="00EB3B7A" w:rsidRPr="00EB3B7A" w:rsidRDefault="00EB3B7A" w:rsidP="00403295">
            <w:pPr>
              <w:spacing w:after="0"/>
              <w:jc w:val="right"/>
              <w:rPr>
                <w:rFonts w:ascii="Times New Roman" w:hAnsi="Times New Roman"/>
                <w:sz w:val="18"/>
                <w:szCs w:val="18"/>
              </w:rPr>
            </w:pPr>
          </w:p>
        </w:tc>
        <w:tc>
          <w:tcPr>
            <w:tcW w:w="1300" w:type="dxa"/>
          </w:tcPr>
          <w:p w14:paraId="4782A22F" w14:textId="77777777" w:rsidR="00EB3B7A" w:rsidRPr="00EB3B7A" w:rsidRDefault="00EB3B7A" w:rsidP="00403295">
            <w:pPr>
              <w:spacing w:after="0"/>
              <w:jc w:val="right"/>
              <w:rPr>
                <w:rFonts w:ascii="Times New Roman" w:hAnsi="Times New Roman"/>
                <w:sz w:val="18"/>
                <w:szCs w:val="18"/>
              </w:rPr>
            </w:pPr>
          </w:p>
        </w:tc>
        <w:tc>
          <w:tcPr>
            <w:tcW w:w="1300" w:type="dxa"/>
          </w:tcPr>
          <w:p w14:paraId="7994BAB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7.375,00</w:t>
            </w:r>
          </w:p>
        </w:tc>
        <w:tc>
          <w:tcPr>
            <w:tcW w:w="960" w:type="dxa"/>
          </w:tcPr>
          <w:p w14:paraId="59CBEFEC" w14:textId="77777777" w:rsidR="00EB3B7A" w:rsidRPr="00EB3B7A" w:rsidRDefault="00EB3B7A" w:rsidP="00403295">
            <w:pPr>
              <w:spacing w:after="0"/>
              <w:jc w:val="right"/>
              <w:rPr>
                <w:rFonts w:ascii="Times New Roman" w:hAnsi="Times New Roman"/>
                <w:sz w:val="18"/>
                <w:szCs w:val="18"/>
              </w:rPr>
            </w:pPr>
          </w:p>
        </w:tc>
        <w:tc>
          <w:tcPr>
            <w:tcW w:w="960" w:type="dxa"/>
          </w:tcPr>
          <w:p w14:paraId="7FC00ADF" w14:textId="77777777" w:rsidR="00EB3B7A" w:rsidRPr="00EB3B7A" w:rsidRDefault="00EB3B7A" w:rsidP="00403295">
            <w:pPr>
              <w:spacing w:after="0"/>
              <w:jc w:val="right"/>
              <w:rPr>
                <w:rFonts w:ascii="Times New Roman" w:hAnsi="Times New Roman"/>
                <w:sz w:val="18"/>
                <w:szCs w:val="18"/>
              </w:rPr>
            </w:pPr>
          </w:p>
        </w:tc>
      </w:tr>
      <w:tr w:rsidR="00EB3B7A" w:rsidRPr="00EB3B7A" w14:paraId="20758A60" w14:textId="77777777" w:rsidTr="00403295">
        <w:tc>
          <w:tcPr>
            <w:tcW w:w="4211" w:type="dxa"/>
            <w:shd w:val="clear" w:color="auto" w:fill="CBFFCB"/>
          </w:tcPr>
          <w:p w14:paraId="67320901"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0590490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B4E46F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55055F2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4A1F2FF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97FA1F9" w14:textId="77777777" w:rsidR="00EB3B7A" w:rsidRPr="00EB3B7A" w:rsidRDefault="00EB3B7A" w:rsidP="00403295">
            <w:pPr>
              <w:spacing w:after="0"/>
              <w:jc w:val="right"/>
              <w:rPr>
                <w:rFonts w:ascii="Times New Roman" w:hAnsi="Times New Roman"/>
                <w:sz w:val="16"/>
                <w:szCs w:val="18"/>
              </w:rPr>
            </w:pPr>
          </w:p>
        </w:tc>
      </w:tr>
      <w:tr w:rsidR="00EB3B7A" w:rsidRPr="00EB3B7A" w14:paraId="76949E52" w14:textId="77777777" w:rsidTr="00403295">
        <w:tc>
          <w:tcPr>
            <w:tcW w:w="4211" w:type="dxa"/>
            <w:shd w:val="clear" w:color="auto" w:fill="F2F2F2"/>
          </w:tcPr>
          <w:p w14:paraId="584A523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364059C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DBFF1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27ACBB5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89AC47B"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470630C" w14:textId="77777777" w:rsidR="00EB3B7A" w:rsidRPr="00EB3B7A" w:rsidRDefault="00EB3B7A" w:rsidP="00403295">
            <w:pPr>
              <w:spacing w:after="0"/>
              <w:jc w:val="right"/>
              <w:rPr>
                <w:rFonts w:ascii="Times New Roman" w:hAnsi="Times New Roman"/>
                <w:sz w:val="18"/>
                <w:szCs w:val="18"/>
              </w:rPr>
            </w:pPr>
          </w:p>
        </w:tc>
      </w:tr>
      <w:tr w:rsidR="00EB3B7A" w:rsidRPr="00EB3B7A" w14:paraId="63753457" w14:textId="77777777" w:rsidTr="00403295">
        <w:tc>
          <w:tcPr>
            <w:tcW w:w="4211" w:type="dxa"/>
          </w:tcPr>
          <w:p w14:paraId="3E8A9D4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66BFD55A" w14:textId="77777777" w:rsidR="00EB3B7A" w:rsidRPr="00EB3B7A" w:rsidRDefault="00EB3B7A" w:rsidP="00403295">
            <w:pPr>
              <w:spacing w:after="0"/>
              <w:jc w:val="right"/>
              <w:rPr>
                <w:rFonts w:ascii="Times New Roman" w:hAnsi="Times New Roman"/>
                <w:sz w:val="18"/>
                <w:szCs w:val="18"/>
              </w:rPr>
            </w:pPr>
          </w:p>
        </w:tc>
        <w:tc>
          <w:tcPr>
            <w:tcW w:w="1300" w:type="dxa"/>
          </w:tcPr>
          <w:p w14:paraId="6868B882" w14:textId="77777777" w:rsidR="00EB3B7A" w:rsidRPr="00EB3B7A" w:rsidRDefault="00EB3B7A" w:rsidP="00403295">
            <w:pPr>
              <w:spacing w:after="0"/>
              <w:jc w:val="right"/>
              <w:rPr>
                <w:rFonts w:ascii="Times New Roman" w:hAnsi="Times New Roman"/>
                <w:sz w:val="18"/>
                <w:szCs w:val="18"/>
              </w:rPr>
            </w:pPr>
          </w:p>
        </w:tc>
        <w:tc>
          <w:tcPr>
            <w:tcW w:w="1300" w:type="dxa"/>
          </w:tcPr>
          <w:p w14:paraId="147B32C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5572D05" w14:textId="77777777" w:rsidR="00EB3B7A" w:rsidRPr="00EB3B7A" w:rsidRDefault="00EB3B7A" w:rsidP="00403295">
            <w:pPr>
              <w:spacing w:after="0"/>
              <w:jc w:val="right"/>
              <w:rPr>
                <w:rFonts w:ascii="Times New Roman" w:hAnsi="Times New Roman"/>
                <w:sz w:val="18"/>
                <w:szCs w:val="18"/>
              </w:rPr>
            </w:pPr>
          </w:p>
        </w:tc>
        <w:tc>
          <w:tcPr>
            <w:tcW w:w="960" w:type="dxa"/>
          </w:tcPr>
          <w:p w14:paraId="0C66EBEA" w14:textId="77777777" w:rsidR="00EB3B7A" w:rsidRPr="00EB3B7A" w:rsidRDefault="00EB3B7A" w:rsidP="00403295">
            <w:pPr>
              <w:spacing w:after="0"/>
              <w:jc w:val="right"/>
              <w:rPr>
                <w:rFonts w:ascii="Times New Roman" w:hAnsi="Times New Roman"/>
                <w:sz w:val="18"/>
                <w:szCs w:val="18"/>
              </w:rPr>
            </w:pPr>
          </w:p>
        </w:tc>
      </w:tr>
      <w:tr w:rsidR="00EB3B7A" w:rsidRPr="00EB3B7A" w14:paraId="3B465647" w14:textId="77777777" w:rsidTr="00403295">
        <w:trPr>
          <w:trHeight w:val="540"/>
        </w:trPr>
        <w:tc>
          <w:tcPr>
            <w:tcW w:w="4211" w:type="dxa"/>
            <w:shd w:val="clear" w:color="auto" w:fill="DAE8F2"/>
            <w:vAlign w:val="center"/>
          </w:tcPr>
          <w:p w14:paraId="2265E09F"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K100629 Nerazvrstana cesta u naselju Velim</w:t>
            </w:r>
          </w:p>
        </w:tc>
        <w:tc>
          <w:tcPr>
            <w:tcW w:w="1300" w:type="dxa"/>
            <w:shd w:val="clear" w:color="auto" w:fill="DAE8F2"/>
            <w:vAlign w:val="center"/>
          </w:tcPr>
          <w:p w14:paraId="396706A2"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0764AA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7.000,00</w:t>
            </w:r>
          </w:p>
        </w:tc>
        <w:tc>
          <w:tcPr>
            <w:tcW w:w="1300" w:type="dxa"/>
            <w:shd w:val="clear" w:color="auto" w:fill="DAE8F2"/>
            <w:vAlign w:val="center"/>
          </w:tcPr>
          <w:p w14:paraId="151A74F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3305ACC0"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BC1221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317A129C" w14:textId="77777777" w:rsidTr="00403295">
        <w:tc>
          <w:tcPr>
            <w:tcW w:w="4211" w:type="dxa"/>
            <w:shd w:val="clear" w:color="auto" w:fill="CBFFCB"/>
          </w:tcPr>
          <w:p w14:paraId="1468ADF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0EE7DF1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06530F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7.000,00</w:t>
            </w:r>
          </w:p>
        </w:tc>
        <w:tc>
          <w:tcPr>
            <w:tcW w:w="1300" w:type="dxa"/>
            <w:shd w:val="clear" w:color="auto" w:fill="CBFFCB"/>
          </w:tcPr>
          <w:p w14:paraId="751470D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2C3A8EF3"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D8AD0D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13D5F25D" w14:textId="77777777" w:rsidTr="00403295">
        <w:tc>
          <w:tcPr>
            <w:tcW w:w="4211" w:type="dxa"/>
            <w:shd w:val="clear" w:color="auto" w:fill="F2F2F2"/>
          </w:tcPr>
          <w:p w14:paraId="3328A9F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3A0E150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94A216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7.000,00</w:t>
            </w:r>
          </w:p>
        </w:tc>
        <w:tc>
          <w:tcPr>
            <w:tcW w:w="1300" w:type="dxa"/>
            <w:shd w:val="clear" w:color="auto" w:fill="F2F2F2"/>
          </w:tcPr>
          <w:p w14:paraId="3BF1826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B23A20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10B91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754C9ED1" w14:textId="77777777" w:rsidTr="00403295">
        <w:tc>
          <w:tcPr>
            <w:tcW w:w="4211" w:type="dxa"/>
          </w:tcPr>
          <w:p w14:paraId="11BF9A6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7E921E60" w14:textId="77777777" w:rsidR="00EB3B7A" w:rsidRPr="00EB3B7A" w:rsidRDefault="00EB3B7A" w:rsidP="00403295">
            <w:pPr>
              <w:spacing w:after="0"/>
              <w:jc w:val="right"/>
              <w:rPr>
                <w:rFonts w:ascii="Times New Roman" w:hAnsi="Times New Roman"/>
                <w:sz w:val="18"/>
                <w:szCs w:val="18"/>
              </w:rPr>
            </w:pPr>
          </w:p>
        </w:tc>
        <w:tc>
          <w:tcPr>
            <w:tcW w:w="1300" w:type="dxa"/>
          </w:tcPr>
          <w:p w14:paraId="46A45058" w14:textId="77777777" w:rsidR="00EB3B7A" w:rsidRPr="00EB3B7A" w:rsidRDefault="00EB3B7A" w:rsidP="00403295">
            <w:pPr>
              <w:spacing w:after="0"/>
              <w:jc w:val="right"/>
              <w:rPr>
                <w:rFonts w:ascii="Times New Roman" w:hAnsi="Times New Roman"/>
                <w:sz w:val="18"/>
                <w:szCs w:val="18"/>
              </w:rPr>
            </w:pPr>
          </w:p>
        </w:tc>
        <w:tc>
          <w:tcPr>
            <w:tcW w:w="1300" w:type="dxa"/>
          </w:tcPr>
          <w:p w14:paraId="28AB29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95FD0F9" w14:textId="77777777" w:rsidR="00EB3B7A" w:rsidRPr="00EB3B7A" w:rsidRDefault="00EB3B7A" w:rsidP="00403295">
            <w:pPr>
              <w:spacing w:after="0"/>
              <w:jc w:val="right"/>
              <w:rPr>
                <w:rFonts w:ascii="Times New Roman" w:hAnsi="Times New Roman"/>
                <w:sz w:val="18"/>
                <w:szCs w:val="18"/>
              </w:rPr>
            </w:pPr>
          </w:p>
        </w:tc>
        <w:tc>
          <w:tcPr>
            <w:tcW w:w="960" w:type="dxa"/>
          </w:tcPr>
          <w:p w14:paraId="7BE0ACA8" w14:textId="77777777" w:rsidR="00EB3B7A" w:rsidRPr="00EB3B7A" w:rsidRDefault="00EB3B7A" w:rsidP="00403295">
            <w:pPr>
              <w:spacing w:after="0"/>
              <w:jc w:val="right"/>
              <w:rPr>
                <w:rFonts w:ascii="Times New Roman" w:hAnsi="Times New Roman"/>
                <w:sz w:val="18"/>
                <w:szCs w:val="18"/>
              </w:rPr>
            </w:pPr>
          </w:p>
        </w:tc>
      </w:tr>
      <w:tr w:rsidR="00EB3B7A" w:rsidRPr="00EB3B7A" w14:paraId="6256F1EC" w14:textId="77777777" w:rsidTr="00403295">
        <w:trPr>
          <w:trHeight w:val="540"/>
        </w:trPr>
        <w:tc>
          <w:tcPr>
            <w:tcW w:w="4211" w:type="dxa"/>
            <w:shd w:val="clear" w:color="auto" w:fill="DAE8F2"/>
            <w:vAlign w:val="center"/>
          </w:tcPr>
          <w:p w14:paraId="1775A673"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KAPITALNI PROJEKT K100631 Uređenje nerazvrstane ceste u </w:t>
            </w:r>
            <w:proofErr w:type="spellStart"/>
            <w:r w:rsidRPr="00EB3B7A">
              <w:rPr>
                <w:rFonts w:ascii="Times New Roman" w:hAnsi="Times New Roman"/>
                <w:b/>
                <w:sz w:val="18"/>
                <w:szCs w:val="18"/>
              </w:rPr>
              <w:t>Stankovcima</w:t>
            </w:r>
            <w:proofErr w:type="spellEnd"/>
            <w:r w:rsidRPr="00EB3B7A">
              <w:rPr>
                <w:rFonts w:ascii="Times New Roman" w:hAnsi="Times New Roman"/>
                <w:b/>
                <w:sz w:val="18"/>
                <w:szCs w:val="18"/>
              </w:rPr>
              <w:t xml:space="preserve"> (Jasenovačka ulica)</w:t>
            </w:r>
          </w:p>
        </w:tc>
        <w:tc>
          <w:tcPr>
            <w:tcW w:w="1300" w:type="dxa"/>
            <w:shd w:val="clear" w:color="auto" w:fill="DAE8F2"/>
            <w:vAlign w:val="center"/>
          </w:tcPr>
          <w:p w14:paraId="177F3A42"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6EABD7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3.750,00</w:t>
            </w:r>
          </w:p>
        </w:tc>
        <w:tc>
          <w:tcPr>
            <w:tcW w:w="1300" w:type="dxa"/>
            <w:shd w:val="clear" w:color="auto" w:fill="DAE8F2"/>
            <w:vAlign w:val="center"/>
          </w:tcPr>
          <w:p w14:paraId="7673164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382AADC3"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858D10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01AD10C3" w14:textId="77777777" w:rsidTr="00403295">
        <w:tc>
          <w:tcPr>
            <w:tcW w:w="4211" w:type="dxa"/>
            <w:shd w:val="clear" w:color="auto" w:fill="CBFFCB"/>
          </w:tcPr>
          <w:p w14:paraId="3C8BCD6A"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5A543DD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CD43A6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3.478,00</w:t>
            </w:r>
          </w:p>
        </w:tc>
        <w:tc>
          <w:tcPr>
            <w:tcW w:w="1300" w:type="dxa"/>
            <w:shd w:val="clear" w:color="auto" w:fill="CBFFCB"/>
          </w:tcPr>
          <w:p w14:paraId="24D0E26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7C8A3566"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D2F7BC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3C0F9CDC" w14:textId="77777777" w:rsidTr="00403295">
        <w:tc>
          <w:tcPr>
            <w:tcW w:w="4211" w:type="dxa"/>
            <w:shd w:val="clear" w:color="auto" w:fill="F2F2F2"/>
          </w:tcPr>
          <w:p w14:paraId="6768BF8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3888DB8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55B15C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3.478,00</w:t>
            </w:r>
          </w:p>
        </w:tc>
        <w:tc>
          <w:tcPr>
            <w:tcW w:w="1300" w:type="dxa"/>
            <w:shd w:val="clear" w:color="auto" w:fill="F2F2F2"/>
          </w:tcPr>
          <w:p w14:paraId="425F223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6AFCD47"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162F2F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2FEA9437" w14:textId="77777777" w:rsidTr="00403295">
        <w:tc>
          <w:tcPr>
            <w:tcW w:w="4211" w:type="dxa"/>
          </w:tcPr>
          <w:p w14:paraId="3E01876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5BB542D4" w14:textId="77777777" w:rsidR="00EB3B7A" w:rsidRPr="00EB3B7A" w:rsidRDefault="00EB3B7A" w:rsidP="00403295">
            <w:pPr>
              <w:spacing w:after="0"/>
              <w:jc w:val="right"/>
              <w:rPr>
                <w:rFonts w:ascii="Times New Roman" w:hAnsi="Times New Roman"/>
                <w:sz w:val="18"/>
                <w:szCs w:val="18"/>
              </w:rPr>
            </w:pPr>
          </w:p>
        </w:tc>
        <w:tc>
          <w:tcPr>
            <w:tcW w:w="1300" w:type="dxa"/>
          </w:tcPr>
          <w:p w14:paraId="53D19DE0" w14:textId="77777777" w:rsidR="00EB3B7A" w:rsidRPr="00EB3B7A" w:rsidRDefault="00EB3B7A" w:rsidP="00403295">
            <w:pPr>
              <w:spacing w:after="0"/>
              <w:jc w:val="right"/>
              <w:rPr>
                <w:rFonts w:ascii="Times New Roman" w:hAnsi="Times New Roman"/>
                <w:sz w:val="18"/>
                <w:szCs w:val="18"/>
              </w:rPr>
            </w:pPr>
          </w:p>
        </w:tc>
        <w:tc>
          <w:tcPr>
            <w:tcW w:w="1300" w:type="dxa"/>
          </w:tcPr>
          <w:p w14:paraId="2BA2729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211F680" w14:textId="77777777" w:rsidR="00EB3B7A" w:rsidRPr="00EB3B7A" w:rsidRDefault="00EB3B7A" w:rsidP="00403295">
            <w:pPr>
              <w:spacing w:after="0"/>
              <w:jc w:val="right"/>
              <w:rPr>
                <w:rFonts w:ascii="Times New Roman" w:hAnsi="Times New Roman"/>
                <w:sz w:val="18"/>
                <w:szCs w:val="18"/>
              </w:rPr>
            </w:pPr>
          </w:p>
        </w:tc>
        <w:tc>
          <w:tcPr>
            <w:tcW w:w="960" w:type="dxa"/>
          </w:tcPr>
          <w:p w14:paraId="562A4D76" w14:textId="77777777" w:rsidR="00EB3B7A" w:rsidRPr="00EB3B7A" w:rsidRDefault="00EB3B7A" w:rsidP="00403295">
            <w:pPr>
              <w:spacing w:after="0"/>
              <w:jc w:val="right"/>
              <w:rPr>
                <w:rFonts w:ascii="Times New Roman" w:hAnsi="Times New Roman"/>
                <w:sz w:val="18"/>
                <w:szCs w:val="18"/>
              </w:rPr>
            </w:pPr>
          </w:p>
        </w:tc>
      </w:tr>
      <w:tr w:rsidR="00EB3B7A" w:rsidRPr="00EB3B7A" w14:paraId="69D38442" w14:textId="77777777" w:rsidTr="00403295">
        <w:tc>
          <w:tcPr>
            <w:tcW w:w="4211" w:type="dxa"/>
            <w:shd w:val="clear" w:color="auto" w:fill="CBFFCB"/>
          </w:tcPr>
          <w:p w14:paraId="5544CE7B"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4BB22FF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DE78E3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272,00</w:t>
            </w:r>
          </w:p>
        </w:tc>
        <w:tc>
          <w:tcPr>
            <w:tcW w:w="1300" w:type="dxa"/>
            <w:shd w:val="clear" w:color="auto" w:fill="CBFFCB"/>
          </w:tcPr>
          <w:p w14:paraId="0747D29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69678376"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32B291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6BD4795A" w14:textId="77777777" w:rsidTr="00403295">
        <w:tc>
          <w:tcPr>
            <w:tcW w:w="4211" w:type="dxa"/>
            <w:shd w:val="clear" w:color="auto" w:fill="F2F2F2"/>
          </w:tcPr>
          <w:p w14:paraId="7285C75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113C6B7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5F42D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272,00</w:t>
            </w:r>
          </w:p>
        </w:tc>
        <w:tc>
          <w:tcPr>
            <w:tcW w:w="1300" w:type="dxa"/>
            <w:shd w:val="clear" w:color="auto" w:fill="F2F2F2"/>
          </w:tcPr>
          <w:p w14:paraId="1388C6C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13D6E20"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CB661D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578400E6" w14:textId="77777777" w:rsidTr="00403295">
        <w:tc>
          <w:tcPr>
            <w:tcW w:w="4211" w:type="dxa"/>
          </w:tcPr>
          <w:p w14:paraId="51406DE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2FC48D2F" w14:textId="77777777" w:rsidR="00EB3B7A" w:rsidRPr="00EB3B7A" w:rsidRDefault="00EB3B7A" w:rsidP="00403295">
            <w:pPr>
              <w:spacing w:after="0"/>
              <w:jc w:val="right"/>
              <w:rPr>
                <w:rFonts w:ascii="Times New Roman" w:hAnsi="Times New Roman"/>
                <w:sz w:val="18"/>
                <w:szCs w:val="18"/>
              </w:rPr>
            </w:pPr>
          </w:p>
        </w:tc>
        <w:tc>
          <w:tcPr>
            <w:tcW w:w="1300" w:type="dxa"/>
          </w:tcPr>
          <w:p w14:paraId="2269173F" w14:textId="77777777" w:rsidR="00EB3B7A" w:rsidRPr="00EB3B7A" w:rsidRDefault="00EB3B7A" w:rsidP="00403295">
            <w:pPr>
              <w:spacing w:after="0"/>
              <w:jc w:val="right"/>
              <w:rPr>
                <w:rFonts w:ascii="Times New Roman" w:hAnsi="Times New Roman"/>
                <w:sz w:val="18"/>
                <w:szCs w:val="18"/>
              </w:rPr>
            </w:pPr>
          </w:p>
        </w:tc>
        <w:tc>
          <w:tcPr>
            <w:tcW w:w="1300" w:type="dxa"/>
          </w:tcPr>
          <w:p w14:paraId="34AD973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28DFB56" w14:textId="77777777" w:rsidR="00EB3B7A" w:rsidRPr="00EB3B7A" w:rsidRDefault="00EB3B7A" w:rsidP="00403295">
            <w:pPr>
              <w:spacing w:after="0"/>
              <w:jc w:val="right"/>
              <w:rPr>
                <w:rFonts w:ascii="Times New Roman" w:hAnsi="Times New Roman"/>
                <w:sz w:val="18"/>
                <w:szCs w:val="18"/>
              </w:rPr>
            </w:pPr>
          </w:p>
        </w:tc>
        <w:tc>
          <w:tcPr>
            <w:tcW w:w="960" w:type="dxa"/>
          </w:tcPr>
          <w:p w14:paraId="1BEFBF20" w14:textId="77777777" w:rsidR="00EB3B7A" w:rsidRPr="00EB3B7A" w:rsidRDefault="00EB3B7A" w:rsidP="00403295">
            <w:pPr>
              <w:spacing w:after="0"/>
              <w:jc w:val="right"/>
              <w:rPr>
                <w:rFonts w:ascii="Times New Roman" w:hAnsi="Times New Roman"/>
                <w:sz w:val="18"/>
                <w:szCs w:val="18"/>
              </w:rPr>
            </w:pPr>
          </w:p>
        </w:tc>
      </w:tr>
      <w:tr w:rsidR="00EB3B7A" w:rsidRPr="00EB3B7A" w14:paraId="14388598" w14:textId="77777777" w:rsidTr="00403295">
        <w:trPr>
          <w:trHeight w:val="540"/>
        </w:trPr>
        <w:tc>
          <w:tcPr>
            <w:tcW w:w="4211" w:type="dxa"/>
            <w:shd w:val="clear" w:color="auto" w:fill="DAE8F2"/>
            <w:vAlign w:val="center"/>
          </w:tcPr>
          <w:p w14:paraId="7E2352F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K100632 Plan rasvjete Općine Stankovci</w:t>
            </w:r>
          </w:p>
        </w:tc>
        <w:tc>
          <w:tcPr>
            <w:tcW w:w="1300" w:type="dxa"/>
            <w:shd w:val="clear" w:color="auto" w:fill="DAE8F2"/>
            <w:vAlign w:val="center"/>
          </w:tcPr>
          <w:p w14:paraId="2C32BEA6"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1C8B5F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5.875,00</w:t>
            </w:r>
          </w:p>
        </w:tc>
        <w:tc>
          <w:tcPr>
            <w:tcW w:w="1300" w:type="dxa"/>
            <w:shd w:val="clear" w:color="auto" w:fill="DAE8F2"/>
            <w:vAlign w:val="center"/>
          </w:tcPr>
          <w:p w14:paraId="7BF92EB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5.875,00</w:t>
            </w:r>
          </w:p>
        </w:tc>
        <w:tc>
          <w:tcPr>
            <w:tcW w:w="960" w:type="dxa"/>
            <w:shd w:val="clear" w:color="auto" w:fill="DAE8F2"/>
            <w:vAlign w:val="center"/>
          </w:tcPr>
          <w:p w14:paraId="218179CC"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F2A48D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2620BA59" w14:textId="77777777" w:rsidTr="00403295">
        <w:tc>
          <w:tcPr>
            <w:tcW w:w="4211" w:type="dxa"/>
            <w:shd w:val="clear" w:color="auto" w:fill="CBFFCB"/>
          </w:tcPr>
          <w:p w14:paraId="5769E1D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40B170F"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880554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5.875,00</w:t>
            </w:r>
          </w:p>
        </w:tc>
        <w:tc>
          <w:tcPr>
            <w:tcW w:w="1300" w:type="dxa"/>
            <w:shd w:val="clear" w:color="auto" w:fill="CBFFCB"/>
          </w:tcPr>
          <w:p w14:paraId="3E54021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5.875,00</w:t>
            </w:r>
          </w:p>
        </w:tc>
        <w:tc>
          <w:tcPr>
            <w:tcW w:w="960" w:type="dxa"/>
            <w:shd w:val="clear" w:color="auto" w:fill="CBFFCB"/>
          </w:tcPr>
          <w:p w14:paraId="37E13E3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71D9D1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648B7EB2" w14:textId="77777777" w:rsidTr="00403295">
        <w:tc>
          <w:tcPr>
            <w:tcW w:w="4211" w:type="dxa"/>
            <w:shd w:val="clear" w:color="auto" w:fill="F2F2F2"/>
          </w:tcPr>
          <w:p w14:paraId="5099C23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35BDC38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C02E75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5.875,00</w:t>
            </w:r>
          </w:p>
        </w:tc>
        <w:tc>
          <w:tcPr>
            <w:tcW w:w="1300" w:type="dxa"/>
            <w:shd w:val="clear" w:color="auto" w:fill="F2F2F2"/>
          </w:tcPr>
          <w:p w14:paraId="2670B6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5.875,00</w:t>
            </w:r>
          </w:p>
        </w:tc>
        <w:tc>
          <w:tcPr>
            <w:tcW w:w="960" w:type="dxa"/>
            <w:shd w:val="clear" w:color="auto" w:fill="F2F2F2"/>
          </w:tcPr>
          <w:p w14:paraId="4D1C5FF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49B4A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7302F0A9" w14:textId="77777777" w:rsidTr="00403295">
        <w:tc>
          <w:tcPr>
            <w:tcW w:w="4211" w:type="dxa"/>
          </w:tcPr>
          <w:p w14:paraId="56885BF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483BE7E5" w14:textId="77777777" w:rsidR="00EB3B7A" w:rsidRPr="00EB3B7A" w:rsidRDefault="00EB3B7A" w:rsidP="00403295">
            <w:pPr>
              <w:spacing w:after="0"/>
              <w:jc w:val="right"/>
              <w:rPr>
                <w:rFonts w:ascii="Times New Roman" w:hAnsi="Times New Roman"/>
                <w:sz w:val="18"/>
                <w:szCs w:val="18"/>
              </w:rPr>
            </w:pPr>
          </w:p>
        </w:tc>
        <w:tc>
          <w:tcPr>
            <w:tcW w:w="1300" w:type="dxa"/>
          </w:tcPr>
          <w:p w14:paraId="3D3C10A3" w14:textId="77777777" w:rsidR="00EB3B7A" w:rsidRPr="00EB3B7A" w:rsidRDefault="00EB3B7A" w:rsidP="00403295">
            <w:pPr>
              <w:spacing w:after="0"/>
              <w:jc w:val="right"/>
              <w:rPr>
                <w:rFonts w:ascii="Times New Roman" w:hAnsi="Times New Roman"/>
                <w:sz w:val="18"/>
                <w:szCs w:val="18"/>
              </w:rPr>
            </w:pPr>
          </w:p>
        </w:tc>
        <w:tc>
          <w:tcPr>
            <w:tcW w:w="1300" w:type="dxa"/>
          </w:tcPr>
          <w:p w14:paraId="44570B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5.875,00</w:t>
            </w:r>
          </w:p>
        </w:tc>
        <w:tc>
          <w:tcPr>
            <w:tcW w:w="960" w:type="dxa"/>
          </w:tcPr>
          <w:p w14:paraId="5A6FF907" w14:textId="77777777" w:rsidR="00EB3B7A" w:rsidRPr="00EB3B7A" w:rsidRDefault="00EB3B7A" w:rsidP="00403295">
            <w:pPr>
              <w:spacing w:after="0"/>
              <w:jc w:val="right"/>
              <w:rPr>
                <w:rFonts w:ascii="Times New Roman" w:hAnsi="Times New Roman"/>
                <w:sz w:val="18"/>
                <w:szCs w:val="18"/>
              </w:rPr>
            </w:pPr>
          </w:p>
        </w:tc>
        <w:tc>
          <w:tcPr>
            <w:tcW w:w="960" w:type="dxa"/>
          </w:tcPr>
          <w:p w14:paraId="14B15B29" w14:textId="77777777" w:rsidR="00EB3B7A" w:rsidRPr="00EB3B7A" w:rsidRDefault="00EB3B7A" w:rsidP="00403295">
            <w:pPr>
              <w:spacing w:after="0"/>
              <w:jc w:val="right"/>
              <w:rPr>
                <w:rFonts w:ascii="Times New Roman" w:hAnsi="Times New Roman"/>
                <w:sz w:val="18"/>
                <w:szCs w:val="18"/>
              </w:rPr>
            </w:pPr>
          </w:p>
        </w:tc>
      </w:tr>
      <w:tr w:rsidR="00EB3B7A" w:rsidRPr="00EB3B7A" w14:paraId="0177C18E" w14:textId="77777777" w:rsidTr="00403295">
        <w:trPr>
          <w:trHeight w:val="540"/>
        </w:trPr>
        <w:tc>
          <w:tcPr>
            <w:tcW w:w="4211" w:type="dxa"/>
            <w:shd w:val="clear" w:color="auto" w:fill="DAE8F2"/>
            <w:vAlign w:val="center"/>
          </w:tcPr>
          <w:p w14:paraId="52D76925"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K100634 Izgradnja nogostupa u mjestu Velim</w:t>
            </w:r>
          </w:p>
        </w:tc>
        <w:tc>
          <w:tcPr>
            <w:tcW w:w="1300" w:type="dxa"/>
            <w:shd w:val="clear" w:color="auto" w:fill="DAE8F2"/>
            <w:vAlign w:val="center"/>
          </w:tcPr>
          <w:p w14:paraId="2CE9A40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A47915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156.279,00</w:t>
            </w:r>
          </w:p>
        </w:tc>
        <w:tc>
          <w:tcPr>
            <w:tcW w:w="1300" w:type="dxa"/>
            <w:shd w:val="clear" w:color="auto" w:fill="DAE8F2"/>
            <w:vAlign w:val="center"/>
          </w:tcPr>
          <w:p w14:paraId="469F91C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72A8F4C1"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6C2926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0EAE6616" w14:textId="77777777" w:rsidTr="00403295">
        <w:tc>
          <w:tcPr>
            <w:tcW w:w="4211" w:type="dxa"/>
            <w:shd w:val="clear" w:color="auto" w:fill="CBFFCB"/>
          </w:tcPr>
          <w:p w14:paraId="6A491E4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121B84C1"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4C0A1D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70.000,00</w:t>
            </w:r>
          </w:p>
        </w:tc>
        <w:tc>
          <w:tcPr>
            <w:tcW w:w="1300" w:type="dxa"/>
            <w:shd w:val="clear" w:color="auto" w:fill="CBFFCB"/>
          </w:tcPr>
          <w:p w14:paraId="2D0D00F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66EA80A8"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D569C1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667AC774" w14:textId="77777777" w:rsidTr="00403295">
        <w:tc>
          <w:tcPr>
            <w:tcW w:w="4211" w:type="dxa"/>
            <w:shd w:val="clear" w:color="auto" w:fill="F2F2F2"/>
          </w:tcPr>
          <w:p w14:paraId="538F240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3565BF5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B6A39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70.000,00</w:t>
            </w:r>
          </w:p>
        </w:tc>
        <w:tc>
          <w:tcPr>
            <w:tcW w:w="1300" w:type="dxa"/>
            <w:shd w:val="clear" w:color="auto" w:fill="F2F2F2"/>
          </w:tcPr>
          <w:p w14:paraId="55208BF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CA6CFBC"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67C37F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4349B274" w14:textId="77777777" w:rsidTr="00403295">
        <w:tc>
          <w:tcPr>
            <w:tcW w:w="4211" w:type="dxa"/>
          </w:tcPr>
          <w:p w14:paraId="0F42A21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0A51AE0B" w14:textId="77777777" w:rsidR="00EB3B7A" w:rsidRPr="00EB3B7A" w:rsidRDefault="00EB3B7A" w:rsidP="00403295">
            <w:pPr>
              <w:spacing w:after="0"/>
              <w:jc w:val="right"/>
              <w:rPr>
                <w:rFonts w:ascii="Times New Roman" w:hAnsi="Times New Roman"/>
                <w:sz w:val="18"/>
                <w:szCs w:val="18"/>
              </w:rPr>
            </w:pPr>
          </w:p>
        </w:tc>
        <w:tc>
          <w:tcPr>
            <w:tcW w:w="1300" w:type="dxa"/>
          </w:tcPr>
          <w:p w14:paraId="7A8E935D" w14:textId="77777777" w:rsidR="00EB3B7A" w:rsidRPr="00EB3B7A" w:rsidRDefault="00EB3B7A" w:rsidP="00403295">
            <w:pPr>
              <w:spacing w:after="0"/>
              <w:jc w:val="right"/>
              <w:rPr>
                <w:rFonts w:ascii="Times New Roman" w:hAnsi="Times New Roman"/>
                <w:sz w:val="18"/>
                <w:szCs w:val="18"/>
              </w:rPr>
            </w:pPr>
          </w:p>
        </w:tc>
        <w:tc>
          <w:tcPr>
            <w:tcW w:w="1300" w:type="dxa"/>
          </w:tcPr>
          <w:p w14:paraId="4AB85FE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E440A58" w14:textId="77777777" w:rsidR="00EB3B7A" w:rsidRPr="00EB3B7A" w:rsidRDefault="00EB3B7A" w:rsidP="00403295">
            <w:pPr>
              <w:spacing w:after="0"/>
              <w:jc w:val="right"/>
              <w:rPr>
                <w:rFonts w:ascii="Times New Roman" w:hAnsi="Times New Roman"/>
                <w:sz w:val="18"/>
                <w:szCs w:val="18"/>
              </w:rPr>
            </w:pPr>
          </w:p>
        </w:tc>
        <w:tc>
          <w:tcPr>
            <w:tcW w:w="960" w:type="dxa"/>
          </w:tcPr>
          <w:p w14:paraId="334D9B40" w14:textId="77777777" w:rsidR="00EB3B7A" w:rsidRPr="00EB3B7A" w:rsidRDefault="00EB3B7A" w:rsidP="00403295">
            <w:pPr>
              <w:spacing w:after="0"/>
              <w:jc w:val="right"/>
              <w:rPr>
                <w:rFonts w:ascii="Times New Roman" w:hAnsi="Times New Roman"/>
                <w:sz w:val="18"/>
                <w:szCs w:val="18"/>
              </w:rPr>
            </w:pPr>
          </w:p>
        </w:tc>
      </w:tr>
      <w:tr w:rsidR="00EB3B7A" w:rsidRPr="00EB3B7A" w14:paraId="088C3FDD" w14:textId="77777777" w:rsidTr="00403295">
        <w:tc>
          <w:tcPr>
            <w:tcW w:w="4211" w:type="dxa"/>
            <w:shd w:val="clear" w:color="auto" w:fill="CBFFCB"/>
          </w:tcPr>
          <w:p w14:paraId="7D4FDB9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7BA711D4"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363EF3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86.279,00</w:t>
            </w:r>
          </w:p>
        </w:tc>
        <w:tc>
          <w:tcPr>
            <w:tcW w:w="1300" w:type="dxa"/>
            <w:shd w:val="clear" w:color="auto" w:fill="CBFFCB"/>
          </w:tcPr>
          <w:p w14:paraId="3BDD254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2DEB6717"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ADE987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184821C3" w14:textId="77777777" w:rsidTr="00403295">
        <w:tc>
          <w:tcPr>
            <w:tcW w:w="4211" w:type="dxa"/>
            <w:shd w:val="clear" w:color="auto" w:fill="F2F2F2"/>
          </w:tcPr>
          <w:p w14:paraId="077AB5F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09A36C7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D840F3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86.279,00</w:t>
            </w:r>
          </w:p>
        </w:tc>
        <w:tc>
          <w:tcPr>
            <w:tcW w:w="1300" w:type="dxa"/>
            <w:shd w:val="clear" w:color="auto" w:fill="F2F2F2"/>
          </w:tcPr>
          <w:p w14:paraId="2E491EA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629CCC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CA2B00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5D968A16" w14:textId="77777777" w:rsidTr="00403295">
        <w:tc>
          <w:tcPr>
            <w:tcW w:w="4211" w:type="dxa"/>
          </w:tcPr>
          <w:p w14:paraId="2243FD2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255457D4" w14:textId="77777777" w:rsidR="00EB3B7A" w:rsidRPr="00EB3B7A" w:rsidRDefault="00EB3B7A" w:rsidP="00403295">
            <w:pPr>
              <w:spacing w:after="0"/>
              <w:jc w:val="right"/>
              <w:rPr>
                <w:rFonts w:ascii="Times New Roman" w:hAnsi="Times New Roman"/>
                <w:sz w:val="18"/>
                <w:szCs w:val="18"/>
              </w:rPr>
            </w:pPr>
          </w:p>
        </w:tc>
        <w:tc>
          <w:tcPr>
            <w:tcW w:w="1300" w:type="dxa"/>
          </w:tcPr>
          <w:p w14:paraId="2FBA2780" w14:textId="77777777" w:rsidR="00EB3B7A" w:rsidRPr="00EB3B7A" w:rsidRDefault="00EB3B7A" w:rsidP="00403295">
            <w:pPr>
              <w:spacing w:after="0"/>
              <w:jc w:val="right"/>
              <w:rPr>
                <w:rFonts w:ascii="Times New Roman" w:hAnsi="Times New Roman"/>
                <w:sz w:val="18"/>
                <w:szCs w:val="18"/>
              </w:rPr>
            </w:pPr>
          </w:p>
        </w:tc>
        <w:tc>
          <w:tcPr>
            <w:tcW w:w="1300" w:type="dxa"/>
          </w:tcPr>
          <w:p w14:paraId="138A17E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3C4519D" w14:textId="77777777" w:rsidR="00EB3B7A" w:rsidRPr="00EB3B7A" w:rsidRDefault="00EB3B7A" w:rsidP="00403295">
            <w:pPr>
              <w:spacing w:after="0"/>
              <w:jc w:val="right"/>
              <w:rPr>
                <w:rFonts w:ascii="Times New Roman" w:hAnsi="Times New Roman"/>
                <w:sz w:val="18"/>
                <w:szCs w:val="18"/>
              </w:rPr>
            </w:pPr>
          </w:p>
        </w:tc>
        <w:tc>
          <w:tcPr>
            <w:tcW w:w="960" w:type="dxa"/>
          </w:tcPr>
          <w:p w14:paraId="0D7BB334" w14:textId="77777777" w:rsidR="00EB3B7A" w:rsidRPr="00EB3B7A" w:rsidRDefault="00EB3B7A" w:rsidP="00403295">
            <w:pPr>
              <w:spacing w:after="0"/>
              <w:jc w:val="right"/>
              <w:rPr>
                <w:rFonts w:ascii="Times New Roman" w:hAnsi="Times New Roman"/>
                <w:sz w:val="18"/>
                <w:szCs w:val="18"/>
              </w:rPr>
            </w:pPr>
          </w:p>
        </w:tc>
      </w:tr>
      <w:tr w:rsidR="00EB3B7A" w:rsidRPr="00EB3B7A" w14:paraId="3398FE7A" w14:textId="77777777" w:rsidTr="00403295">
        <w:trPr>
          <w:trHeight w:val="540"/>
        </w:trPr>
        <w:tc>
          <w:tcPr>
            <w:tcW w:w="4211" w:type="dxa"/>
            <w:shd w:val="clear" w:color="auto" w:fill="DAE8F2"/>
            <w:vAlign w:val="center"/>
          </w:tcPr>
          <w:p w14:paraId="733C50AC"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A100610 Održavanje autobusnih stajališta</w:t>
            </w:r>
          </w:p>
        </w:tc>
        <w:tc>
          <w:tcPr>
            <w:tcW w:w="1300" w:type="dxa"/>
            <w:shd w:val="clear" w:color="auto" w:fill="DAE8F2"/>
            <w:vAlign w:val="center"/>
          </w:tcPr>
          <w:p w14:paraId="6BEFB8CA"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691033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4.000,00</w:t>
            </w:r>
          </w:p>
        </w:tc>
        <w:tc>
          <w:tcPr>
            <w:tcW w:w="1300" w:type="dxa"/>
            <w:shd w:val="clear" w:color="auto" w:fill="DAE8F2"/>
            <w:vAlign w:val="center"/>
          </w:tcPr>
          <w:p w14:paraId="643502C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60B7CC01"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61A220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52A4655B" w14:textId="77777777" w:rsidTr="00403295">
        <w:tc>
          <w:tcPr>
            <w:tcW w:w="4211" w:type="dxa"/>
            <w:shd w:val="clear" w:color="auto" w:fill="CBFFCB"/>
          </w:tcPr>
          <w:p w14:paraId="0F67592D"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AD4D86F"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27FDFE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4.000,00</w:t>
            </w:r>
          </w:p>
        </w:tc>
        <w:tc>
          <w:tcPr>
            <w:tcW w:w="1300" w:type="dxa"/>
            <w:shd w:val="clear" w:color="auto" w:fill="CBFFCB"/>
          </w:tcPr>
          <w:p w14:paraId="1EBEA3D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12A09560"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58F39A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49CB5431" w14:textId="77777777" w:rsidTr="00403295">
        <w:tc>
          <w:tcPr>
            <w:tcW w:w="4211" w:type="dxa"/>
            <w:shd w:val="clear" w:color="auto" w:fill="F2F2F2"/>
          </w:tcPr>
          <w:p w14:paraId="07D1472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02A356A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F3FC9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4.000,00</w:t>
            </w:r>
          </w:p>
        </w:tc>
        <w:tc>
          <w:tcPr>
            <w:tcW w:w="1300" w:type="dxa"/>
            <w:shd w:val="clear" w:color="auto" w:fill="F2F2F2"/>
          </w:tcPr>
          <w:p w14:paraId="5D26656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50DEBD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21CE6B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3678D3A0" w14:textId="77777777" w:rsidTr="00403295">
        <w:tc>
          <w:tcPr>
            <w:tcW w:w="4211" w:type="dxa"/>
          </w:tcPr>
          <w:p w14:paraId="1869BC9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2B757A39" w14:textId="77777777" w:rsidR="00EB3B7A" w:rsidRPr="00EB3B7A" w:rsidRDefault="00EB3B7A" w:rsidP="00403295">
            <w:pPr>
              <w:spacing w:after="0"/>
              <w:jc w:val="right"/>
              <w:rPr>
                <w:rFonts w:ascii="Times New Roman" w:hAnsi="Times New Roman"/>
                <w:sz w:val="18"/>
                <w:szCs w:val="18"/>
              </w:rPr>
            </w:pPr>
          </w:p>
        </w:tc>
        <w:tc>
          <w:tcPr>
            <w:tcW w:w="1300" w:type="dxa"/>
          </w:tcPr>
          <w:p w14:paraId="54DEB678" w14:textId="77777777" w:rsidR="00EB3B7A" w:rsidRPr="00EB3B7A" w:rsidRDefault="00EB3B7A" w:rsidP="00403295">
            <w:pPr>
              <w:spacing w:after="0"/>
              <w:jc w:val="right"/>
              <w:rPr>
                <w:rFonts w:ascii="Times New Roman" w:hAnsi="Times New Roman"/>
                <w:sz w:val="18"/>
                <w:szCs w:val="18"/>
              </w:rPr>
            </w:pPr>
          </w:p>
        </w:tc>
        <w:tc>
          <w:tcPr>
            <w:tcW w:w="1300" w:type="dxa"/>
          </w:tcPr>
          <w:p w14:paraId="7F0B0AA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5A4D2E7" w14:textId="77777777" w:rsidR="00EB3B7A" w:rsidRPr="00EB3B7A" w:rsidRDefault="00EB3B7A" w:rsidP="00403295">
            <w:pPr>
              <w:spacing w:after="0"/>
              <w:jc w:val="right"/>
              <w:rPr>
                <w:rFonts w:ascii="Times New Roman" w:hAnsi="Times New Roman"/>
                <w:sz w:val="18"/>
                <w:szCs w:val="18"/>
              </w:rPr>
            </w:pPr>
          </w:p>
        </w:tc>
        <w:tc>
          <w:tcPr>
            <w:tcW w:w="960" w:type="dxa"/>
          </w:tcPr>
          <w:p w14:paraId="7F3BDC21" w14:textId="77777777" w:rsidR="00EB3B7A" w:rsidRPr="00EB3B7A" w:rsidRDefault="00EB3B7A" w:rsidP="00403295">
            <w:pPr>
              <w:spacing w:after="0"/>
              <w:jc w:val="right"/>
              <w:rPr>
                <w:rFonts w:ascii="Times New Roman" w:hAnsi="Times New Roman"/>
                <w:sz w:val="18"/>
                <w:szCs w:val="18"/>
              </w:rPr>
            </w:pPr>
          </w:p>
        </w:tc>
      </w:tr>
      <w:tr w:rsidR="00EB3B7A" w:rsidRPr="00EB3B7A" w14:paraId="2E72C894" w14:textId="77777777" w:rsidTr="00403295">
        <w:trPr>
          <w:trHeight w:val="540"/>
        </w:trPr>
        <w:tc>
          <w:tcPr>
            <w:tcW w:w="4211" w:type="dxa"/>
            <w:shd w:val="clear" w:color="auto" w:fill="DAE8F2"/>
            <w:vAlign w:val="center"/>
          </w:tcPr>
          <w:p w14:paraId="545B81D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lastRenderedPageBreak/>
              <w:t xml:space="preserve">KAPITALNI PROJEKT K100602  Javna rasvjeta - </w:t>
            </w:r>
            <w:proofErr w:type="spellStart"/>
            <w:r w:rsidRPr="00EB3B7A">
              <w:rPr>
                <w:rFonts w:ascii="Times New Roman" w:hAnsi="Times New Roman"/>
                <w:b/>
                <w:sz w:val="18"/>
                <w:szCs w:val="18"/>
              </w:rPr>
              <w:t>proj</w:t>
            </w:r>
            <w:proofErr w:type="spellEnd"/>
            <w:r w:rsidRPr="00EB3B7A">
              <w:rPr>
                <w:rFonts w:ascii="Times New Roman" w:hAnsi="Times New Roman"/>
                <w:b/>
                <w:sz w:val="18"/>
                <w:szCs w:val="18"/>
              </w:rPr>
              <w:t>. dokumentacija i izgradnja</w:t>
            </w:r>
          </w:p>
        </w:tc>
        <w:tc>
          <w:tcPr>
            <w:tcW w:w="1300" w:type="dxa"/>
            <w:shd w:val="clear" w:color="auto" w:fill="DAE8F2"/>
            <w:vAlign w:val="center"/>
          </w:tcPr>
          <w:p w14:paraId="55919B81"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E0781B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12.975,00</w:t>
            </w:r>
          </w:p>
        </w:tc>
        <w:tc>
          <w:tcPr>
            <w:tcW w:w="1300" w:type="dxa"/>
            <w:shd w:val="clear" w:color="auto" w:fill="DAE8F2"/>
            <w:vAlign w:val="center"/>
          </w:tcPr>
          <w:p w14:paraId="11096D1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10.000,00</w:t>
            </w:r>
          </w:p>
        </w:tc>
        <w:tc>
          <w:tcPr>
            <w:tcW w:w="960" w:type="dxa"/>
            <w:shd w:val="clear" w:color="auto" w:fill="DAE8F2"/>
            <w:vAlign w:val="center"/>
          </w:tcPr>
          <w:p w14:paraId="31AA794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3FC3B1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77,07%</w:t>
            </w:r>
          </w:p>
        </w:tc>
      </w:tr>
      <w:tr w:rsidR="00EB3B7A" w:rsidRPr="00EB3B7A" w14:paraId="1174F9F4" w14:textId="77777777" w:rsidTr="00403295">
        <w:tc>
          <w:tcPr>
            <w:tcW w:w="4211" w:type="dxa"/>
            <w:shd w:val="clear" w:color="auto" w:fill="CBFFCB"/>
          </w:tcPr>
          <w:p w14:paraId="0485A1A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597F70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1ECECE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9.100,00</w:t>
            </w:r>
          </w:p>
        </w:tc>
        <w:tc>
          <w:tcPr>
            <w:tcW w:w="1300" w:type="dxa"/>
            <w:shd w:val="clear" w:color="auto" w:fill="CBFFCB"/>
          </w:tcPr>
          <w:p w14:paraId="79497BE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2.250,00</w:t>
            </w:r>
          </w:p>
        </w:tc>
        <w:tc>
          <w:tcPr>
            <w:tcW w:w="960" w:type="dxa"/>
            <w:shd w:val="clear" w:color="auto" w:fill="CBFFCB"/>
          </w:tcPr>
          <w:p w14:paraId="13238E9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622D5E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24,73%</w:t>
            </w:r>
          </w:p>
        </w:tc>
      </w:tr>
      <w:tr w:rsidR="00EB3B7A" w:rsidRPr="00EB3B7A" w14:paraId="0B16E40A" w14:textId="77777777" w:rsidTr="00403295">
        <w:tc>
          <w:tcPr>
            <w:tcW w:w="4211" w:type="dxa"/>
            <w:shd w:val="clear" w:color="auto" w:fill="F2F2F2"/>
          </w:tcPr>
          <w:p w14:paraId="4FA5C2D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253134C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BC1D13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9.100,00</w:t>
            </w:r>
          </w:p>
        </w:tc>
        <w:tc>
          <w:tcPr>
            <w:tcW w:w="1300" w:type="dxa"/>
            <w:shd w:val="clear" w:color="auto" w:fill="F2F2F2"/>
          </w:tcPr>
          <w:p w14:paraId="0584038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2.250,00</w:t>
            </w:r>
          </w:p>
        </w:tc>
        <w:tc>
          <w:tcPr>
            <w:tcW w:w="960" w:type="dxa"/>
            <w:shd w:val="clear" w:color="auto" w:fill="F2F2F2"/>
          </w:tcPr>
          <w:p w14:paraId="3488E04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212175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24,73%</w:t>
            </w:r>
          </w:p>
        </w:tc>
      </w:tr>
      <w:tr w:rsidR="00EB3B7A" w:rsidRPr="00EB3B7A" w14:paraId="125A48C2" w14:textId="77777777" w:rsidTr="00403295">
        <w:tc>
          <w:tcPr>
            <w:tcW w:w="4211" w:type="dxa"/>
          </w:tcPr>
          <w:p w14:paraId="08370F4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4351F7BE" w14:textId="77777777" w:rsidR="00EB3B7A" w:rsidRPr="00EB3B7A" w:rsidRDefault="00EB3B7A" w:rsidP="00403295">
            <w:pPr>
              <w:spacing w:after="0"/>
              <w:jc w:val="right"/>
              <w:rPr>
                <w:rFonts w:ascii="Times New Roman" w:hAnsi="Times New Roman"/>
                <w:sz w:val="18"/>
                <w:szCs w:val="18"/>
              </w:rPr>
            </w:pPr>
          </w:p>
        </w:tc>
        <w:tc>
          <w:tcPr>
            <w:tcW w:w="1300" w:type="dxa"/>
          </w:tcPr>
          <w:p w14:paraId="3A9A0041" w14:textId="77777777" w:rsidR="00EB3B7A" w:rsidRPr="00EB3B7A" w:rsidRDefault="00EB3B7A" w:rsidP="00403295">
            <w:pPr>
              <w:spacing w:after="0"/>
              <w:jc w:val="right"/>
              <w:rPr>
                <w:rFonts w:ascii="Times New Roman" w:hAnsi="Times New Roman"/>
                <w:sz w:val="18"/>
                <w:szCs w:val="18"/>
              </w:rPr>
            </w:pPr>
          </w:p>
        </w:tc>
        <w:tc>
          <w:tcPr>
            <w:tcW w:w="1300" w:type="dxa"/>
          </w:tcPr>
          <w:p w14:paraId="4108947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2.250,00</w:t>
            </w:r>
          </w:p>
        </w:tc>
        <w:tc>
          <w:tcPr>
            <w:tcW w:w="960" w:type="dxa"/>
          </w:tcPr>
          <w:p w14:paraId="013413FD" w14:textId="77777777" w:rsidR="00EB3B7A" w:rsidRPr="00EB3B7A" w:rsidRDefault="00EB3B7A" w:rsidP="00403295">
            <w:pPr>
              <w:spacing w:after="0"/>
              <w:jc w:val="right"/>
              <w:rPr>
                <w:rFonts w:ascii="Times New Roman" w:hAnsi="Times New Roman"/>
                <w:sz w:val="18"/>
                <w:szCs w:val="18"/>
              </w:rPr>
            </w:pPr>
          </w:p>
        </w:tc>
        <w:tc>
          <w:tcPr>
            <w:tcW w:w="960" w:type="dxa"/>
          </w:tcPr>
          <w:p w14:paraId="45EF8F53" w14:textId="77777777" w:rsidR="00EB3B7A" w:rsidRPr="00EB3B7A" w:rsidRDefault="00EB3B7A" w:rsidP="00403295">
            <w:pPr>
              <w:spacing w:after="0"/>
              <w:jc w:val="right"/>
              <w:rPr>
                <w:rFonts w:ascii="Times New Roman" w:hAnsi="Times New Roman"/>
                <w:sz w:val="18"/>
                <w:szCs w:val="18"/>
              </w:rPr>
            </w:pPr>
          </w:p>
        </w:tc>
      </w:tr>
      <w:tr w:rsidR="00EB3B7A" w:rsidRPr="00EB3B7A" w14:paraId="7FC61547" w14:textId="77777777" w:rsidTr="00403295">
        <w:tc>
          <w:tcPr>
            <w:tcW w:w="4211" w:type="dxa"/>
          </w:tcPr>
          <w:p w14:paraId="2CA6051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781EB359" w14:textId="77777777" w:rsidR="00EB3B7A" w:rsidRPr="00EB3B7A" w:rsidRDefault="00EB3B7A" w:rsidP="00403295">
            <w:pPr>
              <w:spacing w:after="0"/>
              <w:jc w:val="right"/>
              <w:rPr>
                <w:rFonts w:ascii="Times New Roman" w:hAnsi="Times New Roman"/>
                <w:sz w:val="18"/>
                <w:szCs w:val="18"/>
              </w:rPr>
            </w:pPr>
          </w:p>
        </w:tc>
        <w:tc>
          <w:tcPr>
            <w:tcW w:w="1300" w:type="dxa"/>
          </w:tcPr>
          <w:p w14:paraId="4CD355AB" w14:textId="77777777" w:rsidR="00EB3B7A" w:rsidRPr="00EB3B7A" w:rsidRDefault="00EB3B7A" w:rsidP="00403295">
            <w:pPr>
              <w:spacing w:after="0"/>
              <w:jc w:val="right"/>
              <w:rPr>
                <w:rFonts w:ascii="Times New Roman" w:hAnsi="Times New Roman"/>
                <w:sz w:val="18"/>
                <w:szCs w:val="18"/>
              </w:rPr>
            </w:pPr>
          </w:p>
        </w:tc>
        <w:tc>
          <w:tcPr>
            <w:tcW w:w="1300" w:type="dxa"/>
          </w:tcPr>
          <w:p w14:paraId="628A50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F3273A9" w14:textId="77777777" w:rsidR="00EB3B7A" w:rsidRPr="00EB3B7A" w:rsidRDefault="00EB3B7A" w:rsidP="00403295">
            <w:pPr>
              <w:spacing w:after="0"/>
              <w:jc w:val="right"/>
              <w:rPr>
                <w:rFonts w:ascii="Times New Roman" w:hAnsi="Times New Roman"/>
                <w:sz w:val="18"/>
                <w:szCs w:val="18"/>
              </w:rPr>
            </w:pPr>
          </w:p>
        </w:tc>
        <w:tc>
          <w:tcPr>
            <w:tcW w:w="960" w:type="dxa"/>
          </w:tcPr>
          <w:p w14:paraId="7D8C05C3" w14:textId="77777777" w:rsidR="00EB3B7A" w:rsidRPr="00EB3B7A" w:rsidRDefault="00EB3B7A" w:rsidP="00403295">
            <w:pPr>
              <w:spacing w:after="0"/>
              <w:jc w:val="right"/>
              <w:rPr>
                <w:rFonts w:ascii="Times New Roman" w:hAnsi="Times New Roman"/>
                <w:sz w:val="18"/>
                <w:szCs w:val="18"/>
              </w:rPr>
            </w:pPr>
          </w:p>
        </w:tc>
      </w:tr>
      <w:tr w:rsidR="00EB3B7A" w:rsidRPr="00EB3B7A" w14:paraId="00139235" w14:textId="77777777" w:rsidTr="00403295">
        <w:tc>
          <w:tcPr>
            <w:tcW w:w="4211" w:type="dxa"/>
            <w:shd w:val="clear" w:color="auto" w:fill="CBFFCB"/>
          </w:tcPr>
          <w:p w14:paraId="6D2B465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30367A0F"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4F54E1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41C0B9F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3.850,00</w:t>
            </w:r>
          </w:p>
        </w:tc>
        <w:tc>
          <w:tcPr>
            <w:tcW w:w="960" w:type="dxa"/>
            <w:shd w:val="clear" w:color="auto" w:fill="CBFFCB"/>
          </w:tcPr>
          <w:p w14:paraId="19AC1A9F"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A85F4F7" w14:textId="77777777" w:rsidR="00EB3B7A" w:rsidRPr="00EB3B7A" w:rsidRDefault="00EB3B7A" w:rsidP="00403295">
            <w:pPr>
              <w:spacing w:after="0"/>
              <w:jc w:val="right"/>
              <w:rPr>
                <w:rFonts w:ascii="Times New Roman" w:hAnsi="Times New Roman"/>
                <w:sz w:val="16"/>
                <w:szCs w:val="18"/>
              </w:rPr>
            </w:pPr>
          </w:p>
        </w:tc>
      </w:tr>
      <w:tr w:rsidR="00EB3B7A" w:rsidRPr="00EB3B7A" w14:paraId="7DB41CE7" w14:textId="77777777" w:rsidTr="00403295">
        <w:tc>
          <w:tcPr>
            <w:tcW w:w="4211" w:type="dxa"/>
            <w:shd w:val="clear" w:color="auto" w:fill="F2F2F2"/>
          </w:tcPr>
          <w:p w14:paraId="09DCB31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2CEC61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192D80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7975C99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3.850,00</w:t>
            </w:r>
          </w:p>
        </w:tc>
        <w:tc>
          <w:tcPr>
            <w:tcW w:w="960" w:type="dxa"/>
            <w:shd w:val="clear" w:color="auto" w:fill="F2F2F2"/>
          </w:tcPr>
          <w:p w14:paraId="36C2E81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E4F9280" w14:textId="77777777" w:rsidR="00EB3B7A" w:rsidRPr="00EB3B7A" w:rsidRDefault="00EB3B7A" w:rsidP="00403295">
            <w:pPr>
              <w:spacing w:after="0"/>
              <w:jc w:val="right"/>
              <w:rPr>
                <w:rFonts w:ascii="Times New Roman" w:hAnsi="Times New Roman"/>
                <w:sz w:val="18"/>
                <w:szCs w:val="18"/>
              </w:rPr>
            </w:pPr>
          </w:p>
        </w:tc>
      </w:tr>
      <w:tr w:rsidR="00EB3B7A" w:rsidRPr="00EB3B7A" w14:paraId="6A6B3701" w14:textId="77777777" w:rsidTr="00403295">
        <w:tc>
          <w:tcPr>
            <w:tcW w:w="4211" w:type="dxa"/>
          </w:tcPr>
          <w:p w14:paraId="01C5B30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187280D8" w14:textId="77777777" w:rsidR="00EB3B7A" w:rsidRPr="00EB3B7A" w:rsidRDefault="00EB3B7A" w:rsidP="00403295">
            <w:pPr>
              <w:spacing w:after="0"/>
              <w:jc w:val="right"/>
              <w:rPr>
                <w:rFonts w:ascii="Times New Roman" w:hAnsi="Times New Roman"/>
                <w:sz w:val="18"/>
                <w:szCs w:val="18"/>
              </w:rPr>
            </w:pPr>
          </w:p>
        </w:tc>
        <w:tc>
          <w:tcPr>
            <w:tcW w:w="1300" w:type="dxa"/>
          </w:tcPr>
          <w:p w14:paraId="7BC59BC2" w14:textId="77777777" w:rsidR="00EB3B7A" w:rsidRPr="00EB3B7A" w:rsidRDefault="00EB3B7A" w:rsidP="00403295">
            <w:pPr>
              <w:spacing w:after="0"/>
              <w:jc w:val="right"/>
              <w:rPr>
                <w:rFonts w:ascii="Times New Roman" w:hAnsi="Times New Roman"/>
                <w:sz w:val="18"/>
                <w:szCs w:val="18"/>
              </w:rPr>
            </w:pPr>
          </w:p>
        </w:tc>
        <w:tc>
          <w:tcPr>
            <w:tcW w:w="1300" w:type="dxa"/>
          </w:tcPr>
          <w:p w14:paraId="66F568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3.850,00</w:t>
            </w:r>
          </w:p>
        </w:tc>
        <w:tc>
          <w:tcPr>
            <w:tcW w:w="960" w:type="dxa"/>
          </w:tcPr>
          <w:p w14:paraId="6FBC75DA" w14:textId="77777777" w:rsidR="00EB3B7A" w:rsidRPr="00EB3B7A" w:rsidRDefault="00EB3B7A" w:rsidP="00403295">
            <w:pPr>
              <w:spacing w:after="0"/>
              <w:jc w:val="right"/>
              <w:rPr>
                <w:rFonts w:ascii="Times New Roman" w:hAnsi="Times New Roman"/>
                <w:sz w:val="18"/>
                <w:szCs w:val="18"/>
              </w:rPr>
            </w:pPr>
          </w:p>
        </w:tc>
        <w:tc>
          <w:tcPr>
            <w:tcW w:w="960" w:type="dxa"/>
          </w:tcPr>
          <w:p w14:paraId="2C022C53" w14:textId="77777777" w:rsidR="00EB3B7A" w:rsidRPr="00EB3B7A" w:rsidRDefault="00EB3B7A" w:rsidP="00403295">
            <w:pPr>
              <w:spacing w:after="0"/>
              <w:jc w:val="right"/>
              <w:rPr>
                <w:rFonts w:ascii="Times New Roman" w:hAnsi="Times New Roman"/>
                <w:sz w:val="18"/>
                <w:szCs w:val="18"/>
              </w:rPr>
            </w:pPr>
          </w:p>
        </w:tc>
      </w:tr>
      <w:tr w:rsidR="00EB3B7A" w:rsidRPr="00EB3B7A" w14:paraId="3817349F" w14:textId="77777777" w:rsidTr="00403295">
        <w:tc>
          <w:tcPr>
            <w:tcW w:w="4211" w:type="dxa"/>
            <w:shd w:val="clear" w:color="auto" w:fill="CBFFCB"/>
          </w:tcPr>
          <w:p w14:paraId="2E2A0CD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1E3A4D2C"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DAF610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3.875,00</w:t>
            </w:r>
          </w:p>
        </w:tc>
        <w:tc>
          <w:tcPr>
            <w:tcW w:w="1300" w:type="dxa"/>
            <w:shd w:val="clear" w:color="auto" w:fill="CBFFCB"/>
          </w:tcPr>
          <w:p w14:paraId="0C29634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3.900,00</w:t>
            </w:r>
          </w:p>
        </w:tc>
        <w:tc>
          <w:tcPr>
            <w:tcW w:w="960" w:type="dxa"/>
            <w:shd w:val="clear" w:color="auto" w:fill="CBFFCB"/>
          </w:tcPr>
          <w:p w14:paraId="2AD203D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5EB1F2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100,65%</w:t>
            </w:r>
          </w:p>
        </w:tc>
      </w:tr>
      <w:tr w:rsidR="00EB3B7A" w:rsidRPr="00EB3B7A" w14:paraId="58AEEEE4" w14:textId="77777777" w:rsidTr="00403295">
        <w:tc>
          <w:tcPr>
            <w:tcW w:w="4211" w:type="dxa"/>
            <w:shd w:val="clear" w:color="auto" w:fill="F2F2F2"/>
          </w:tcPr>
          <w:p w14:paraId="6D4A919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60C0929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6C590F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3.875,00</w:t>
            </w:r>
          </w:p>
        </w:tc>
        <w:tc>
          <w:tcPr>
            <w:tcW w:w="1300" w:type="dxa"/>
            <w:shd w:val="clear" w:color="auto" w:fill="F2F2F2"/>
          </w:tcPr>
          <w:p w14:paraId="7456235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3.900,00</w:t>
            </w:r>
          </w:p>
        </w:tc>
        <w:tc>
          <w:tcPr>
            <w:tcW w:w="960" w:type="dxa"/>
            <w:shd w:val="clear" w:color="auto" w:fill="F2F2F2"/>
          </w:tcPr>
          <w:p w14:paraId="2796F735"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59679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100,65%</w:t>
            </w:r>
          </w:p>
        </w:tc>
      </w:tr>
      <w:tr w:rsidR="00EB3B7A" w:rsidRPr="00EB3B7A" w14:paraId="4A100891" w14:textId="77777777" w:rsidTr="00403295">
        <w:tc>
          <w:tcPr>
            <w:tcW w:w="4211" w:type="dxa"/>
          </w:tcPr>
          <w:p w14:paraId="4A0F94B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52CA16C9" w14:textId="77777777" w:rsidR="00EB3B7A" w:rsidRPr="00EB3B7A" w:rsidRDefault="00EB3B7A" w:rsidP="00403295">
            <w:pPr>
              <w:spacing w:after="0"/>
              <w:jc w:val="right"/>
              <w:rPr>
                <w:rFonts w:ascii="Times New Roman" w:hAnsi="Times New Roman"/>
                <w:sz w:val="18"/>
                <w:szCs w:val="18"/>
              </w:rPr>
            </w:pPr>
          </w:p>
        </w:tc>
        <w:tc>
          <w:tcPr>
            <w:tcW w:w="1300" w:type="dxa"/>
          </w:tcPr>
          <w:p w14:paraId="2DD90E16" w14:textId="77777777" w:rsidR="00EB3B7A" w:rsidRPr="00EB3B7A" w:rsidRDefault="00EB3B7A" w:rsidP="00403295">
            <w:pPr>
              <w:spacing w:after="0"/>
              <w:jc w:val="right"/>
              <w:rPr>
                <w:rFonts w:ascii="Times New Roman" w:hAnsi="Times New Roman"/>
                <w:sz w:val="18"/>
                <w:szCs w:val="18"/>
              </w:rPr>
            </w:pPr>
          </w:p>
        </w:tc>
        <w:tc>
          <w:tcPr>
            <w:tcW w:w="1300" w:type="dxa"/>
          </w:tcPr>
          <w:p w14:paraId="7AFE3F8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3.900,00</w:t>
            </w:r>
          </w:p>
        </w:tc>
        <w:tc>
          <w:tcPr>
            <w:tcW w:w="960" w:type="dxa"/>
          </w:tcPr>
          <w:p w14:paraId="06D705B8" w14:textId="77777777" w:rsidR="00EB3B7A" w:rsidRPr="00EB3B7A" w:rsidRDefault="00EB3B7A" w:rsidP="00403295">
            <w:pPr>
              <w:spacing w:after="0"/>
              <w:jc w:val="right"/>
              <w:rPr>
                <w:rFonts w:ascii="Times New Roman" w:hAnsi="Times New Roman"/>
                <w:sz w:val="18"/>
                <w:szCs w:val="18"/>
              </w:rPr>
            </w:pPr>
          </w:p>
        </w:tc>
        <w:tc>
          <w:tcPr>
            <w:tcW w:w="960" w:type="dxa"/>
          </w:tcPr>
          <w:p w14:paraId="02030CD5" w14:textId="77777777" w:rsidR="00EB3B7A" w:rsidRPr="00EB3B7A" w:rsidRDefault="00EB3B7A" w:rsidP="00403295">
            <w:pPr>
              <w:spacing w:after="0"/>
              <w:jc w:val="right"/>
              <w:rPr>
                <w:rFonts w:ascii="Times New Roman" w:hAnsi="Times New Roman"/>
                <w:sz w:val="18"/>
                <w:szCs w:val="18"/>
              </w:rPr>
            </w:pPr>
          </w:p>
        </w:tc>
      </w:tr>
      <w:tr w:rsidR="00EB3B7A" w:rsidRPr="00EB3B7A" w14:paraId="57002FA6" w14:textId="77777777" w:rsidTr="00403295">
        <w:trPr>
          <w:trHeight w:val="540"/>
        </w:trPr>
        <w:tc>
          <w:tcPr>
            <w:tcW w:w="4211" w:type="dxa"/>
            <w:shd w:val="clear" w:color="auto" w:fill="DAE8F2"/>
            <w:vAlign w:val="center"/>
          </w:tcPr>
          <w:p w14:paraId="64257D90"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KAPITALNI PROJEKT K100606 Rekonstrukcija nerazvrstane ceste u naselju </w:t>
            </w:r>
            <w:proofErr w:type="spellStart"/>
            <w:r w:rsidRPr="00EB3B7A">
              <w:rPr>
                <w:rFonts w:ascii="Times New Roman" w:hAnsi="Times New Roman"/>
                <w:b/>
                <w:sz w:val="18"/>
                <w:szCs w:val="18"/>
              </w:rPr>
              <w:t>Banjevci</w:t>
            </w:r>
            <w:proofErr w:type="spellEnd"/>
            <w:r w:rsidRPr="00EB3B7A">
              <w:rPr>
                <w:rFonts w:ascii="Times New Roman" w:hAnsi="Times New Roman"/>
                <w:b/>
                <w:sz w:val="18"/>
                <w:szCs w:val="18"/>
              </w:rPr>
              <w:t xml:space="preserve"> -prometnica i javna rasvjeta</w:t>
            </w:r>
          </w:p>
        </w:tc>
        <w:tc>
          <w:tcPr>
            <w:tcW w:w="1300" w:type="dxa"/>
            <w:shd w:val="clear" w:color="auto" w:fill="DAE8F2"/>
            <w:vAlign w:val="center"/>
          </w:tcPr>
          <w:p w14:paraId="0D4EFAD2"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9F9074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2.108.472,00</w:t>
            </w:r>
          </w:p>
        </w:tc>
        <w:tc>
          <w:tcPr>
            <w:tcW w:w="1300" w:type="dxa"/>
            <w:shd w:val="clear" w:color="auto" w:fill="DAE8F2"/>
            <w:vAlign w:val="center"/>
          </w:tcPr>
          <w:p w14:paraId="5199297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7BD807E0"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9B31A2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62B950B6" w14:textId="77777777" w:rsidTr="00403295">
        <w:tc>
          <w:tcPr>
            <w:tcW w:w="4211" w:type="dxa"/>
            <w:shd w:val="clear" w:color="auto" w:fill="CBFFCB"/>
          </w:tcPr>
          <w:p w14:paraId="3D30E47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17B8CDE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7BF93E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7B9A946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743B50A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2925450" w14:textId="77777777" w:rsidR="00EB3B7A" w:rsidRPr="00EB3B7A" w:rsidRDefault="00EB3B7A" w:rsidP="00403295">
            <w:pPr>
              <w:spacing w:after="0"/>
              <w:jc w:val="right"/>
              <w:rPr>
                <w:rFonts w:ascii="Times New Roman" w:hAnsi="Times New Roman"/>
                <w:sz w:val="16"/>
                <w:szCs w:val="18"/>
              </w:rPr>
            </w:pPr>
          </w:p>
        </w:tc>
      </w:tr>
      <w:tr w:rsidR="00EB3B7A" w:rsidRPr="00EB3B7A" w14:paraId="424B3563" w14:textId="77777777" w:rsidTr="00403295">
        <w:tc>
          <w:tcPr>
            <w:tcW w:w="4211" w:type="dxa"/>
            <w:shd w:val="clear" w:color="auto" w:fill="F2F2F2"/>
          </w:tcPr>
          <w:p w14:paraId="7A5A332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16A361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2AADE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402AEC0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9AE7F5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6583DE4" w14:textId="77777777" w:rsidR="00EB3B7A" w:rsidRPr="00EB3B7A" w:rsidRDefault="00EB3B7A" w:rsidP="00403295">
            <w:pPr>
              <w:spacing w:after="0"/>
              <w:jc w:val="right"/>
              <w:rPr>
                <w:rFonts w:ascii="Times New Roman" w:hAnsi="Times New Roman"/>
                <w:sz w:val="18"/>
                <w:szCs w:val="18"/>
              </w:rPr>
            </w:pPr>
          </w:p>
        </w:tc>
      </w:tr>
      <w:tr w:rsidR="00EB3B7A" w:rsidRPr="00EB3B7A" w14:paraId="69014483" w14:textId="77777777" w:rsidTr="00403295">
        <w:tc>
          <w:tcPr>
            <w:tcW w:w="4211" w:type="dxa"/>
          </w:tcPr>
          <w:p w14:paraId="5A4BDD7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2B7C41E0" w14:textId="77777777" w:rsidR="00EB3B7A" w:rsidRPr="00EB3B7A" w:rsidRDefault="00EB3B7A" w:rsidP="00403295">
            <w:pPr>
              <w:spacing w:after="0"/>
              <w:jc w:val="right"/>
              <w:rPr>
                <w:rFonts w:ascii="Times New Roman" w:hAnsi="Times New Roman"/>
                <w:sz w:val="18"/>
                <w:szCs w:val="18"/>
              </w:rPr>
            </w:pPr>
          </w:p>
        </w:tc>
        <w:tc>
          <w:tcPr>
            <w:tcW w:w="1300" w:type="dxa"/>
          </w:tcPr>
          <w:p w14:paraId="58F7FCD3" w14:textId="77777777" w:rsidR="00EB3B7A" w:rsidRPr="00EB3B7A" w:rsidRDefault="00EB3B7A" w:rsidP="00403295">
            <w:pPr>
              <w:spacing w:after="0"/>
              <w:jc w:val="right"/>
              <w:rPr>
                <w:rFonts w:ascii="Times New Roman" w:hAnsi="Times New Roman"/>
                <w:sz w:val="18"/>
                <w:szCs w:val="18"/>
              </w:rPr>
            </w:pPr>
          </w:p>
        </w:tc>
        <w:tc>
          <w:tcPr>
            <w:tcW w:w="1300" w:type="dxa"/>
          </w:tcPr>
          <w:p w14:paraId="3CAB0B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8DDBBAE" w14:textId="77777777" w:rsidR="00EB3B7A" w:rsidRPr="00EB3B7A" w:rsidRDefault="00EB3B7A" w:rsidP="00403295">
            <w:pPr>
              <w:spacing w:after="0"/>
              <w:jc w:val="right"/>
              <w:rPr>
                <w:rFonts w:ascii="Times New Roman" w:hAnsi="Times New Roman"/>
                <w:sz w:val="18"/>
                <w:szCs w:val="18"/>
              </w:rPr>
            </w:pPr>
          </w:p>
        </w:tc>
        <w:tc>
          <w:tcPr>
            <w:tcW w:w="960" w:type="dxa"/>
          </w:tcPr>
          <w:p w14:paraId="3D75BDDB" w14:textId="77777777" w:rsidR="00EB3B7A" w:rsidRPr="00EB3B7A" w:rsidRDefault="00EB3B7A" w:rsidP="00403295">
            <w:pPr>
              <w:spacing w:after="0"/>
              <w:jc w:val="right"/>
              <w:rPr>
                <w:rFonts w:ascii="Times New Roman" w:hAnsi="Times New Roman"/>
                <w:sz w:val="18"/>
                <w:szCs w:val="18"/>
              </w:rPr>
            </w:pPr>
          </w:p>
        </w:tc>
      </w:tr>
      <w:tr w:rsidR="00EB3B7A" w:rsidRPr="00EB3B7A" w14:paraId="46BD3772" w14:textId="77777777" w:rsidTr="00403295">
        <w:tc>
          <w:tcPr>
            <w:tcW w:w="4211" w:type="dxa"/>
            <w:shd w:val="clear" w:color="auto" w:fill="CBFFCB"/>
          </w:tcPr>
          <w:p w14:paraId="70AE3A2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66F96E23"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A0326A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2.108.472,00</w:t>
            </w:r>
          </w:p>
        </w:tc>
        <w:tc>
          <w:tcPr>
            <w:tcW w:w="1300" w:type="dxa"/>
            <w:shd w:val="clear" w:color="auto" w:fill="CBFFCB"/>
          </w:tcPr>
          <w:p w14:paraId="35EFC59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4A7D012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8A255A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7C846008" w14:textId="77777777" w:rsidTr="00403295">
        <w:tc>
          <w:tcPr>
            <w:tcW w:w="4211" w:type="dxa"/>
            <w:shd w:val="clear" w:color="auto" w:fill="F2F2F2"/>
          </w:tcPr>
          <w:p w14:paraId="6404DE5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29D285D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C65B24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2.108.472,00</w:t>
            </w:r>
          </w:p>
        </w:tc>
        <w:tc>
          <w:tcPr>
            <w:tcW w:w="1300" w:type="dxa"/>
            <w:shd w:val="clear" w:color="auto" w:fill="F2F2F2"/>
          </w:tcPr>
          <w:p w14:paraId="3475C6A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551F119"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39B01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2A263397" w14:textId="77777777" w:rsidTr="00403295">
        <w:tc>
          <w:tcPr>
            <w:tcW w:w="4211" w:type="dxa"/>
          </w:tcPr>
          <w:p w14:paraId="7D650CF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28AF3586" w14:textId="77777777" w:rsidR="00EB3B7A" w:rsidRPr="00EB3B7A" w:rsidRDefault="00EB3B7A" w:rsidP="00403295">
            <w:pPr>
              <w:spacing w:after="0"/>
              <w:jc w:val="right"/>
              <w:rPr>
                <w:rFonts w:ascii="Times New Roman" w:hAnsi="Times New Roman"/>
                <w:sz w:val="18"/>
                <w:szCs w:val="18"/>
              </w:rPr>
            </w:pPr>
          </w:p>
        </w:tc>
        <w:tc>
          <w:tcPr>
            <w:tcW w:w="1300" w:type="dxa"/>
          </w:tcPr>
          <w:p w14:paraId="64A52EC4" w14:textId="77777777" w:rsidR="00EB3B7A" w:rsidRPr="00EB3B7A" w:rsidRDefault="00EB3B7A" w:rsidP="00403295">
            <w:pPr>
              <w:spacing w:after="0"/>
              <w:jc w:val="right"/>
              <w:rPr>
                <w:rFonts w:ascii="Times New Roman" w:hAnsi="Times New Roman"/>
                <w:sz w:val="18"/>
                <w:szCs w:val="18"/>
              </w:rPr>
            </w:pPr>
          </w:p>
        </w:tc>
        <w:tc>
          <w:tcPr>
            <w:tcW w:w="1300" w:type="dxa"/>
          </w:tcPr>
          <w:p w14:paraId="3000144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E16EA65" w14:textId="77777777" w:rsidR="00EB3B7A" w:rsidRPr="00EB3B7A" w:rsidRDefault="00EB3B7A" w:rsidP="00403295">
            <w:pPr>
              <w:spacing w:after="0"/>
              <w:jc w:val="right"/>
              <w:rPr>
                <w:rFonts w:ascii="Times New Roman" w:hAnsi="Times New Roman"/>
                <w:sz w:val="18"/>
                <w:szCs w:val="18"/>
              </w:rPr>
            </w:pPr>
          </w:p>
        </w:tc>
        <w:tc>
          <w:tcPr>
            <w:tcW w:w="960" w:type="dxa"/>
          </w:tcPr>
          <w:p w14:paraId="202AEF2C" w14:textId="77777777" w:rsidR="00EB3B7A" w:rsidRPr="00EB3B7A" w:rsidRDefault="00EB3B7A" w:rsidP="00403295">
            <w:pPr>
              <w:spacing w:after="0"/>
              <w:jc w:val="right"/>
              <w:rPr>
                <w:rFonts w:ascii="Times New Roman" w:hAnsi="Times New Roman"/>
                <w:sz w:val="18"/>
                <w:szCs w:val="18"/>
              </w:rPr>
            </w:pPr>
          </w:p>
        </w:tc>
      </w:tr>
      <w:tr w:rsidR="00EB3B7A" w:rsidRPr="00EB3B7A" w14:paraId="62BB9366" w14:textId="77777777" w:rsidTr="00403295">
        <w:trPr>
          <w:trHeight w:val="540"/>
        </w:trPr>
        <w:tc>
          <w:tcPr>
            <w:tcW w:w="4211" w:type="dxa"/>
            <w:shd w:val="clear" w:color="auto" w:fill="DAE8F2"/>
            <w:vAlign w:val="center"/>
          </w:tcPr>
          <w:p w14:paraId="16960212"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K100611 Izgradnja i opremanje Dječjih igrališta</w:t>
            </w:r>
          </w:p>
        </w:tc>
        <w:tc>
          <w:tcPr>
            <w:tcW w:w="1300" w:type="dxa"/>
            <w:shd w:val="clear" w:color="auto" w:fill="DAE8F2"/>
            <w:vAlign w:val="center"/>
          </w:tcPr>
          <w:p w14:paraId="13DA3AB1"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60A5D1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158.226,00</w:t>
            </w:r>
          </w:p>
        </w:tc>
        <w:tc>
          <w:tcPr>
            <w:tcW w:w="1300" w:type="dxa"/>
            <w:shd w:val="clear" w:color="auto" w:fill="DAE8F2"/>
            <w:vAlign w:val="center"/>
          </w:tcPr>
          <w:p w14:paraId="46A1E51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154.400,16</w:t>
            </w:r>
          </w:p>
        </w:tc>
        <w:tc>
          <w:tcPr>
            <w:tcW w:w="960" w:type="dxa"/>
            <w:shd w:val="clear" w:color="auto" w:fill="DAE8F2"/>
            <w:vAlign w:val="center"/>
          </w:tcPr>
          <w:p w14:paraId="4BDE83D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2758D5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97,58%</w:t>
            </w:r>
          </w:p>
        </w:tc>
      </w:tr>
      <w:tr w:rsidR="00EB3B7A" w:rsidRPr="00EB3B7A" w14:paraId="10B41056" w14:textId="77777777" w:rsidTr="00403295">
        <w:tc>
          <w:tcPr>
            <w:tcW w:w="4211" w:type="dxa"/>
            <w:shd w:val="clear" w:color="auto" w:fill="CBFFCB"/>
          </w:tcPr>
          <w:p w14:paraId="51129F9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282825C"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3CFD6F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3.825,00</w:t>
            </w:r>
          </w:p>
        </w:tc>
        <w:tc>
          <w:tcPr>
            <w:tcW w:w="1300" w:type="dxa"/>
            <w:shd w:val="clear" w:color="auto" w:fill="CBFFCB"/>
          </w:tcPr>
          <w:p w14:paraId="0776AFE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3.825,00</w:t>
            </w:r>
          </w:p>
        </w:tc>
        <w:tc>
          <w:tcPr>
            <w:tcW w:w="960" w:type="dxa"/>
            <w:shd w:val="clear" w:color="auto" w:fill="CBFFCB"/>
          </w:tcPr>
          <w:p w14:paraId="6F45FED0"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B4D549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16EB9B7D" w14:textId="77777777" w:rsidTr="00403295">
        <w:tc>
          <w:tcPr>
            <w:tcW w:w="4211" w:type="dxa"/>
            <w:shd w:val="clear" w:color="auto" w:fill="F2F2F2"/>
          </w:tcPr>
          <w:p w14:paraId="66E36C1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3DB7693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04BD37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3.825,00</w:t>
            </w:r>
          </w:p>
        </w:tc>
        <w:tc>
          <w:tcPr>
            <w:tcW w:w="1300" w:type="dxa"/>
            <w:shd w:val="clear" w:color="auto" w:fill="F2F2F2"/>
          </w:tcPr>
          <w:p w14:paraId="37FC8B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3.825,00</w:t>
            </w:r>
          </w:p>
        </w:tc>
        <w:tc>
          <w:tcPr>
            <w:tcW w:w="960" w:type="dxa"/>
            <w:shd w:val="clear" w:color="auto" w:fill="F2F2F2"/>
          </w:tcPr>
          <w:p w14:paraId="6E8BC57B"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323FE9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61A46187" w14:textId="77777777" w:rsidTr="00403295">
        <w:tc>
          <w:tcPr>
            <w:tcW w:w="4211" w:type="dxa"/>
          </w:tcPr>
          <w:p w14:paraId="67B8C4B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365F2A5F" w14:textId="77777777" w:rsidR="00EB3B7A" w:rsidRPr="00EB3B7A" w:rsidRDefault="00EB3B7A" w:rsidP="00403295">
            <w:pPr>
              <w:spacing w:after="0"/>
              <w:jc w:val="right"/>
              <w:rPr>
                <w:rFonts w:ascii="Times New Roman" w:hAnsi="Times New Roman"/>
                <w:sz w:val="18"/>
                <w:szCs w:val="18"/>
              </w:rPr>
            </w:pPr>
          </w:p>
        </w:tc>
        <w:tc>
          <w:tcPr>
            <w:tcW w:w="1300" w:type="dxa"/>
          </w:tcPr>
          <w:p w14:paraId="7BE95773" w14:textId="77777777" w:rsidR="00EB3B7A" w:rsidRPr="00EB3B7A" w:rsidRDefault="00EB3B7A" w:rsidP="00403295">
            <w:pPr>
              <w:spacing w:after="0"/>
              <w:jc w:val="right"/>
              <w:rPr>
                <w:rFonts w:ascii="Times New Roman" w:hAnsi="Times New Roman"/>
                <w:sz w:val="18"/>
                <w:szCs w:val="18"/>
              </w:rPr>
            </w:pPr>
          </w:p>
        </w:tc>
        <w:tc>
          <w:tcPr>
            <w:tcW w:w="1300" w:type="dxa"/>
          </w:tcPr>
          <w:p w14:paraId="41CCC7E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81E66FF" w14:textId="77777777" w:rsidR="00EB3B7A" w:rsidRPr="00EB3B7A" w:rsidRDefault="00EB3B7A" w:rsidP="00403295">
            <w:pPr>
              <w:spacing w:after="0"/>
              <w:jc w:val="right"/>
              <w:rPr>
                <w:rFonts w:ascii="Times New Roman" w:hAnsi="Times New Roman"/>
                <w:sz w:val="18"/>
                <w:szCs w:val="18"/>
              </w:rPr>
            </w:pPr>
          </w:p>
        </w:tc>
        <w:tc>
          <w:tcPr>
            <w:tcW w:w="960" w:type="dxa"/>
          </w:tcPr>
          <w:p w14:paraId="716242AA" w14:textId="77777777" w:rsidR="00EB3B7A" w:rsidRPr="00EB3B7A" w:rsidRDefault="00EB3B7A" w:rsidP="00403295">
            <w:pPr>
              <w:spacing w:after="0"/>
              <w:jc w:val="right"/>
              <w:rPr>
                <w:rFonts w:ascii="Times New Roman" w:hAnsi="Times New Roman"/>
                <w:sz w:val="18"/>
                <w:szCs w:val="18"/>
              </w:rPr>
            </w:pPr>
          </w:p>
        </w:tc>
      </w:tr>
      <w:tr w:rsidR="00EB3B7A" w:rsidRPr="00EB3B7A" w14:paraId="573B2FA8" w14:textId="77777777" w:rsidTr="00403295">
        <w:tc>
          <w:tcPr>
            <w:tcW w:w="4211" w:type="dxa"/>
          </w:tcPr>
          <w:p w14:paraId="7A3E55E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447355CA" w14:textId="77777777" w:rsidR="00EB3B7A" w:rsidRPr="00EB3B7A" w:rsidRDefault="00EB3B7A" w:rsidP="00403295">
            <w:pPr>
              <w:spacing w:after="0"/>
              <w:jc w:val="right"/>
              <w:rPr>
                <w:rFonts w:ascii="Times New Roman" w:hAnsi="Times New Roman"/>
                <w:sz w:val="18"/>
                <w:szCs w:val="18"/>
              </w:rPr>
            </w:pPr>
          </w:p>
        </w:tc>
        <w:tc>
          <w:tcPr>
            <w:tcW w:w="1300" w:type="dxa"/>
          </w:tcPr>
          <w:p w14:paraId="17AF076B" w14:textId="77777777" w:rsidR="00EB3B7A" w:rsidRPr="00EB3B7A" w:rsidRDefault="00EB3B7A" w:rsidP="00403295">
            <w:pPr>
              <w:spacing w:after="0"/>
              <w:jc w:val="right"/>
              <w:rPr>
                <w:rFonts w:ascii="Times New Roman" w:hAnsi="Times New Roman"/>
                <w:sz w:val="18"/>
                <w:szCs w:val="18"/>
              </w:rPr>
            </w:pPr>
          </w:p>
        </w:tc>
        <w:tc>
          <w:tcPr>
            <w:tcW w:w="1300" w:type="dxa"/>
          </w:tcPr>
          <w:p w14:paraId="30BC4F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3.825,00</w:t>
            </w:r>
          </w:p>
        </w:tc>
        <w:tc>
          <w:tcPr>
            <w:tcW w:w="960" w:type="dxa"/>
          </w:tcPr>
          <w:p w14:paraId="43548422" w14:textId="77777777" w:rsidR="00EB3B7A" w:rsidRPr="00EB3B7A" w:rsidRDefault="00EB3B7A" w:rsidP="00403295">
            <w:pPr>
              <w:spacing w:after="0"/>
              <w:jc w:val="right"/>
              <w:rPr>
                <w:rFonts w:ascii="Times New Roman" w:hAnsi="Times New Roman"/>
                <w:sz w:val="18"/>
                <w:szCs w:val="18"/>
              </w:rPr>
            </w:pPr>
          </w:p>
        </w:tc>
        <w:tc>
          <w:tcPr>
            <w:tcW w:w="960" w:type="dxa"/>
          </w:tcPr>
          <w:p w14:paraId="1C5DD82E" w14:textId="77777777" w:rsidR="00EB3B7A" w:rsidRPr="00EB3B7A" w:rsidRDefault="00EB3B7A" w:rsidP="00403295">
            <w:pPr>
              <w:spacing w:after="0"/>
              <w:jc w:val="right"/>
              <w:rPr>
                <w:rFonts w:ascii="Times New Roman" w:hAnsi="Times New Roman"/>
                <w:sz w:val="18"/>
                <w:szCs w:val="18"/>
              </w:rPr>
            </w:pPr>
          </w:p>
        </w:tc>
      </w:tr>
      <w:tr w:rsidR="00EB3B7A" w:rsidRPr="00EB3B7A" w14:paraId="297F0520" w14:textId="77777777" w:rsidTr="00403295">
        <w:tc>
          <w:tcPr>
            <w:tcW w:w="4211" w:type="dxa"/>
            <w:shd w:val="clear" w:color="auto" w:fill="CBFFCB"/>
          </w:tcPr>
          <w:p w14:paraId="14A01CC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5D7D6CA3"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FBDA1B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18F12CD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7752F62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4B9DDCE" w14:textId="77777777" w:rsidR="00EB3B7A" w:rsidRPr="00EB3B7A" w:rsidRDefault="00EB3B7A" w:rsidP="00403295">
            <w:pPr>
              <w:spacing w:after="0"/>
              <w:jc w:val="right"/>
              <w:rPr>
                <w:rFonts w:ascii="Times New Roman" w:hAnsi="Times New Roman"/>
                <w:sz w:val="16"/>
                <w:szCs w:val="18"/>
              </w:rPr>
            </w:pPr>
          </w:p>
        </w:tc>
      </w:tr>
      <w:tr w:rsidR="00EB3B7A" w:rsidRPr="00EB3B7A" w14:paraId="69772FF3" w14:textId="77777777" w:rsidTr="00403295">
        <w:tc>
          <w:tcPr>
            <w:tcW w:w="4211" w:type="dxa"/>
            <w:shd w:val="clear" w:color="auto" w:fill="F2F2F2"/>
          </w:tcPr>
          <w:p w14:paraId="08F4559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20839DA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444D54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0FB7FAE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02193F0"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335291E" w14:textId="77777777" w:rsidR="00EB3B7A" w:rsidRPr="00EB3B7A" w:rsidRDefault="00EB3B7A" w:rsidP="00403295">
            <w:pPr>
              <w:spacing w:after="0"/>
              <w:jc w:val="right"/>
              <w:rPr>
                <w:rFonts w:ascii="Times New Roman" w:hAnsi="Times New Roman"/>
                <w:sz w:val="18"/>
                <w:szCs w:val="18"/>
              </w:rPr>
            </w:pPr>
          </w:p>
        </w:tc>
      </w:tr>
      <w:tr w:rsidR="00EB3B7A" w:rsidRPr="00EB3B7A" w14:paraId="6B47B119" w14:textId="77777777" w:rsidTr="00403295">
        <w:tc>
          <w:tcPr>
            <w:tcW w:w="4211" w:type="dxa"/>
          </w:tcPr>
          <w:p w14:paraId="1C77652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2B6F7363" w14:textId="77777777" w:rsidR="00EB3B7A" w:rsidRPr="00EB3B7A" w:rsidRDefault="00EB3B7A" w:rsidP="00403295">
            <w:pPr>
              <w:spacing w:after="0"/>
              <w:jc w:val="right"/>
              <w:rPr>
                <w:rFonts w:ascii="Times New Roman" w:hAnsi="Times New Roman"/>
                <w:sz w:val="18"/>
                <w:szCs w:val="18"/>
              </w:rPr>
            </w:pPr>
          </w:p>
        </w:tc>
        <w:tc>
          <w:tcPr>
            <w:tcW w:w="1300" w:type="dxa"/>
          </w:tcPr>
          <w:p w14:paraId="6DAA72FB" w14:textId="77777777" w:rsidR="00EB3B7A" w:rsidRPr="00EB3B7A" w:rsidRDefault="00EB3B7A" w:rsidP="00403295">
            <w:pPr>
              <w:spacing w:after="0"/>
              <w:jc w:val="right"/>
              <w:rPr>
                <w:rFonts w:ascii="Times New Roman" w:hAnsi="Times New Roman"/>
                <w:sz w:val="18"/>
                <w:szCs w:val="18"/>
              </w:rPr>
            </w:pPr>
          </w:p>
        </w:tc>
        <w:tc>
          <w:tcPr>
            <w:tcW w:w="1300" w:type="dxa"/>
          </w:tcPr>
          <w:p w14:paraId="3F09F51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C0CD244" w14:textId="77777777" w:rsidR="00EB3B7A" w:rsidRPr="00EB3B7A" w:rsidRDefault="00EB3B7A" w:rsidP="00403295">
            <w:pPr>
              <w:spacing w:after="0"/>
              <w:jc w:val="right"/>
              <w:rPr>
                <w:rFonts w:ascii="Times New Roman" w:hAnsi="Times New Roman"/>
                <w:sz w:val="18"/>
                <w:szCs w:val="18"/>
              </w:rPr>
            </w:pPr>
          </w:p>
        </w:tc>
        <w:tc>
          <w:tcPr>
            <w:tcW w:w="960" w:type="dxa"/>
          </w:tcPr>
          <w:p w14:paraId="12EB6328" w14:textId="77777777" w:rsidR="00EB3B7A" w:rsidRPr="00EB3B7A" w:rsidRDefault="00EB3B7A" w:rsidP="00403295">
            <w:pPr>
              <w:spacing w:after="0"/>
              <w:jc w:val="right"/>
              <w:rPr>
                <w:rFonts w:ascii="Times New Roman" w:hAnsi="Times New Roman"/>
                <w:sz w:val="18"/>
                <w:szCs w:val="18"/>
              </w:rPr>
            </w:pPr>
          </w:p>
        </w:tc>
      </w:tr>
      <w:tr w:rsidR="00EB3B7A" w:rsidRPr="00EB3B7A" w14:paraId="52622214" w14:textId="77777777" w:rsidTr="00403295">
        <w:tc>
          <w:tcPr>
            <w:tcW w:w="4211" w:type="dxa"/>
            <w:shd w:val="clear" w:color="auto" w:fill="CBFFCB"/>
          </w:tcPr>
          <w:p w14:paraId="3861F56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211165C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37AAE4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154.401,00</w:t>
            </w:r>
          </w:p>
        </w:tc>
        <w:tc>
          <w:tcPr>
            <w:tcW w:w="1300" w:type="dxa"/>
            <w:shd w:val="clear" w:color="auto" w:fill="CBFFCB"/>
          </w:tcPr>
          <w:p w14:paraId="047CC6F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91.059,82</w:t>
            </w:r>
          </w:p>
        </w:tc>
        <w:tc>
          <w:tcPr>
            <w:tcW w:w="960" w:type="dxa"/>
            <w:shd w:val="clear" w:color="auto" w:fill="CBFFCB"/>
          </w:tcPr>
          <w:p w14:paraId="41E9BE28"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F30E8D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58,98%</w:t>
            </w:r>
          </w:p>
        </w:tc>
      </w:tr>
      <w:tr w:rsidR="00EB3B7A" w:rsidRPr="00EB3B7A" w14:paraId="0A3B71DF" w14:textId="77777777" w:rsidTr="00403295">
        <w:tc>
          <w:tcPr>
            <w:tcW w:w="4211" w:type="dxa"/>
            <w:shd w:val="clear" w:color="auto" w:fill="F2F2F2"/>
          </w:tcPr>
          <w:p w14:paraId="19C2312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49E4A7D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407DAE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154.401,00</w:t>
            </w:r>
          </w:p>
        </w:tc>
        <w:tc>
          <w:tcPr>
            <w:tcW w:w="1300" w:type="dxa"/>
            <w:shd w:val="clear" w:color="auto" w:fill="F2F2F2"/>
          </w:tcPr>
          <w:p w14:paraId="1C662DD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91.059,82</w:t>
            </w:r>
          </w:p>
        </w:tc>
        <w:tc>
          <w:tcPr>
            <w:tcW w:w="960" w:type="dxa"/>
            <w:shd w:val="clear" w:color="auto" w:fill="F2F2F2"/>
          </w:tcPr>
          <w:p w14:paraId="16FA052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0A44D7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58,98%</w:t>
            </w:r>
          </w:p>
        </w:tc>
      </w:tr>
      <w:tr w:rsidR="00EB3B7A" w:rsidRPr="00EB3B7A" w14:paraId="609050FF" w14:textId="77777777" w:rsidTr="00403295">
        <w:tc>
          <w:tcPr>
            <w:tcW w:w="4211" w:type="dxa"/>
          </w:tcPr>
          <w:p w14:paraId="258C239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0C3F59AA" w14:textId="77777777" w:rsidR="00EB3B7A" w:rsidRPr="00EB3B7A" w:rsidRDefault="00EB3B7A" w:rsidP="00403295">
            <w:pPr>
              <w:spacing w:after="0"/>
              <w:jc w:val="right"/>
              <w:rPr>
                <w:rFonts w:ascii="Times New Roman" w:hAnsi="Times New Roman"/>
                <w:sz w:val="18"/>
                <w:szCs w:val="18"/>
              </w:rPr>
            </w:pPr>
          </w:p>
        </w:tc>
        <w:tc>
          <w:tcPr>
            <w:tcW w:w="1300" w:type="dxa"/>
          </w:tcPr>
          <w:p w14:paraId="755F8C7F" w14:textId="77777777" w:rsidR="00EB3B7A" w:rsidRPr="00EB3B7A" w:rsidRDefault="00EB3B7A" w:rsidP="00403295">
            <w:pPr>
              <w:spacing w:after="0"/>
              <w:jc w:val="right"/>
              <w:rPr>
                <w:rFonts w:ascii="Times New Roman" w:hAnsi="Times New Roman"/>
                <w:sz w:val="18"/>
                <w:szCs w:val="18"/>
              </w:rPr>
            </w:pPr>
          </w:p>
        </w:tc>
        <w:tc>
          <w:tcPr>
            <w:tcW w:w="1300" w:type="dxa"/>
          </w:tcPr>
          <w:p w14:paraId="6D9DD7C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91.059,82</w:t>
            </w:r>
          </w:p>
        </w:tc>
        <w:tc>
          <w:tcPr>
            <w:tcW w:w="960" w:type="dxa"/>
          </w:tcPr>
          <w:p w14:paraId="5B6AC514" w14:textId="77777777" w:rsidR="00EB3B7A" w:rsidRPr="00EB3B7A" w:rsidRDefault="00EB3B7A" w:rsidP="00403295">
            <w:pPr>
              <w:spacing w:after="0"/>
              <w:jc w:val="right"/>
              <w:rPr>
                <w:rFonts w:ascii="Times New Roman" w:hAnsi="Times New Roman"/>
                <w:sz w:val="18"/>
                <w:szCs w:val="18"/>
              </w:rPr>
            </w:pPr>
          </w:p>
        </w:tc>
        <w:tc>
          <w:tcPr>
            <w:tcW w:w="960" w:type="dxa"/>
          </w:tcPr>
          <w:p w14:paraId="2A177280" w14:textId="77777777" w:rsidR="00EB3B7A" w:rsidRPr="00EB3B7A" w:rsidRDefault="00EB3B7A" w:rsidP="00403295">
            <w:pPr>
              <w:spacing w:after="0"/>
              <w:jc w:val="right"/>
              <w:rPr>
                <w:rFonts w:ascii="Times New Roman" w:hAnsi="Times New Roman"/>
                <w:sz w:val="18"/>
                <w:szCs w:val="18"/>
              </w:rPr>
            </w:pPr>
          </w:p>
        </w:tc>
      </w:tr>
      <w:tr w:rsidR="00EB3B7A" w:rsidRPr="00EB3B7A" w14:paraId="7952D0C2" w14:textId="77777777" w:rsidTr="00403295">
        <w:tc>
          <w:tcPr>
            <w:tcW w:w="4211" w:type="dxa"/>
          </w:tcPr>
          <w:p w14:paraId="1B801ED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1D2B7CD7" w14:textId="77777777" w:rsidR="00EB3B7A" w:rsidRPr="00EB3B7A" w:rsidRDefault="00EB3B7A" w:rsidP="00403295">
            <w:pPr>
              <w:spacing w:after="0"/>
              <w:jc w:val="right"/>
              <w:rPr>
                <w:rFonts w:ascii="Times New Roman" w:hAnsi="Times New Roman"/>
                <w:sz w:val="18"/>
                <w:szCs w:val="18"/>
              </w:rPr>
            </w:pPr>
          </w:p>
        </w:tc>
        <w:tc>
          <w:tcPr>
            <w:tcW w:w="1300" w:type="dxa"/>
          </w:tcPr>
          <w:p w14:paraId="28610512" w14:textId="77777777" w:rsidR="00EB3B7A" w:rsidRPr="00EB3B7A" w:rsidRDefault="00EB3B7A" w:rsidP="00403295">
            <w:pPr>
              <w:spacing w:after="0"/>
              <w:jc w:val="right"/>
              <w:rPr>
                <w:rFonts w:ascii="Times New Roman" w:hAnsi="Times New Roman"/>
                <w:sz w:val="18"/>
                <w:szCs w:val="18"/>
              </w:rPr>
            </w:pPr>
          </w:p>
        </w:tc>
        <w:tc>
          <w:tcPr>
            <w:tcW w:w="1300" w:type="dxa"/>
          </w:tcPr>
          <w:p w14:paraId="2D0C498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B6D662E" w14:textId="77777777" w:rsidR="00EB3B7A" w:rsidRPr="00EB3B7A" w:rsidRDefault="00EB3B7A" w:rsidP="00403295">
            <w:pPr>
              <w:spacing w:after="0"/>
              <w:jc w:val="right"/>
              <w:rPr>
                <w:rFonts w:ascii="Times New Roman" w:hAnsi="Times New Roman"/>
                <w:sz w:val="18"/>
                <w:szCs w:val="18"/>
              </w:rPr>
            </w:pPr>
          </w:p>
        </w:tc>
        <w:tc>
          <w:tcPr>
            <w:tcW w:w="960" w:type="dxa"/>
          </w:tcPr>
          <w:p w14:paraId="3EF5DE02" w14:textId="77777777" w:rsidR="00EB3B7A" w:rsidRPr="00EB3B7A" w:rsidRDefault="00EB3B7A" w:rsidP="00403295">
            <w:pPr>
              <w:spacing w:after="0"/>
              <w:jc w:val="right"/>
              <w:rPr>
                <w:rFonts w:ascii="Times New Roman" w:hAnsi="Times New Roman"/>
                <w:sz w:val="18"/>
                <w:szCs w:val="18"/>
              </w:rPr>
            </w:pPr>
          </w:p>
        </w:tc>
      </w:tr>
      <w:tr w:rsidR="00EB3B7A" w:rsidRPr="00EB3B7A" w14:paraId="5F36E52D" w14:textId="77777777" w:rsidTr="00403295">
        <w:tc>
          <w:tcPr>
            <w:tcW w:w="4211" w:type="dxa"/>
            <w:shd w:val="clear" w:color="auto" w:fill="CBFFCB"/>
          </w:tcPr>
          <w:p w14:paraId="791FA11A"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4D7461BF"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4D6CD9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3F9A786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59.515,34</w:t>
            </w:r>
          </w:p>
        </w:tc>
        <w:tc>
          <w:tcPr>
            <w:tcW w:w="960" w:type="dxa"/>
            <w:shd w:val="clear" w:color="auto" w:fill="CBFFCB"/>
          </w:tcPr>
          <w:p w14:paraId="2409804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B8BDA00" w14:textId="77777777" w:rsidR="00EB3B7A" w:rsidRPr="00EB3B7A" w:rsidRDefault="00EB3B7A" w:rsidP="00403295">
            <w:pPr>
              <w:spacing w:after="0"/>
              <w:jc w:val="right"/>
              <w:rPr>
                <w:rFonts w:ascii="Times New Roman" w:hAnsi="Times New Roman"/>
                <w:sz w:val="16"/>
                <w:szCs w:val="18"/>
              </w:rPr>
            </w:pPr>
          </w:p>
        </w:tc>
      </w:tr>
      <w:tr w:rsidR="00EB3B7A" w:rsidRPr="00EB3B7A" w14:paraId="3502F2B9" w14:textId="77777777" w:rsidTr="00403295">
        <w:tc>
          <w:tcPr>
            <w:tcW w:w="4211" w:type="dxa"/>
            <w:shd w:val="clear" w:color="auto" w:fill="F2F2F2"/>
          </w:tcPr>
          <w:p w14:paraId="5802CB8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E46241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3E3C62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34365FD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59.515,34</w:t>
            </w:r>
          </w:p>
        </w:tc>
        <w:tc>
          <w:tcPr>
            <w:tcW w:w="960" w:type="dxa"/>
            <w:shd w:val="clear" w:color="auto" w:fill="F2F2F2"/>
          </w:tcPr>
          <w:p w14:paraId="2506F35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6B1908B" w14:textId="77777777" w:rsidR="00EB3B7A" w:rsidRPr="00EB3B7A" w:rsidRDefault="00EB3B7A" w:rsidP="00403295">
            <w:pPr>
              <w:spacing w:after="0"/>
              <w:jc w:val="right"/>
              <w:rPr>
                <w:rFonts w:ascii="Times New Roman" w:hAnsi="Times New Roman"/>
                <w:sz w:val="18"/>
                <w:szCs w:val="18"/>
              </w:rPr>
            </w:pPr>
          </w:p>
        </w:tc>
      </w:tr>
      <w:tr w:rsidR="00EB3B7A" w:rsidRPr="00EB3B7A" w14:paraId="1E2DE162" w14:textId="77777777" w:rsidTr="00403295">
        <w:tc>
          <w:tcPr>
            <w:tcW w:w="4211" w:type="dxa"/>
          </w:tcPr>
          <w:p w14:paraId="4D266EF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567B9F58" w14:textId="77777777" w:rsidR="00EB3B7A" w:rsidRPr="00EB3B7A" w:rsidRDefault="00EB3B7A" w:rsidP="00403295">
            <w:pPr>
              <w:spacing w:after="0"/>
              <w:jc w:val="right"/>
              <w:rPr>
                <w:rFonts w:ascii="Times New Roman" w:hAnsi="Times New Roman"/>
                <w:sz w:val="18"/>
                <w:szCs w:val="18"/>
              </w:rPr>
            </w:pPr>
          </w:p>
        </w:tc>
        <w:tc>
          <w:tcPr>
            <w:tcW w:w="1300" w:type="dxa"/>
          </w:tcPr>
          <w:p w14:paraId="5F9CD3D9" w14:textId="77777777" w:rsidR="00EB3B7A" w:rsidRPr="00EB3B7A" w:rsidRDefault="00EB3B7A" w:rsidP="00403295">
            <w:pPr>
              <w:spacing w:after="0"/>
              <w:jc w:val="right"/>
              <w:rPr>
                <w:rFonts w:ascii="Times New Roman" w:hAnsi="Times New Roman"/>
                <w:sz w:val="18"/>
                <w:szCs w:val="18"/>
              </w:rPr>
            </w:pPr>
          </w:p>
        </w:tc>
        <w:tc>
          <w:tcPr>
            <w:tcW w:w="1300" w:type="dxa"/>
          </w:tcPr>
          <w:p w14:paraId="1E7826B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59.515,34</w:t>
            </w:r>
          </w:p>
        </w:tc>
        <w:tc>
          <w:tcPr>
            <w:tcW w:w="960" w:type="dxa"/>
          </w:tcPr>
          <w:p w14:paraId="02721021" w14:textId="77777777" w:rsidR="00EB3B7A" w:rsidRPr="00EB3B7A" w:rsidRDefault="00EB3B7A" w:rsidP="00403295">
            <w:pPr>
              <w:spacing w:after="0"/>
              <w:jc w:val="right"/>
              <w:rPr>
                <w:rFonts w:ascii="Times New Roman" w:hAnsi="Times New Roman"/>
                <w:sz w:val="18"/>
                <w:szCs w:val="18"/>
              </w:rPr>
            </w:pPr>
          </w:p>
        </w:tc>
        <w:tc>
          <w:tcPr>
            <w:tcW w:w="960" w:type="dxa"/>
          </w:tcPr>
          <w:p w14:paraId="6CE166B3" w14:textId="77777777" w:rsidR="00EB3B7A" w:rsidRPr="00EB3B7A" w:rsidRDefault="00EB3B7A" w:rsidP="00403295">
            <w:pPr>
              <w:spacing w:after="0"/>
              <w:jc w:val="right"/>
              <w:rPr>
                <w:rFonts w:ascii="Times New Roman" w:hAnsi="Times New Roman"/>
                <w:sz w:val="18"/>
                <w:szCs w:val="18"/>
              </w:rPr>
            </w:pPr>
          </w:p>
        </w:tc>
      </w:tr>
      <w:tr w:rsidR="00EB3B7A" w:rsidRPr="00EB3B7A" w14:paraId="2E495F9B" w14:textId="77777777" w:rsidTr="00403295">
        <w:trPr>
          <w:trHeight w:val="540"/>
        </w:trPr>
        <w:tc>
          <w:tcPr>
            <w:tcW w:w="4211" w:type="dxa"/>
            <w:shd w:val="clear" w:color="auto" w:fill="DAE8F2"/>
            <w:vAlign w:val="center"/>
          </w:tcPr>
          <w:p w14:paraId="612C3CD9"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K100616 Ostala tekuća i investicijska održavanja - bunari i os.</w:t>
            </w:r>
          </w:p>
        </w:tc>
        <w:tc>
          <w:tcPr>
            <w:tcW w:w="1300" w:type="dxa"/>
            <w:shd w:val="clear" w:color="auto" w:fill="DAE8F2"/>
            <w:vAlign w:val="center"/>
          </w:tcPr>
          <w:p w14:paraId="79273F46"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71B3569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3.320,00</w:t>
            </w:r>
          </w:p>
        </w:tc>
        <w:tc>
          <w:tcPr>
            <w:tcW w:w="1300" w:type="dxa"/>
            <w:shd w:val="clear" w:color="auto" w:fill="DAE8F2"/>
            <w:vAlign w:val="center"/>
          </w:tcPr>
          <w:p w14:paraId="080DC9E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140878AB"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409FD5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7442C5BB" w14:textId="77777777" w:rsidTr="00403295">
        <w:tc>
          <w:tcPr>
            <w:tcW w:w="4211" w:type="dxa"/>
            <w:shd w:val="clear" w:color="auto" w:fill="CBFFCB"/>
          </w:tcPr>
          <w:p w14:paraId="4FE5851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332F9DA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4BF980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3.320,00</w:t>
            </w:r>
          </w:p>
        </w:tc>
        <w:tc>
          <w:tcPr>
            <w:tcW w:w="1300" w:type="dxa"/>
            <w:shd w:val="clear" w:color="auto" w:fill="CBFFCB"/>
          </w:tcPr>
          <w:p w14:paraId="05395E7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04EA3EC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977CEB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4EF2542D" w14:textId="77777777" w:rsidTr="00403295">
        <w:tc>
          <w:tcPr>
            <w:tcW w:w="4211" w:type="dxa"/>
            <w:shd w:val="clear" w:color="auto" w:fill="F2F2F2"/>
          </w:tcPr>
          <w:p w14:paraId="40A8830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1BB88E2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231138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3.320,00</w:t>
            </w:r>
          </w:p>
        </w:tc>
        <w:tc>
          <w:tcPr>
            <w:tcW w:w="1300" w:type="dxa"/>
            <w:shd w:val="clear" w:color="auto" w:fill="F2F2F2"/>
          </w:tcPr>
          <w:p w14:paraId="7FC6FAD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F91A09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0CA60D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DB94273" w14:textId="77777777" w:rsidTr="00403295">
        <w:tc>
          <w:tcPr>
            <w:tcW w:w="4211" w:type="dxa"/>
          </w:tcPr>
          <w:p w14:paraId="4194190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6991748A" w14:textId="77777777" w:rsidR="00EB3B7A" w:rsidRPr="00EB3B7A" w:rsidRDefault="00EB3B7A" w:rsidP="00403295">
            <w:pPr>
              <w:spacing w:after="0"/>
              <w:jc w:val="right"/>
              <w:rPr>
                <w:rFonts w:ascii="Times New Roman" w:hAnsi="Times New Roman"/>
                <w:sz w:val="18"/>
                <w:szCs w:val="18"/>
              </w:rPr>
            </w:pPr>
          </w:p>
        </w:tc>
        <w:tc>
          <w:tcPr>
            <w:tcW w:w="1300" w:type="dxa"/>
          </w:tcPr>
          <w:p w14:paraId="0C30BF28" w14:textId="77777777" w:rsidR="00EB3B7A" w:rsidRPr="00EB3B7A" w:rsidRDefault="00EB3B7A" w:rsidP="00403295">
            <w:pPr>
              <w:spacing w:after="0"/>
              <w:jc w:val="right"/>
              <w:rPr>
                <w:rFonts w:ascii="Times New Roman" w:hAnsi="Times New Roman"/>
                <w:sz w:val="18"/>
                <w:szCs w:val="18"/>
              </w:rPr>
            </w:pPr>
          </w:p>
        </w:tc>
        <w:tc>
          <w:tcPr>
            <w:tcW w:w="1300" w:type="dxa"/>
          </w:tcPr>
          <w:p w14:paraId="4522200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9334C63" w14:textId="77777777" w:rsidR="00EB3B7A" w:rsidRPr="00EB3B7A" w:rsidRDefault="00EB3B7A" w:rsidP="00403295">
            <w:pPr>
              <w:spacing w:after="0"/>
              <w:jc w:val="right"/>
              <w:rPr>
                <w:rFonts w:ascii="Times New Roman" w:hAnsi="Times New Roman"/>
                <w:sz w:val="18"/>
                <w:szCs w:val="18"/>
              </w:rPr>
            </w:pPr>
          </w:p>
        </w:tc>
        <w:tc>
          <w:tcPr>
            <w:tcW w:w="960" w:type="dxa"/>
          </w:tcPr>
          <w:p w14:paraId="5006535F" w14:textId="77777777" w:rsidR="00EB3B7A" w:rsidRPr="00EB3B7A" w:rsidRDefault="00EB3B7A" w:rsidP="00403295">
            <w:pPr>
              <w:spacing w:after="0"/>
              <w:jc w:val="right"/>
              <w:rPr>
                <w:rFonts w:ascii="Times New Roman" w:hAnsi="Times New Roman"/>
                <w:sz w:val="18"/>
                <w:szCs w:val="18"/>
              </w:rPr>
            </w:pPr>
          </w:p>
        </w:tc>
      </w:tr>
      <w:tr w:rsidR="00EB3B7A" w:rsidRPr="00EB3B7A" w14:paraId="7B40AA4C" w14:textId="77777777" w:rsidTr="00403295">
        <w:trPr>
          <w:trHeight w:val="540"/>
        </w:trPr>
        <w:tc>
          <w:tcPr>
            <w:tcW w:w="4211" w:type="dxa"/>
            <w:shd w:val="clear" w:color="auto" w:fill="DAE8F2"/>
            <w:vAlign w:val="center"/>
          </w:tcPr>
          <w:p w14:paraId="6736EE92"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K100619 Sustav javnog prijevoza općine Stankovci</w:t>
            </w:r>
          </w:p>
        </w:tc>
        <w:tc>
          <w:tcPr>
            <w:tcW w:w="1300" w:type="dxa"/>
            <w:shd w:val="clear" w:color="auto" w:fill="DAE8F2"/>
            <w:vAlign w:val="center"/>
          </w:tcPr>
          <w:p w14:paraId="416B4B1A"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C2D0C2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2.037,00</w:t>
            </w:r>
          </w:p>
        </w:tc>
        <w:tc>
          <w:tcPr>
            <w:tcW w:w="1300" w:type="dxa"/>
            <w:shd w:val="clear" w:color="auto" w:fill="DAE8F2"/>
            <w:vAlign w:val="center"/>
          </w:tcPr>
          <w:p w14:paraId="7737D04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333D9EF7"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E0830B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0CE3A8AC" w14:textId="77777777" w:rsidTr="00403295">
        <w:tc>
          <w:tcPr>
            <w:tcW w:w="4211" w:type="dxa"/>
            <w:shd w:val="clear" w:color="auto" w:fill="CBFFCB"/>
          </w:tcPr>
          <w:p w14:paraId="7AD2280E"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B57AA6D"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D3215D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2.037,00</w:t>
            </w:r>
          </w:p>
        </w:tc>
        <w:tc>
          <w:tcPr>
            <w:tcW w:w="1300" w:type="dxa"/>
            <w:shd w:val="clear" w:color="auto" w:fill="CBFFCB"/>
          </w:tcPr>
          <w:p w14:paraId="257D289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4D8AB48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D3D1F3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413F219C" w14:textId="77777777" w:rsidTr="00403295">
        <w:tc>
          <w:tcPr>
            <w:tcW w:w="4211" w:type="dxa"/>
            <w:shd w:val="clear" w:color="auto" w:fill="F2F2F2"/>
          </w:tcPr>
          <w:p w14:paraId="14CA959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3AD9AA2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B61946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2.037,00</w:t>
            </w:r>
          </w:p>
        </w:tc>
        <w:tc>
          <w:tcPr>
            <w:tcW w:w="1300" w:type="dxa"/>
            <w:shd w:val="clear" w:color="auto" w:fill="F2F2F2"/>
          </w:tcPr>
          <w:p w14:paraId="79860A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64ECD3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82367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4C92BC7F" w14:textId="77777777" w:rsidTr="00403295">
        <w:tc>
          <w:tcPr>
            <w:tcW w:w="4211" w:type="dxa"/>
          </w:tcPr>
          <w:p w14:paraId="2DF9245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4231 Prijevozna sredstva u cestovnom prometu</w:t>
            </w:r>
          </w:p>
        </w:tc>
        <w:tc>
          <w:tcPr>
            <w:tcW w:w="1300" w:type="dxa"/>
          </w:tcPr>
          <w:p w14:paraId="49F38F5E" w14:textId="77777777" w:rsidR="00EB3B7A" w:rsidRPr="00EB3B7A" w:rsidRDefault="00EB3B7A" w:rsidP="00403295">
            <w:pPr>
              <w:spacing w:after="0"/>
              <w:jc w:val="right"/>
              <w:rPr>
                <w:rFonts w:ascii="Times New Roman" w:hAnsi="Times New Roman"/>
                <w:sz w:val="18"/>
                <w:szCs w:val="18"/>
              </w:rPr>
            </w:pPr>
          </w:p>
        </w:tc>
        <w:tc>
          <w:tcPr>
            <w:tcW w:w="1300" w:type="dxa"/>
          </w:tcPr>
          <w:p w14:paraId="1FCFF5B9" w14:textId="77777777" w:rsidR="00EB3B7A" w:rsidRPr="00EB3B7A" w:rsidRDefault="00EB3B7A" w:rsidP="00403295">
            <w:pPr>
              <w:spacing w:after="0"/>
              <w:jc w:val="right"/>
              <w:rPr>
                <w:rFonts w:ascii="Times New Roman" w:hAnsi="Times New Roman"/>
                <w:sz w:val="18"/>
                <w:szCs w:val="18"/>
              </w:rPr>
            </w:pPr>
          </w:p>
        </w:tc>
        <w:tc>
          <w:tcPr>
            <w:tcW w:w="1300" w:type="dxa"/>
          </w:tcPr>
          <w:p w14:paraId="0812754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728F72F" w14:textId="77777777" w:rsidR="00EB3B7A" w:rsidRPr="00EB3B7A" w:rsidRDefault="00EB3B7A" w:rsidP="00403295">
            <w:pPr>
              <w:spacing w:after="0"/>
              <w:jc w:val="right"/>
              <w:rPr>
                <w:rFonts w:ascii="Times New Roman" w:hAnsi="Times New Roman"/>
                <w:sz w:val="18"/>
                <w:szCs w:val="18"/>
              </w:rPr>
            </w:pPr>
          </w:p>
        </w:tc>
        <w:tc>
          <w:tcPr>
            <w:tcW w:w="960" w:type="dxa"/>
          </w:tcPr>
          <w:p w14:paraId="099FA53D" w14:textId="77777777" w:rsidR="00EB3B7A" w:rsidRPr="00EB3B7A" w:rsidRDefault="00EB3B7A" w:rsidP="00403295">
            <w:pPr>
              <w:spacing w:after="0"/>
              <w:jc w:val="right"/>
              <w:rPr>
                <w:rFonts w:ascii="Times New Roman" w:hAnsi="Times New Roman"/>
                <w:sz w:val="18"/>
                <w:szCs w:val="18"/>
              </w:rPr>
            </w:pPr>
          </w:p>
        </w:tc>
      </w:tr>
      <w:tr w:rsidR="00EB3B7A" w:rsidRPr="00EB3B7A" w14:paraId="4F588CAE" w14:textId="77777777" w:rsidTr="00403295">
        <w:tc>
          <w:tcPr>
            <w:tcW w:w="4211" w:type="dxa"/>
            <w:shd w:val="clear" w:color="auto" w:fill="CBFFCB"/>
          </w:tcPr>
          <w:p w14:paraId="34563BD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6B426991"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DD8BDE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2EFB672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7DB0D0E0"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34A2ACC" w14:textId="77777777" w:rsidR="00EB3B7A" w:rsidRPr="00EB3B7A" w:rsidRDefault="00EB3B7A" w:rsidP="00403295">
            <w:pPr>
              <w:spacing w:after="0"/>
              <w:jc w:val="right"/>
              <w:rPr>
                <w:rFonts w:ascii="Times New Roman" w:hAnsi="Times New Roman"/>
                <w:sz w:val="16"/>
                <w:szCs w:val="18"/>
              </w:rPr>
            </w:pPr>
          </w:p>
        </w:tc>
      </w:tr>
      <w:tr w:rsidR="00EB3B7A" w:rsidRPr="00EB3B7A" w14:paraId="41D6C1C2" w14:textId="77777777" w:rsidTr="00403295">
        <w:tc>
          <w:tcPr>
            <w:tcW w:w="4211" w:type="dxa"/>
            <w:shd w:val="clear" w:color="auto" w:fill="F2F2F2"/>
          </w:tcPr>
          <w:p w14:paraId="1319CE6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600EF73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92ED79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55128BA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38596C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6F576AD" w14:textId="77777777" w:rsidR="00EB3B7A" w:rsidRPr="00EB3B7A" w:rsidRDefault="00EB3B7A" w:rsidP="00403295">
            <w:pPr>
              <w:spacing w:after="0"/>
              <w:jc w:val="right"/>
              <w:rPr>
                <w:rFonts w:ascii="Times New Roman" w:hAnsi="Times New Roman"/>
                <w:sz w:val="18"/>
                <w:szCs w:val="18"/>
              </w:rPr>
            </w:pPr>
          </w:p>
        </w:tc>
      </w:tr>
      <w:tr w:rsidR="00EB3B7A" w:rsidRPr="00EB3B7A" w14:paraId="4781265D" w14:textId="77777777" w:rsidTr="00403295">
        <w:tc>
          <w:tcPr>
            <w:tcW w:w="4211" w:type="dxa"/>
          </w:tcPr>
          <w:p w14:paraId="66D4138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4231 Prijevozna sredstva u cestovnom prometu</w:t>
            </w:r>
          </w:p>
        </w:tc>
        <w:tc>
          <w:tcPr>
            <w:tcW w:w="1300" w:type="dxa"/>
          </w:tcPr>
          <w:p w14:paraId="70FD2882" w14:textId="77777777" w:rsidR="00EB3B7A" w:rsidRPr="00EB3B7A" w:rsidRDefault="00EB3B7A" w:rsidP="00403295">
            <w:pPr>
              <w:spacing w:after="0"/>
              <w:jc w:val="right"/>
              <w:rPr>
                <w:rFonts w:ascii="Times New Roman" w:hAnsi="Times New Roman"/>
                <w:sz w:val="18"/>
                <w:szCs w:val="18"/>
              </w:rPr>
            </w:pPr>
          </w:p>
        </w:tc>
        <w:tc>
          <w:tcPr>
            <w:tcW w:w="1300" w:type="dxa"/>
          </w:tcPr>
          <w:p w14:paraId="3B07EB9A" w14:textId="77777777" w:rsidR="00EB3B7A" w:rsidRPr="00EB3B7A" w:rsidRDefault="00EB3B7A" w:rsidP="00403295">
            <w:pPr>
              <w:spacing w:after="0"/>
              <w:jc w:val="right"/>
              <w:rPr>
                <w:rFonts w:ascii="Times New Roman" w:hAnsi="Times New Roman"/>
                <w:sz w:val="18"/>
                <w:szCs w:val="18"/>
              </w:rPr>
            </w:pPr>
          </w:p>
        </w:tc>
        <w:tc>
          <w:tcPr>
            <w:tcW w:w="1300" w:type="dxa"/>
          </w:tcPr>
          <w:p w14:paraId="39E64DD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344CAE1" w14:textId="77777777" w:rsidR="00EB3B7A" w:rsidRPr="00EB3B7A" w:rsidRDefault="00EB3B7A" w:rsidP="00403295">
            <w:pPr>
              <w:spacing w:after="0"/>
              <w:jc w:val="right"/>
              <w:rPr>
                <w:rFonts w:ascii="Times New Roman" w:hAnsi="Times New Roman"/>
                <w:sz w:val="18"/>
                <w:szCs w:val="18"/>
              </w:rPr>
            </w:pPr>
          </w:p>
        </w:tc>
        <w:tc>
          <w:tcPr>
            <w:tcW w:w="960" w:type="dxa"/>
          </w:tcPr>
          <w:p w14:paraId="1128062A" w14:textId="77777777" w:rsidR="00EB3B7A" w:rsidRPr="00EB3B7A" w:rsidRDefault="00EB3B7A" w:rsidP="00403295">
            <w:pPr>
              <w:spacing w:after="0"/>
              <w:jc w:val="right"/>
              <w:rPr>
                <w:rFonts w:ascii="Times New Roman" w:hAnsi="Times New Roman"/>
                <w:sz w:val="18"/>
                <w:szCs w:val="18"/>
              </w:rPr>
            </w:pPr>
          </w:p>
        </w:tc>
      </w:tr>
      <w:tr w:rsidR="00EB3B7A" w:rsidRPr="00EB3B7A" w14:paraId="2222725E" w14:textId="77777777" w:rsidTr="00403295">
        <w:trPr>
          <w:trHeight w:val="540"/>
        </w:trPr>
        <w:tc>
          <w:tcPr>
            <w:tcW w:w="4211" w:type="dxa"/>
            <w:shd w:val="clear" w:color="auto" w:fill="DAE8F2"/>
            <w:vAlign w:val="center"/>
          </w:tcPr>
          <w:p w14:paraId="40A9A4F6"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K100621 Rekonstrukcija travnatog nogometnog igrališta Stankovci</w:t>
            </w:r>
          </w:p>
        </w:tc>
        <w:tc>
          <w:tcPr>
            <w:tcW w:w="1300" w:type="dxa"/>
            <w:shd w:val="clear" w:color="auto" w:fill="DAE8F2"/>
            <w:vAlign w:val="center"/>
          </w:tcPr>
          <w:p w14:paraId="472A4FC7"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D435A0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377.890,00</w:t>
            </w:r>
          </w:p>
        </w:tc>
        <w:tc>
          <w:tcPr>
            <w:tcW w:w="1300" w:type="dxa"/>
            <w:shd w:val="clear" w:color="auto" w:fill="DAE8F2"/>
            <w:vAlign w:val="center"/>
          </w:tcPr>
          <w:p w14:paraId="5BE1F5D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06A0380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4B91597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2B1E5FB1" w14:textId="77777777" w:rsidTr="00403295">
        <w:tc>
          <w:tcPr>
            <w:tcW w:w="4211" w:type="dxa"/>
            <w:shd w:val="clear" w:color="auto" w:fill="CBFFCB"/>
          </w:tcPr>
          <w:p w14:paraId="1E8A39D8"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37D9E81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DA88A6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31.421,00</w:t>
            </w:r>
          </w:p>
        </w:tc>
        <w:tc>
          <w:tcPr>
            <w:tcW w:w="1300" w:type="dxa"/>
            <w:shd w:val="clear" w:color="auto" w:fill="CBFFCB"/>
          </w:tcPr>
          <w:p w14:paraId="05D33E8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1413A7F4"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11EF15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2DDDB46E" w14:textId="77777777" w:rsidTr="00403295">
        <w:tc>
          <w:tcPr>
            <w:tcW w:w="4211" w:type="dxa"/>
            <w:shd w:val="clear" w:color="auto" w:fill="F2F2F2"/>
          </w:tcPr>
          <w:p w14:paraId="4749DA2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742BD4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663D54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31.421,00</w:t>
            </w:r>
          </w:p>
        </w:tc>
        <w:tc>
          <w:tcPr>
            <w:tcW w:w="1300" w:type="dxa"/>
            <w:shd w:val="clear" w:color="auto" w:fill="F2F2F2"/>
          </w:tcPr>
          <w:p w14:paraId="4EF9330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92826A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460BA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44513138" w14:textId="77777777" w:rsidTr="00403295">
        <w:tc>
          <w:tcPr>
            <w:tcW w:w="4211" w:type="dxa"/>
          </w:tcPr>
          <w:p w14:paraId="2D5FB3F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4B87893B" w14:textId="77777777" w:rsidR="00EB3B7A" w:rsidRPr="00EB3B7A" w:rsidRDefault="00EB3B7A" w:rsidP="00403295">
            <w:pPr>
              <w:spacing w:after="0"/>
              <w:jc w:val="right"/>
              <w:rPr>
                <w:rFonts w:ascii="Times New Roman" w:hAnsi="Times New Roman"/>
                <w:sz w:val="18"/>
                <w:szCs w:val="18"/>
              </w:rPr>
            </w:pPr>
          </w:p>
        </w:tc>
        <w:tc>
          <w:tcPr>
            <w:tcW w:w="1300" w:type="dxa"/>
          </w:tcPr>
          <w:p w14:paraId="29A8845C" w14:textId="77777777" w:rsidR="00EB3B7A" w:rsidRPr="00EB3B7A" w:rsidRDefault="00EB3B7A" w:rsidP="00403295">
            <w:pPr>
              <w:spacing w:after="0"/>
              <w:jc w:val="right"/>
              <w:rPr>
                <w:rFonts w:ascii="Times New Roman" w:hAnsi="Times New Roman"/>
                <w:sz w:val="18"/>
                <w:szCs w:val="18"/>
              </w:rPr>
            </w:pPr>
          </w:p>
        </w:tc>
        <w:tc>
          <w:tcPr>
            <w:tcW w:w="1300" w:type="dxa"/>
          </w:tcPr>
          <w:p w14:paraId="40EA94C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25ADB49" w14:textId="77777777" w:rsidR="00EB3B7A" w:rsidRPr="00EB3B7A" w:rsidRDefault="00EB3B7A" w:rsidP="00403295">
            <w:pPr>
              <w:spacing w:after="0"/>
              <w:jc w:val="right"/>
              <w:rPr>
                <w:rFonts w:ascii="Times New Roman" w:hAnsi="Times New Roman"/>
                <w:sz w:val="18"/>
                <w:szCs w:val="18"/>
              </w:rPr>
            </w:pPr>
          </w:p>
        </w:tc>
        <w:tc>
          <w:tcPr>
            <w:tcW w:w="960" w:type="dxa"/>
          </w:tcPr>
          <w:p w14:paraId="729B2116" w14:textId="77777777" w:rsidR="00EB3B7A" w:rsidRPr="00EB3B7A" w:rsidRDefault="00EB3B7A" w:rsidP="00403295">
            <w:pPr>
              <w:spacing w:after="0"/>
              <w:jc w:val="right"/>
              <w:rPr>
                <w:rFonts w:ascii="Times New Roman" w:hAnsi="Times New Roman"/>
                <w:sz w:val="18"/>
                <w:szCs w:val="18"/>
              </w:rPr>
            </w:pPr>
          </w:p>
        </w:tc>
      </w:tr>
      <w:tr w:rsidR="00EB3B7A" w:rsidRPr="00EB3B7A" w14:paraId="4808B850" w14:textId="77777777" w:rsidTr="00403295">
        <w:tc>
          <w:tcPr>
            <w:tcW w:w="4211" w:type="dxa"/>
            <w:shd w:val="clear" w:color="auto" w:fill="CBFFCB"/>
          </w:tcPr>
          <w:p w14:paraId="79DA1538"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3E6D0A6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835751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300.000,00</w:t>
            </w:r>
          </w:p>
        </w:tc>
        <w:tc>
          <w:tcPr>
            <w:tcW w:w="1300" w:type="dxa"/>
            <w:shd w:val="clear" w:color="auto" w:fill="CBFFCB"/>
          </w:tcPr>
          <w:p w14:paraId="35DB26B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336814A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AED98B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249B4B06" w14:textId="77777777" w:rsidTr="00403295">
        <w:tc>
          <w:tcPr>
            <w:tcW w:w="4211" w:type="dxa"/>
            <w:shd w:val="clear" w:color="auto" w:fill="F2F2F2"/>
          </w:tcPr>
          <w:p w14:paraId="1193BD5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6BD46CA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F5840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300.000,00</w:t>
            </w:r>
          </w:p>
        </w:tc>
        <w:tc>
          <w:tcPr>
            <w:tcW w:w="1300" w:type="dxa"/>
            <w:shd w:val="clear" w:color="auto" w:fill="F2F2F2"/>
          </w:tcPr>
          <w:p w14:paraId="07A195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CED283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12DC99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F4F66CE" w14:textId="77777777" w:rsidTr="00403295">
        <w:tc>
          <w:tcPr>
            <w:tcW w:w="4211" w:type="dxa"/>
          </w:tcPr>
          <w:p w14:paraId="7499DC4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4DA3707F" w14:textId="77777777" w:rsidR="00EB3B7A" w:rsidRPr="00EB3B7A" w:rsidRDefault="00EB3B7A" w:rsidP="00403295">
            <w:pPr>
              <w:spacing w:after="0"/>
              <w:jc w:val="right"/>
              <w:rPr>
                <w:rFonts w:ascii="Times New Roman" w:hAnsi="Times New Roman"/>
                <w:sz w:val="18"/>
                <w:szCs w:val="18"/>
              </w:rPr>
            </w:pPr>
          </w:p>
        </w:tc>
        <w:tc>
          <w:tcPr>
            <w:tcW w:w="1300" w:type="dxa"/>
          </w:tcPr>
          <w:p w14:paraId="121F8BAF" w14:textId="77777777" w:rsidR="00EB3B7A" w:rsidRPr="00EB3B7A" w:rsidRDefault="00EB3B7A" w:rsidP="00403295">
            <w:pPr>
              <w:spacing w:after="0"/>
              <w:jc w:val="right"/>
              <w:rPr>
                <w:rFonts w:ascii="Times New Roman" w:hAnsi="Times New Roman"/>
                <w:sz w:val="18"/>
                <w:szCs w:val="18"/>
              </w:rPr>
            </w:pPr>
          </w:p>
        </w:tc>
        <w:tc>
          <w:tcPr>
            <w:tcW w:w="1300" w:type="dxa"/>
          </w:tcPr>
          <w:p w14:paraId="5F3E805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BCEFD58" w14:textId="77777777" w:rsidR="00EB3B7A" w:rsidRPr="00EB3B7A" w:rsidRDefault="00EB3B7A" w:rsidP="00403295">
            <w:pPr>
              <w:spacing w:after="0"/>
              <w:jc w:val="right"/>
              <w:rPr>
                <w:rFonts w:ascii="Times New Roman" w:hAnsi="Times New Roman"/>
                <w:sz w:val="18"/>
                <w:szCs w:val="18"/>
              </w:rPr>
            </w:pPr>
          </w:p>
        </w:tc>
        <w:tc>
          <w:tcPr>
            <w:tcW w:w="960" w:type="dxa"/>
          </w:tcPr>
          <w:p w14:paraId="4EDA1473" w14:textId="77777777" w:rsidR="00EB3B7A" w:rsidRPr="00EB3B7A" w:rsidRDefault="00EB3B7A" w:rsidP="00403295">
            <w:pPr>
              <w:spacing w:after="0"/>
              <w:jc w:val="right"/>
              <w:rPr>
                <w:rFonts w:ascii="Times New Roman" w:hAnsi="Times New Roman"/>
                <w:sz w:val="18"/>
                <w:szCs w:val="18"/>
              </w:rPr>
            </w:pPr>
          </w:p>
        </w:tc>
      </w:tr>
      <w:tr w:rsidR="00EB3B7A" w:rsidRPr="00EB3B7A" w14:paraId="0E2A75AC" w14:textId="77777777" w:rsidTr="00403295">
        <w:tc>
          <w:tcPr>
            <w:tcW w:w="4211" w:type="dxa"/>
            <w:shd w:val="clear" w:color="auto" w:fill="CBFFCB"/>
          </w:tcPr>
          <w:p w14:paraId="4427BD4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43965CAF"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A6E8F5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46.469,00</w:t>
            </w:r>
          </w:p>
        </w:tc>
        <w:tc>
          <w:tcPr>
            <w:tcW w:w="1300" w:type="dxa"/>
            <w:shd w:val="clear" w:color="auto" w:fill="CBFFCB"/>
          </w:tcPr>
          <w:p w14:paraId="7E7F1BA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6D53F3E2"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8C023C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0A8E2D57" w14:textId="77777777" w:rsidTr="00403295">
        <w:tc>
          <w:tcPr>
            <w:tcW w:w="4211" w:type="dxa"/>
            <w:shd w:val="clear" w:color="auto" w:fill="F2F2F2"/>
          </w:tcPr>
          <w:p w14:paraId="0DF1072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42 Rashodi za nabavu proizvedene dugotrajne imovine</w:t>
            </w:r>
          </w:p>
        </w:tc>
        <w:tc>
          <w:tcPr>
            <w:tcW w:w="1300" w:type="dxa"/>
            <w:shd w:val="clear" w:color="auto" w:fill="F2F2F2"/>
          </w:tcPr>
          <w:p w14:paraId="72AD0BF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3B0A23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46.469,00</w:t>
            </w:r>
          </w:p>
        </w:tc>
        <w:tc>
          <w:tcPr>
            <w:tcW w:w="1300" w:type="dxa"/>
            <w:shd w:val="clear" w:color="auto" w:fill="F2F2F2"/>
          </w:tcPr>
          <w:p w14:paraId="5A4B63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19334CC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0146C5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500D6EAA" w14:textId="77777777" w:rsidTr="00403295">
        <w:tc>
          <w:tcPr>
            <w:tcW w:w="4211" w:type="dxa"/>
          </w:tcPr>
          <w:p w14:paraId="0B6E184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19A5518E" w14:textId="77777777" w:rsidR="00EB3B7A" w:rsidRPr="00EB3B7A" w:rsidRDefault="00EB3B7A" w:rsidP="00403295">
            <w:pPr>
              <w:spacing w:after="0"/>
              <w:jc w:val="right"/>
              <w:rPr>
                <w:rFonts w:ascii="Times New Roman" w:hAnsi="Times New Roman"/>
                <w:sz w:val="18"/>
                <w:szCs w:val="18"/>
              </w:rPr>
            </w:pPr>
          </w:p>
        </w:tc>
        <w:tc>
          <w:tcPr>
            <w:tcW w:w="1300" w:type="dxa"/>
          </w:tcPr>
          <w:p w14:paraId="76366330" w14:textId="77777777" w:rsidR="00EB3B7A" w:rsidRPr="00EB3B7A" w:rsidRDefault="00EB3B7A" w:rsidP="00403295">
            <w:pPr>
              <w:spacing w:after="0"/>
              <w:jc w:val="right"/>
              <w:rPr>
                <w:rFonts w:ascii="Times New Roman" w:hAnsi="Times New Roman"/>
                <w:sz w:val="18"/>
                <w:szCs w:val="18"/>
              </w:rPr>
            </w:pPr>
          </w:p>
        </w:tc>
        <w:tc>
          <w:tcPr>
            <w:tcW w:w="1300" w:type="dxa"/>
          </w:tcPr>
          <w:p w14:paraId="1F8827E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56F2E9E" w14:textId="77777777" w:rsidR="00EB3B7A" w:rsidRPr="00EB3B7A" w:rsidRDefault="00EB3B7A" w:rsidP="00403295">
            <w:pPr>
              <w:spacing w:after="0"/>
              <w:jc w:val="right"/>
              <w:rPr>
                <w:rFonts w:ascii="Times New Roman" w:hAnsi="Times New Roman"/>
                <w:sz w:val="18"/>
                <w:szCs w:val="18"/>
              </w:rPr>
            </w:pPr>
          </w:p>
        </w:tc>
        <w:tc>
          <w:tcPr>
            <w:tcW w:w="960" w:type="dxa"/>
          </w:tcPr>
          <w:p w14:paraId="555C469A" w14:textId="77777777" w:rsidR="00EB3B7A" w:rsidRPr="00EB3B7A" w:rsidRDefault="00EB3B7A" w:rsidP="00403295">
            <w:pPr>
              <w:spacing w:after="0"/>
              <w:jc w:val="right"/>
              <w:rPr>
                <w:rFonts w:ascii="Times New Roman" w:hAnsi="Times New Roman"/>
                <w:sz w:val="18"/>
                <w:szCs w:val="18"/>
              </w:rPr>
            </w:pPr>
          </w:p>
        </w:tc>
      </w:tr>
      <w:tr w:rsidR="00EB3B7A" w:rsidRPr="00EB3B7A" w14:paraId="41BAF0F3" w14:textId="77777777" w:rsidTr="00403295">
        <w:trPr>
          <w:trHeight w:val="540"/>
        </w:trPr>
        <w:tc>
          <w:tcPr>
            <w:tcW w:w="4211" w:type="dxa"/>
            <w:shd w:val="clear" w:color="auto" w:fill="DAE8F2"/>
            <w:vAlign w:val="center"/>
          </w:tcPr>
          <w:p w14:paraId="2E5B5F1A"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A100601 Javna rasvjeta -energija i održavanje</w:t>
            </w:r>
          </w:p>
        </w:tc>
        <w:tc>
          <w:tcPr>
            <w:tcW w:w="1300" w:type="dxa"/>
            <w:shd w:val="clear" w:color="auto" w:fill="DAE8F2"/>
            <w:vAlign w:val="center"/>
          </w:tcPr>
          <w:p w14:paraId="025C3F24"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7EF01A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60.500,00</w:t>
            </w:r>
          </w:p>
        </w:tc>
        <w:tc>
          <w:tcPr>
            <w:tcW w:w="1300" w:type="dxa"/>
            <w:shd w:val="clear" w:color="auto" w:fill="DAE8F2"/>
            <w:vAlign w:val="center"/>
          </w:tcPr>
          <w:p w14:paraId="171E1DC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55.157,45</w:t>
            </w:r>
          </w:p>
        </w:tc>
        <w:tc>
          <w:tcPr>
            <w:tcW w:w="960" w:type="dxa"/>
            <w:shd w:val="clear" w:color="auto" w:fill="DAE8F2"/>
            <w:vAlign w:val="center"/>
          </w:tcPr>
          <w:p w14:paraId="79697D8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F00EE1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91,17%</w:t>
            </w:r>
          </w:p>
        </w:tc>
      </w:tr>
      <w:tr w:rsidR="00EB3B7A" w:rsidRPr="00EB3B7A" w14:paraId="5FAB736A" w14:textId="77777777" w:rsidTr="00403295">
        <w:tc>
          <w:tcPr>
            <w:tcW w:w="4211" w:type="dxa"/>
            <w:shd w:val="clear" w:color="auto" w:fill="CBFFCB"/>
          </w:tcPr>
          <w:p w14:paraId="3BBA792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7BC60BE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7C3951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253BEDC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5.907,50</w:t>
            </w:r>
          </w:p>
        </w:tc>
        <w:tc>
          <w:tcPr>
            <w:tcW w:w="960" w:type="dxa"/>
            <w:shd w:val="clear" w:color="auto" w:fill="CBFFCB"/>
          </w:tcPr>
          <w:p w14:paraId="071D8AF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369DF62" w14:textId="77777777" w:rsidR="00EB3B7A" w:rsidRPr="00EB3B7A" w:rsidRDefault="00EB3B7A" w:rsidP="00403295">
            <w:pPr>
              <w:spacing w:after="0"/>
              <w:jc w:val="right"/>
              <w:rPr>
                <w:rFonts w:ascii="Times New Roman" w:hAnsi="Times New Roman"/>
                <w:sz w:val="16"/>
                <w:szCs w:val="18"/>
              </w:rPr>
            </w:pPr>
          </w:p>
        </w:tc>
      </w:tr>
      <w:tr w:rsidR="00EB3B7A" w:rsidRPr="00EB3B7A" w14:paraId="74AF3F1E" w14:textId="77777777" w:rsidTr="00403295">
        <w:tc>
          <w:tcPr>
            <w:tcW w:w="4211" w:type="dxa"/>
            <w:shd w:val="clear" w:color="auto" w:fill="F2F2F2"/>
          </w:tcPr>
          <w:p w14:paraId="4F7787E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37A6171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9D19E1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79AA70B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5.907,50</w:t>
            </w:r>
          </w:p>
        </w:tc>
        <w:tc>
          <w:tcPr>
            <w:tcW w:w="960" w:type="dxa"/>
            <w:shd w:val="clear" w:color="auto" w:fill="F2F2F2"/>
          </w:tcPr>
          <w:p w14:paraId="1AB2AAF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354BBA3" w14:textId="77777777" w:rsidR="00EB3B7A" w:rsidRPr="00EB3B7A" w:rsidRDefault="00EB3B7A" w:rsidP="00403295">
            <w:pPr>
              <w:spacing w:after="0"/>
              <w:jc w:val="right"/>
              <w:rPr>
                <w:rFonts w:ascii="Times New Roman" w:hAnsi="Times New Roman"/>
                <w:sz w:val="18"/>
                <w:szCs w:val="18"/>
              </w:rPr>
            </w:pPr>
          </w:p>
        </w:tc>
      </w:tr>
      <w:tr w:rsidR="00EB3B7A" w:rsidRPr="00EB3B7A" w14:paraId="008D29AD" w14:textId="77777777" w:rsidTr="00403295">
        <w:tc>
          <w:tcPr>
            <w:tcW w:w="4211" w:type="dxa"/>
          </w:tcPr>
          <w:p w14:paraId="0215591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3224 Materijal i dijelovi za tekuće i investicijsko održavanje</w:t>
            </w:r>
          </w:p>
        </w:tc>
        <w:tc>
          <w:tcPr>
            <w:tcW w:w="1300" w:type="dxa"/>
          </w:tcPr>
          <w:p w14:paraId="080860B7" w14:textId="77777777" w:rsidR="00EB3B7A" w:rsidRPr="00EB3B7A" w:rsidRDefault="00EB3B7A" w:rsidP="00403295">
            <w:pPr>
              <w:spacing w:after="0"/>
              <w:jc w:val="right"/>
              <w:rPr>
                <w:rFonts w:ascii="Times New Roman" w:hAnsi="Times New Roman"/>
                <w:sz w:val="18"/>
                <w:szCs w:val="18"/>
              </w:rPr>
            </w:pPr>
          </w:p>
        </w:tc>
        <w:tc>
          <w:tcPr>
            <w:tcW w:w="1300" w:type="dxa"/>
          </w:tcPr>
          <w:p w14:paraId="44730248" w14:textId="77777777" w:rsidR="00EB3B7A" w:rsidRPr="00EB3B7A" w:rsidRDefault="00EB3B7A" w:rsidP="00403295">
            <w:pPr>
              <w:spacing w:after="0"/>
              <w:jc w:val="right"/>
              <w:rPr>
                <w:rFonts w:ascii="Times New Roman" w:hAnsi="Times New Roman"/>
                <w:sz w:val="18"/>
                <w:szCs w:val="18"/>
              </w:rPr>
            </w:pPr>
          </w:p>
        </w:tc>
        <w:tc>
          <w:tcPr>
            <w:tcW w:w="1300" w:type="dxa"/>
          </w:tcPr>
          <w:p w14:paraId="0B2B5E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9DB5423" w14:textId="77777777" w:rsidR="00EB3B7A" w:rsidRPr="00EB3B7A" w:rsidRDefault="00EB3B7A" w:rsidP="00403295">
            <w:pPr>
              <w:spacing w:after="0"/>
              <w:jc w:val="right"/>
              <w:rPr>
                <w:rFonts w:ascii="Times New Roman" w:hAnsi="Times New Roman"/>
                <w:sz w:val="18"/>
                <w:szCs w:val="18"/>
              </w:rPr>
            </w:pPr>
          </w:p>
        </w:tc>
        <w:tc>
          <w:tcPr>
            <w:tcW w:w="960" w:type="dxa"/>
          </w:tcPr>
          <w:p w14:paraId="0E3774EC" w14:textId="77777777" w:rsidR="00EB3B7A" w:rsidRPr="00EB3B7A" w:rsidRDefault="00EB3B7A" w:rsidP="00403295">
            <w:pPr>
              <w:spacing w:after="0"/>
              <w:jc w:val="right"/>
              <w:rPr>
                <w:rFonts w:ascii="Times New Roman" w:hAnsi="Times New Roman"/>
                <w:sz w:val="18"/>
                <w:szCs w:val="18"/>
              </w:rPr>
            </w:pPr>
          </w:p>
        </w:tc>
      </w:tr>
      <w:tr w:rsidR="00EB3B7A" w:rsidRPr="00EB3B7A" w14:paraId="0BF03657" w14:textId="77777777" w:rsidTr="00403295">
        <w:tc>
          <w:tcPr>
            <w:tcW w:w="4211" w:type="dxa"/>
          </w:tcPr>
          <w:p w14:paraId="42847E3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6FEA7F1C" w14:textId="77777777" w:rsidR="00EB3B7A" w:rsidRPr="00EB3B7A" w:rsidRDefault="00EB3B7A" w:rsidP="00403295">
            <w:pPr>
              <w:spacing w:after="0"/>
              <w:jc w:val="right"/>
              <w:rPr>
                <w:rFonts w:ascii="Times New Roman" w:hAnsi="Times New Roman"/>
                <w:sz w:val="18"/>
                <w:szCs w:val="18"/>
              </w:rPr>
            </w:pPr>
          </w:p>
        </w:tc>
        <w:tc>
          <w:tcPr>
            <w:tcW w:w="1300" w:type="dxa"/>
          </w:tcPr>
          <w:p w14:paraId="121B41E5" w14:textId="77777777" w:rsidR="00EB3B7A" w:rsidRPr="00EB3B7A" w:rsidRDefault="00EB3B7A" w:rsidP="00403295">
            <w:pPr>
              <w:spacing w:after="0"/>
              <w:jc w:val="right"/>
              <w:rPr>
                <w:rFonts w:ascii="Times New Roman" w:hAnsi="Times New Roman"/>
                <w:sz w:val="18"/>
                <w:szCs w:val="18"/>
              </w:rPr>
            </w:pPr>
          </w:p>
        </w:tc>
        <w:tc>
          <w:tcPr>
            <w:tcW w:w="1300" w:type="dxa"/>
          </w:tcPr>
          <w:p w14:paraId="3ABBB73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5.907,50</w:t>
            </w:r>
          </w:p>
        </w:tc>
        <w:tc>
          <w:tcPr>
            <w:tcW w:w="960" w:type="dxa"/>
          </w:tcPr>
          <w:p w14:paraId="4E71C98C" w14:textId="77777777" w:rsidR="00EB3B7A" w:rsidRPr="00EB3B7A" w:rsidRDefault="00EB3B7A" w:rsidP="00403295">
            <w:pPr>
              <w:spacing w:after="0"/>
              <w:jc w:val="right"/>
              <w:rPr>
                <w:rFonts w:ascii="Times New Roman" w:hAnsi="Times New Roman"/>
                <w:sz w:val="18"/>
                <w:szCs w:val="18"/>
              </w:rPr>
            </w:pPr>
          </w:p>
        </w:tc>
        <w:tc>
          <w:tcPr>
            <w:tcW w:w="960" w:type="dxa"/>
          </w:tcPr>
          <w:p w14:paraId="7E4DDBA5" w14:textId="77777777" w:rsidR="00EB3B7A" w:rsidRPr="00EB3B7A" w:rsidRDefault="00EB3B7A" w:rsidP="00403295">
            <w:pPr>
              <w:spacing w:after="0"/>
              <w:jc w:val="right"/>
              <w:rPr>
                <w:rFonts w:ascii="Times New Roman" w:hAnsi="Times New Roman"/>
                <w:sz w:val="18"/>
                <w:szCs w:val="18"/>
              </w:rPr>
            </w:pPr>
          </w:p>
        </w:tc>
      </w:tr>
      <w:tr w:rsidR="00EB3B7A" w:rsidRPr="00EB3B7A" w14:paraId="625A0CBE" w14:textId="77777777" w:rsidTr="00403295">
        <w:tc>
          <w:tcPr>
            <w:tcW w:w="4211" w:type="dxa"/>
            <w:shd w:val="clear" w:color="auto" w:fill="CBFFCB"/>
          </w:tcPr>
          <w:p w14:paraId="1961629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480F795E"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4AFEE6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60.500,00</w:t>
            </w:r>
          </w:p>
        </w:tc>
        <w:tc>
          <w:tcPr>
            <w:tcW w:w="1300" w:type="dxa"/>
            <w:shd w:val="clear" w:color="auto" w:fill="CBFFCB"/>
          </w:tcPr>
          <w:p w14:paraId="3C5ABF4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49.249,95</w:t>
            </w:r>
          </w:p>
        </w:tc>
        <w:tc>
          <w:tcPr>
            <w:tcW w:w="960" w:type="dxa"/>
            <w:shd w:val="clear" w:color="auto" w:fill="CBFFCB"/>
          </w:tcPr>
          <w:p w14:paraId="00693EBF"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098D61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81,40%</w:t>
            </w:r>
          </w:p>
        </w:tc>
      </w:tr>
      <w:tr w:rsidR="00EB3B7A" w:rsidRPr="00EB3B7A" w14:paraId="0563F071" w14:textId="77777777" w:rsidTr="00403295">
        <w:tc>
          <w:tcPr>
            <w:tcW w:w="4211" w:type="dxa"/>
            <w:shd w:val="clear" w:color="auto" w:fill="F2F2F2"/>
          </w:tcPr>
          <w:p w14:paraId="33A7BBD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44DD6F9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E0E907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60.500,00</w:t>
            </w:r>
          </w:p>
        </w:tc>
        <w:tc>
          <w:tcPr>
            <w:tcW w:w="1300" w:type="dxa"/>
            <w:shd w:val="clear" w:color="auto" w:fill="F2F2F2"/>
          </w:tcPr>
          <w:p w14:paraId="0FC9810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49.249,95</w:t>
            </w:r>
          </w:p>
        </w:tc>
        <w:tc>
          <w:tcPr>
            <w:tcW w:w="960" w:type="dxa"/>
            <w:shd w:val="clear" w:color="auto" w:fill="F2F2F2"/>
          </w:tcPr>
          <w:p w14:paraId="40668709"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8573A4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81,40%</w:t>
            </w:r>
          </w:p>
        </w:tc>
      </w:tr>
      <w:tr w:rsidR="00EB3B7A" w:rsidRPr="00EB3B7A" w14:paraId="1A906C17" w14:textId="77777777" w:rsidTr="00403295">
        <w:tc>
          <w:tcPr>
            <w:tcW w:w="4211" w:type="dxa"/>
          </w:tcPr>
          <w:p w14:paraId="660BE46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3223 Energija</w:t>
            </w:r>
          </w:p>
        </w:tc>
        <w:tc>
          <w:tcPr>
            <w:tcW w:w="1300" w:type="dxa"/>
          </w:tcPr>
          <w:p w14:paraId="714757CE" w14:textId="77777777" w:rsidR="00EB3B7A" w:rsidRPr="00EB3B7A" w:rsidRDefault="00EB3B7A" w:rsidP="00403295">
            <w:pPr>
              <w:spacing w:after="0"/>
              <w:jc w:val="right"/>
              <w:rPr>
                <w:rFonts w:ascii="Times New Roman" w:hAnsi="Times New Roman"/>
                <w:sz w:val="18"/>
                <w:szCs w:val="18"/>
              </w:rPr>
            </w:pPr>
          </w:p>
        </w:tc>
        <w:tc>
          <w:tcPr>
            <w:tcW w:w="1300" w:type="dxa"/>
          </w:tcPr>
          <w:p w14:paraId="59005FBD" w14:textId="77777777" w:rsidR="00EB3B7A" w:rsidRPr="00EB3B7A" w:rsidRDefault="00EB3B7A" w:rsidP="00403295">
            <w:pPr>
              <w:spacing w:after="0"/>
              <w:jc w:val="right"/>
              <w:rPr>
                <w:rFonts w:ascii="Times New Roman" w:hAnsi="Times New Roman"/>
                <w:sz w:val="18"/>
                <w:szCs w:val="18"/>
              </w:rPr>
            </w:pPr>
          </w:p>
        </w:tc>
        <w:tc>
          <w:tcPr>
            <w:tcW w:w="1300" w:type="dxa"/>
          </w:tcPr>
          <w:p w14:paraId="7E65B0B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18.253,02</w:t>
            </w:r>
          </w:p>
        </w:tc>
        <w:tc>
          <w:tcPr>
            <w:tcW w:w="960" w:type="dxa"/>
          </w:tcPr>
          <w:p w14:paraId="1E38911B" w14:textId="77777777" w:rsidR="00EB3B7A" w:rsidRPr="00EB3B7A" w:rsidRDefault="00EB3B7A" w:rsidP="00403295">
            <w:pPr>
              <w:spacing w:after="0"/>
              <w:jc w:val="right"/>
              <w:rPr>
                <w:rFonts w:ascii="Times New Roman" w:hAnsi="Times New Roman"/>
                <w:sz w:val="18"/>
                <w:szCs w:val="18"/>
              </w:rPr>
            </w:pPr>
          </w:p>
        </w:tc>
        <w:tc>
          <w:tcPr>
            <w:tcW w:w="960" w:type="dxa"/>
          </w:tcPr>
          <w:p w14:paraId="7B2376C5" w14:textId="77777777" w:rsidR="00EB3B7A" w:rsidRPr="00EB3B7A" w:rsidRDefault="00EB3B7A" w:rsidP="00403295">
            <w:pPr>
              <w:spacing w:after="0"/>
              <w:jc w:val="right"/>
              <w:rPr>
                <w:rFonts w:ascii="Times New Roman" w:hAnsi="Times New Roman"/>
                <w:sz w:val="18"/>
                <w:szCs w:val="18"/>
              </w:rPr>
            </w:pPr>
          </w:p>
        </w:tc>
      </w:tr>
      <w:tr w:rsidR="00EB3B7A" w:rsidRPr="00EB3B7A" w14:paraId="0807A258" w14:textId="77777777" w:rsidTr="00403295">
        <w:tc>
          <w:tcPr>
            <w:tcW w:w="4211" w:type="dxa"/>
          </w:tcPr>
          <w:p w14:paraId="318F600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3224 Materijal i dijelovi za tekuće i investicijsko održavanje</w:t>
            </w:r>
          </w:p>
        </w:tc>
        <w:tc>
          <w:tcPr>
            <w:tcW w:w="1300" w:type="dxa"/>
          </w:tcPr>
          <w:p w14:paraId="6463FD27" w14:textId="77777777" w:rsidR="00EB3B7A" w:rsidRPr="00EB3B7A" w:rsidRDefault="00EB3B7A" w:rsidP="00403295">
            <w:pPr>
              <w:spacing w:after="0"/>
              <w:jc w:val="right"/>
              <w:rPr>
                <w:rFonts w:ascii="Times New Roman" w:hAnsi="Times New Roman"/>
                <w:sz w:val="18"/>
                <w:szCs w:val="18"/>
              </w:rPr>
            </w:pPr>
          </w:p>
        </w:tc>
        <w:tc>
          <w:tcPr>
            <w:tcW w:w="1300" w:type="dxa"/>
          </w:tcPr>
          <w:p w14:paraId="6AF3B0BC" w14:textId="77777777" w:rsidR="00EB3B7A" w:rsidRPr="00EB3B7A" w:rsidRDefault="00EB3B7A" w:rsidP="00403295">
            <w:pPr>
              <w:spacing w:after="0"/>
              <w:jc w:val="right"/>
              <w:rPr>
                <w:rFonts w:ascii="Times New Roman" w:hAnsi="Times New Roman"/>
                <w:sz w:val="18"/>
                <w:szCs w:val="18"/>
              </w:rPr>
            </w:pPr>
          </w:p>
        </w:tc>
        <w:tc>
          <w:tcPr>
            <w:tcW w:w="1300" w:type="dxa"/>
          </w:tcPr>
          <w:p w14:paraId="21D007E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19.756,97</w:t>
            </w:r>
          </w:p>
        </w:tc>
        <w:tc>
          <w:tcPr>
            <w:tcW w:w="960" w:type="dxa"/>
          </w:tcPr>
          <w:p w14:paraId="44CBAFBD" w14:textId="77777777" w:rsidR="00EB3B7A" w:rsidRPr="00EB3B7A" w:rsidRDefault="00EB3B7A" w:rsidP="00403295">
            <w:pPr>
              <w:spacing w:after="0"/>
              <w:jc w:val="right"/>
              <w:rPr>
                <w:rFonts w:ascii="Times New Roman" w:hAnsi="Times New Roman"/>
                <w:sz w:val="18"/>
                <w:szCs w:val="18"/>
              </w:rPr>
            </w:pPr>
          </w:p>
        </w:tc>
        <w:tc>
          <w:tcPr>
            <w:tcW w:w="960" w:type="dxa"/>
          </w:tcPr>
          <w:p w14:paraId="5521AD71" w14:textId="77777777" w:rsidR="00EB3B7A" w:rsidRPr="00EB3B7A" w:rsidRDefault="00EB3B7A" w:rsidP="00403295">
            <w:pPr>
              <w:spacing w:after="0"/>
              <w:jc w:val="right"/>
              <w:rPr>
                <w:rFonts w:ascii="Times New Roman" w:hAnsi="Times New Roman"/>
                <w:sz w:val="18"/>
                <w:szCs w:val="18"/>
              </w:rPr>
            </w:pPr>
          </w:p>
        </w:tc>
      </w:tr>
      <w:tr w:rsidR="00EB3B7A" w:rsidRPr="00EB3B7A" w14:paraId="15E3DEA7" w14:textId="77777777" w:rsidTr="00403295">
        <w:tc>
          <w:tcPr>
            <w:tcW w:w="4211" w:type="dxa"/>
          </w:tcPr>
          <w:p w14:paraId="27EBB8B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191A783C" w14:textId="77777777" w:rsidR="00EB3B7A" w:rsidRPr="00EB3B7A" w:rsidRDefault="00EB3B7A" w:rsidP="00403295">
            <w:pPr>
              <w:spacing w:after="0"/>
              <w:jc w:val="right"/>
              <w:rPr>
                <w:rFonts w:ascii="Times New Roman" w:hAnsi="Times New Roman"/>
                <w:sz w:val="18"/>
                <w:szCs w:val="18"/>
              </w:rPr>
            </w:pPr>
          </w:p>
        </w:tc>
        <w:tc>
          <w:tcPr>
            <w:tcW w:w="1300" w:type="dxa"/>
          </w:tcPr>
          <w:p w14:paraId="27836646" w14:textId="77777777" w:rsidR="00EB3B7A" w:rsidRPr="00EB3B7A" w:rsidRDefault="00EB3B7A" w:rsidP="00403295">
            <w:pPr>
              <w:spacing w:after="0"/>
              <w:jc w:val="right"/>
              <w:rPr>
                <w:rFonts w:ascii="Times New Roman" w:hAnsi="Times New Roman"/>
                <w:sz w:val="18"/>
                <w:szCs w:val="18"/>
              </w:rPr>
            </w:pPr>
          </w:p>
        </w:tc>
        <w:tc>
          <w:tcPr>
            <w:tcW w:w="1300" w:type="dxa"/>
          </w:tcPr>
          <w:p w14:paraId="76F7420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11.239,96</w:t>
            </w:r>
          </w:p>
        </w:tc>
        <w:tc>
          <w:tcPr>
            <w:tcW w:w="960" w:type="dxa"/>
          </w:tcPr>
          <w:p w14:paraId="06ADD686" w14:textId="77777777" w:rsidR="00EB3B7A" w:rsidRPr="00EB3B7A" w:rsidRDefault="00EB3B7A" w:rsidP="00403295">
            <w:pPr>
              <w:spacing w:after="0"/>
              <w:jc w:val="right"/>
              <w:rPr>
                <w:rFonts w:ascii="Times New Roman" w:hAnsi="Times New Roman"/>
                <w:sz w:val="18"/>
                <w:szCs w:val="18"/>
              </w:rPr>
            </w:pPr>
          </w:p>
        </w:tc>
        <w:tc>
          <w:tcPr>
            <w:tcW w:w="960" w:type="dxa"/>
          </w:tcPr>
          <w:p w14:paraId="560B9870" w14:textId="77777777" w:rsidR="00EB3B7A" w:rsidRPr="00EB3B7A" w:rsidRDefault="00EB3B7A" w:rsidP="00403295">
            <w:pPr>
              <w:spacing w:after="0"/>
              <w:jc w:val="right"/>
              <w:rPr>
                <w:rFonts w:ascii="Times New Roman" w:hAnsi="Times New Roman"/>
                <w:sz w:val="18"/>
                <w:szCs w:val="18"/>
              </w:rPr>
            </w:pPr>
          </w:p>
        </w:tc>
      </w:tr>
      <w:tr w:rsidR="00EB3B7A" w:rsidRPr="00EB3B7A" w14:paraId="557BBE08" w14:textId="77777777" w:rsidTr="00403295">
        <w:trPr>
          <w:trHeight w:val="540"/>
        </w:trPr>
        <w:tc>
          <w:tcPr>
            <w:tcW w:w="4211" w:type="dxa"/>
            <w:shd w:val="clear" w:color="auto" w:fill="DAE8F2"/>
            <w:vAlign w:val="center"/>
          </w:tcPr>
          <w:p w14:paraId="61E1579A"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A100603 Održavanje groblja</w:t>
            </w:r>
          </w:p>
        </w:tc>
        <w:tc>
          <w:tcPr>
            <w:tcW w:w="1300" w:type="dxa"/>
            <w:shd w:val="clear" w:color="auto" w:fill="DAE8F2"/>
            <w:vAlign w:val="center"/>
          </w:tcPr>
          <w:p w14:paraId="1CEA8BDC"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D04336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23.050,00</w:t>
            </w:r>
          </w:p>
        </w:tc>
        <w:tc>
          <w:tcPr>
            <w:tcW w:w="1300" w:type="dxa"/>
            <w:shd w:val="clear" w:color="auto" w:fill="DAE8F2"/>
            <w:vAlign w:val="center"/>
          </w:tcPr>
          <w:p w14:paraId="55344D3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22.502,70</w:t>
            </w:r>
          </w:p>
        </w:tc>
        <w:tc>
          <w:tcPr>
            <w:tcW w:w="960" w:type="dxa"/>
            <w:shd w:val="clear" w:color="auto" w:fill="DAE8F2"/>
            <w:vAlign w:val="center"/>
          </w:tcPr>
          <w:p w14:paraId="5282C7F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E3F17A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97,63%</w:t>
            </w:r>
          </w:p>
        </w:tc>
      </w:tr>
      <w:tr w:rsidR="00EB3B7A" w:rsidRPr="00EB3B7A" w14:paraId="372B7D24" w14:textId="77777777" w:rsidTr="00403295">
        <w:tc>
          <w:tcPr>
            <w:tcW w:w="4211" w:type="dxa"/>
            <w:shd w:val="clear" w:color="auto" w:fill="CBFFCB"/>
          </w:tcPr>
          <w:p w14:paraId="07361AB1"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41AAAD5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BC9204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23.050,00</w:t>
            </w:r>
          </w:p>
        </w:tc>
        <w:tc>
          <w:tcPr>
            <w:tcW w:w="1300" w:type="dxa"/>
            <w:shd w:val="clear" w:color="auto" w:fill="CBFFCB"/>
          </w:tcPr>
          <w:p w14:paraId="7DE706D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22.502,70</w:t>
            </w:r>
          </w:p>
        </w:tc>
        <w:tc>
          <w:tcPr>
            <w:tcW w:w="960" w:type="dxa"/>
            <w:shd w:val="clear" w:color="auto" w:fill="CBFFCB"/>
          </w:tcPr>
          <w:p w14:paraId="22FDA2BF"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75947F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97,63%</w:t>
            </w:r>
          </w:p>
        </w:tc>
      </w:tr>
      <w:tr w:rsidR="00EB3B7A" w:rsidRPr="00EB3B7A" w14:paraId="0A2C663B" w14:textId="77777777" w:rsidTr="00403295">
        <w:tc>
          <w:tcPr>
            <w:tcW w:w="4211" w:type="dxa"/>
            <w:shd w:val="clear" w:color="auto" w:fill="F2F2F2"/>
          </w:tcPr>
          <w:p w14:paraId="1A6CABD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56082D5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2BF65B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23.050,00</w:t>
            </w:r>
          </w:p>
        </w:tc>
        <w:tc>
          <w:tcPr>
            <w:tcW w:w="1300" w:type="dxa"/>
            <w:shd w:val="clear" w:color="auto" w:fill="F2F2F2"/>
          </w:tcPr>
          <w:p w14:paraId="53AD65B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22.502,70</w:t>
            </w:r>
          </w:p>
        </w:tc>
        <w:tc>
          <w:tcPr>
            <w:tcW w:w="960" w:type="dxa"/>
            <w:shd w:val="clear" w:color="auto" w:fill="F2F2F2"/>
          </w:tcPr>
          <w:p w14:paraId="3E24B1B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0C394B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97,63%</w:t>
            </w:r>
          </w:p>
        </w:tc>
      </w:tr>
      <w:tr w:rsidR="00EB3B7A" w:rsidRPr="00EB3B7A" w14:paraId="7F2BE2D6" w14:textId="77777777" w:rsidTr="00403295">
        <w:tc>
          <w:tcPr>
            <w:tcW w:w="4211" w:type="dxa"/>
          </w:tcPr>
          <w:p w14:paraId="645A98A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02A054B5" w14:textId="77777777" w:rsidR="00EB3B7A" w:rsidRPr="00EB3B7A" w:rsidRDefault="00EB3B7A" w:rsidP="00403295">
            <w:pPr>
              <w:spacing w:after="0"/>
              <w:jc w:val="right"/>
              <w:rPr>
                <w:rFonts w:ascii="Times New Roman" w:hAnsi="Times New Roman"/>
                <w:sz w:val="18"/>
                <w:szCs w:val="18"/>
              </w:rPr>
            </w:pPr>
          </w:p>
        </w:tc>
        <w:tc>
          <w:tcPr>
            <w:tcW w:w="1300" w:type="dxa"/>
          </w:tcPr>
          <w:p w14:paraId="5BDE6324" w14:textId="77777777" w:rsidR="00EB3B7A" w:rsidRPr="00EB3B7A" w:rsidRDefault="00EB3B7A" w:rsidP="00403295">
            <w:pPr>
              <w:spacing w:after="0"/>
              <w:jc w:val="right"/>
              <w:rPr>
                <w:rFonts w:ascii="Times New Roman" w:hAnsi="Times New Roman"/>
                <w:sz w:val="18"/>
                <w:szCs w:val="18"/>
              </w:rPr>
            </w:pPr>
          </w:p>
        </w:tc>
        <w:tc>
          <w:tcPr>
            <w:tcW w:w="1300" w:type="dxa"/>
          </w:tcPr>
          <w:p w14:paraId="7D8E4F8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20.437,50</w:t>
            </w:r>
          </w:p>
        </w:tc>
        <w:tc>
          <w:tcPr>
            <w:tcW w:w="960" w:type="dxa"/>
          </w:tcPr>
          <w:p w14:paraId="578E74D1" w14:textId="77777777" w:rsidR="00EB3B7A" w:rsidRPr="00EB3B7A" w:rsidRDefault="00EB3B7A" w:rsidP="00403295">
            <w:pPr>
              <w:spacing w:after="0"/>
              <w:jc w:val="right"/>
              <w:rPr>
                <w:rFonts w:ascii="Times New Roman" w:hAnsi="Times New Roman"/>
                <w:sz w:val="18"/>
                <w:szCs w:val="18"/>
              </w:rPr>
            </w:pPr>
          </w:p>
        </w:tc>
        <w:tc>
          <w:tcPr>
            <w:tcW w:w="960" w:type="dxa"/>
          </w:tcPr>
          <w:p w14:paraId="0F24505E" w14:textId="77777777" w:rsidR="00EB3B7A" w:rsidRPr="00EB3B7A" w:rsidRDefault="00EB3B7A" w:rsidP="00403295">
            <w:pPr>
              <w:spacing w:after="0"/>
              <w:jc w:val="right"/>
              <w:rPr>
                <w:rFonts w:ascii="Times New Roman" w:hAnsi="Times New Roman"/>
                <w:sz w:val="18"/>
                <w:szCs w:val="18"/>
              </w:rPr>
            </w:pPr>
          </w:p>
        </w:tc>
      </w:tr>
      <w:tr w:rsidR="00EB3B7A" w:rsidRPr="00EB3B7A" w14:paraId="199FBFFB" w14:textId="77777777" w:rsidTr="00403295">
        <w:tc>
          <w:tcPr>
            <w:tcW w:w="4211" w:type="dxa"/>
          </w:tcPr>
          <w:p w14:paraId="51AA30E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09226C21" w14:textId="77777777" w:rsidR="00EB3B7A" w:rsidRPr="00EB3B7A" w:rsidRDefault="00EB3B7A" w:rsidP="00403295">
            <w:pPr>
              <w:spacing w:after="0"/>
              <w:jc w:val="right"/>
              <w:rPr>
                <w:rFonts w:ascii="Times New Roman" w:hAnsi="Times New Roman"/>
                <w:sz w:val="18"/>
                <w:szCs w:val="18"/>
              </w:rPr>
            </w:pPr>
          </w:p>
        </w:tc>
        <w:tc>
          <w:tcPr>
            <w:tcW w:w="1300" w:type="dxa"/>
          </w:tcPr>
          <w:p w14:paraId="089AE48A" w14:textId="77777777" w:rsidR="00EB3B7A" w:rsidRPr="00EB3B7A" w:rsidRDefault="00EB3B7A" w:rsidP="00403295">
            <w:pPr>
              <w:spacing w:after="0"/>
              <w:jc w:val="right"/>
              <w:rPr>
                <w:rFonts w:ascii="Times New Roman" w:hAnsi="Times New Roman"/>
                <w:sz w:val="18"/>
                <w:szCs w:val="18"/>
              </w:rPr>
            </w:pPr>
          </w:p>
        </w:tc>
        <w:tc>
          <w:tcPr>
            <w:tcW w:w="1300" w:type="dxa"/>
          </w:tcPr>
          <w:p w14:paraId="393E3E9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2.065,20</w:t>
            </w:r>
          </w:p>
        </w:tc>
        <w:tc>
          <w:tcPr>
            <w:tcW w:w="960" w:type="dxa"/>
          </w:tcPr>
          <w:p w14:paraId="23F463D4" w14:textId="77777777" w:rsidR="00EB3B7A" w:rsidRPr="00EB3B7A" w:rsidRDefault="00EB3B7A" w:rsidP="00403295">
            <w:pPr>
              <w:spacing w:after="0"/>
              <w:jc w:val="right"/>
              <w:rPr>
                <w:rFonts w:ascii="Times New Roman" w:hAnsi="Times New Roman"/>
                <w:sz w:val="18"/>
                <w:szCs w:val="18"/>
              </w:rPr>
            </w:pPr>
          </w:p>
        </w:tc>
        <w:tc>
          <w:tcPr>
            <w:tcW w:w="960" w:type="dxa"/>
          </w:tcPr>
          <w:p w14:paraId="71A6733C" w14:textId="77777777" w:rsidR="00EB3B7A" w:rsidRPr="00EB3B7A" w:rsidRDefault="00EB3B7A" w:rsidP="00403295">
            <w:pPr>
              <w:spacing w:after="0"/>
              <w:jc w:val="right"/>
              <w:rPr>
                <w:rFonts w:ascii="Times New Roman" w:hAnsi="Times New Roman"/>
                <w:sz w:val="18"/>
                <w:szCs w:val="18"/>
              </w:rPr>
            </w:pPr>
          </w:p>
        </w:tc>
      </w:tr>
      <w:tr w:rsidR="00EB3B7A" w:rsidRPr="00EB3B7A" w14:paraId="1CBC148F" w14:textId="77777777" w:rsidTr="00403295">
        <w:trPr>
          <w:trHeight w:val="540"/>
        </w:trPr>
        <w:tc>
          <w:tcPr>
            <w:tcW w:w="4211" w:type="dxa"/>
            <w:shd w:val="clear" w:color="auto" w:fill="DAE8F2"/>
            <w:vAlign w:val="center"/>
          </w:tcPr>
          <w:p w14:paraId="2094CB5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A100604 Održavanje javnih površina</w:t>
            </w:r>
          </w:p>
        </w:tc>
        <w:tc>
          <w:tcPr>
            <w:tcW w:w="1300" w:type="dxa"/>
            <w:shd w:val="clear" w:color="auto" w:fill="DAE8F2"/>
            <w:vAlign w:val="center"/>
          </w:tcPr>
          <w:p w14:paraId="07498334"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A3B170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58.580,00</w:t>
            </w:r>
          </w:p>
        </w:tc>
        <w:tc>
          <w:tcPr>
            <w:tcW w:w="1300" w:type="dxa"/>
            <w:shd w:val="clear" w:color="auto" w:fill="DAE8F2"/>
            <w:vAlign w:val="center"/>
          </w:tcPr>
          <w:p w14:paraId="37EEC5F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62.391,18</w:t>
            </w:r>
          </w:p>
        </w:tc>
        <w:tc>
          <w:tcPr>
            <w:tcW w:w="960" w:type="dxa"/>
            <w:shd w:val="clear" w:color="auto" w:fill="DAE8F2"/>
            <w:vAlign w:val="center"/>
          </w:tcPr>
          <w:p w14:paraId="5E2DD346"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F0EFAE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106,51%</w:t>
            </w:r>
          </w:p>
        </w:tc>
      </w:tr>
      <w:tr w:rsidR="00EB3B7A" w:rsidRPr="00EB3B7A" w14:paraId="1C4C584A" w14:textId="77777777" w:rsidTr="00403295">
        <w:tc>
          <w:tcPr>
            <w:tcW w:w="4211" w:type="dxa"/>
            <w:shd w:val="clear" w:color="auto" w:fill="CBFFCB"/>
          </w:tcPr>
          <w:p w14:paraId="766D84F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29301D2"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CB9CC8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41.453,00</w:t>
            </w:r>
          </w:p>
        </w:tc>
        <w:tc>
          <w:tcPr>
            <w:tcW w:w="1300" w:type="dxa"/>
            <w:shd w:val="clear" w:color="auto" w:fill="CBFFCB"/>
          </w:tcPr>
          <w:p w14:paraId="3EE723F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33.325,23</w:t>
            </w:r>
          </w:p>
        </w:tc>
        <w:tc>
          <w:tcPr>
            <w:tcW w:w="960" w:type="dxa"/>
            <w:shd w:val="clear" w:color="auto" w:fill="CBFFCB"/>
          </w:tcPr>
          <w:p w14:paraId="445B8FE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7AD3EB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80,39%</w:t>
            </w:r>
          </w:p>
        </w:tc>
      </w:tr>
      <w:tr w:rsidR="00EB3B7A" w:rsidRPr="00EB3B7A" w14:paraId="7FE0543F" w14:textId="77777777" w:rsidTr="00403295">
        <w:tc>
          <w:tcPr>
            <w:tcW w:w="4211" w:type="dxa"/>
            <w:shd w:val="clear" w:color="auto" w:fill="F2F2F2"/>
          </w:tcPr>
          <w:p w14:paraId="37E3C5E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382B2F0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BB783F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41.453,00</w:t>
            </w:r>
          </w:p>
        </w:tc>
        <w:tc>
          <w:tcPr>
            <w:tcW w:w="1300" w:type="dxa"/>
            <w:shd w:val="clear" w:color="auto" w:fill="F2F2F2"/>
          </w:tcPr>
          <w:p w14:paraId="7A4EA0E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33.325,23</w:t>
            </w:r>
          </w:p>
        </w:tc>
        <w:tc>
          <w:tcPr>
            <w:tcW w:w="960" w:type="dxa"/>
            <w:shd w:val="clear" w:color="auto" w:fill="F2F2F2"/>
          </w:tcPr>
          <w:p w14:paraId="35808A3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F439CB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80,39%</w:t>
            </w:r>
          </w:p>
        </w:tc>
      </w:tr>
      <w:tr w:rsidR="00EB3B7A" w:rsidRPr="00EB3B7A" w14:paraId="3F847989" w14:textId="77777777" w:rsidTr="00403295">
        <w:tc>
          <w:tcPr>
            <w:tcW w:w="4211" w:type="dxa"/>
          </w:tcPr>
          <w:p w14:paraId="5C0CFC6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793CF86D" w14:textId="77777777" w:rsidR="00EB3B7A" w:rsidRPr="00EB3B7A" w:rsidRDefault="00EB3B7A" w:rsidP="00403295">
            <w:pPr>
              <w:spacing w:after="0"/>
              <w:jc w:val="right"/>
              <w:rPr>
                <w:rFonts w:ascii="Times New Roman" w:hAnsi="Times New Roman"/>
                <w:sz w:val="18"/>
                <w:szCs w:val="18"/>
              </w:rPr>
            </w:pPr>
          </w:p>
        </w:tc>
        <w:tc>
          <w:tcPr>
            <w:tcW w:w="1300" w:type="dxa"/>
          </w:tcPr>
          <w:p w14:paraId="33136017" w14:textId="77777777" w:rsidR="00EB3B7A" w:rsidRPr="00EB3B7A" w:rsidRDefault="00EB3B7A" w:rsidP="00403295">
            <w:pPr>
              <w:spacing w:after="0"/>
              <w:jc w:val="right"/>
              <w:rPr>
                <w:rFonts w:ascii="Times New Roman" w:hAnsi="Times New Roman"/>
                <w:sz w:val="18"/>
                <w:szCs w:val="18"/>
              </w:rPr>
            </w:pPr>
          </w:p>
        </w:tc>
        <w:tc>
          <w:tcPr>
            <w:tcW w:w="1300" w:type="dxa"/>
          </w:tcPr>
          <w:p w14:paraId="095A1A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27.988,30</w:t>
            </w:r>
          </w:p>
        </w:tc>
        <w:tc>
          <w:tcPr>
            <w:tcW w:w="960" w:type="dxa"/>
          </w:tcPr>
          <w:p w14:paraId="60C369D6" w14:textId="77777777" w:rsidR="00EB3B7A" w:rsidRPr="00EB3B7A" w:rsidRDefault="00EB3B7A" w:rsidP="00403295">
            <w:pPr>
              <w:spacing w:after="0"/>
              <w:jc w:val="right"/>
              <w:rPr>
                <w:rFonts w:ascii="Times New Roman" w:hAnsi="Times New Roman"/>
                <w:sz w:val="18"/>
                <w:szCs w:val="18"/>
              </w:rPr>
            </w:pPr>
          </w:p>
        </w:tc>
        <w:tc>
          <w:tcPr>
            <w:tcW w:w="960" w:type="dxa"/>
          </w:tcPr>
          <w:p w14:paraId="43C0337F" w14:textId="77777777" w:rsidR="00EB3B7A" w:rsidRPr="00EB3B7A" w:rsidRDefault="00EB3B7A" w:rsidP="00403295">
            <w:pPr>
              <w:spacing w:after="0"/>
              <w:jc w:val="right"/>
              <w:rPr>
                <w:rFonts w:ascii="Times New Roman" w:hAnsi="Times New Roman"/>
                <w:sz w:val="18"/>
                <w:szCs w:val="18"/>
              </w:rPr>
            </w:pPr>
          </w:p>
        </w:tc>
      </w:tr>
      <w:tr w:rsidR="00EB3B7A" w:rsidRPr="00EB3B7A" w14:paraId="3FBA37EB" w14:textId="77777777" w:rsidTr="00403295">
        <w:tc>
          <w:tcPr>
            <w:tcW w:w="4211" w:type="dxa"/>
          </w:tcPr>
          <w:p w14:paraId="583753E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5D9AF4FF" w14:textId="77777777" w:rsidR="00EB3B7A" w:rsidRPr="00EB3B7A" w:rsidRDefault="00EB3B7A" w:rsidP="00403295">
            <w:pPr>
              <w:spacing w:after="0"/>
              <w:jc w:val="right"/>
              <w:rPr>
                <w:rFonts w:ascii="Times New Roman" w:hAnsi="Times New Roman"/>
                <w:sz w:val="18"/>
                <w:szCs w:val="18"/>
              </w:rPr>
            </w:pPr>
          </w:p>
        </w:tc>
        <w:tc>
          <w:tcPr>
            <w:tcW w:w="1300" w:type="dxa"/>
          </w:tcPr>
          <w:p w14:paraId="1CB5D54C" w14:textId="77777777" w:rsidR="00EB3B7A" w:rsidRPr="00EB3B7A" w:rsidRDefault="00EB3B7A" w:rsidP="00403295">
            <w:pPr>
              <w:spacing w:after="0"/>
              <w:jc w:val="right"/>
              <w:rPr>
                <w:rFonts w:ascii="Times New Roman" w:hAnsi="Times New Roman"/>
                <w:sz w:val="18"/>
                <w:szCs w:val="18"/>
              </w:rPr>
            </w:pPr>
          </w:p>
        </w:tc>
        <w:tc>
          <w:tcPr>
            <w:tcW w:w="1300" w:type="dxa"/>
          </w:tcPr>
          <w:p w14:paraId="06C4855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5.336,93</w:t>
            </w:r>
          </w:p>
        </w:tc>
        <w:tc>
          <w:tcPr>
            <w:tcW w:w="960" w:type="dxa"/>
          </w:tcPr>
          <w:p w14:paraId="3C3C7EC6" w14:textId="77777777" w:rsidR="00EB3B7A" w:rsidRPr="00EB3B7A" w:rsidRDefault="00EB3B7A" w:rsidP="00403295">
            <w:pPr>
              <w:spacing w:after="0"/>
              <w:jc w:val="right"/>
              <w:rPr>
                <w:rFonts w:ascii="Times New Roman" w:hAnsi="Times New Roman"/>
                <w:sz w:val="18"/>
                <w:szCs w:val="18"/>
              </w:rPr>
            </w:pPr>
          </w:p>
        </w:tc>
        <w:tc>
          <w:tcPr>
            <w:tcW w:w="960" w:type="dxa"/>
          </w:tcPr>
          <w:p w14:paraId="77D84ACB" w14:textId="77777777" w:rsidR="00EB3B7A" w:rsidRPr="00EB3B7A" w:rsidRDefault="00EB3B7A" w:rsidP="00403295">
            <w:pPr>
              <w:spacing w:after="0"/>
              <w:jc w:val="right"/>
              <w:rPr>
                <w:rFonts w:ascii="Times New Roman" w:hAnsi="Times New Roman"/>
                <w:sz w:val="18"/>
                <w:szCs w:val="18"/>
              </w:rPr>
            </w:pPr>
          </w:p>
        </w:tc>
      </w:tr>
      <w:tr w:rsidR="00EB3B7A" w:rsidRPr="00EB3B7A" w14:paraId="3DDACF1B" w14:textId="77777777" w:rsidTr="00403295">
        <w:tc>
          <w:tcPr>
            <w:tcW w:w="4211" w:type="dxa"/>
            <w:shd w:val="clear" w:color="auto" w:fill="CBFFCB"/>
          </w:tcPr>
          <w:p w14:paraId="66001B0B"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2D1A6BAF"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9A1E79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17.127,00</w:t>
            </w:r>
          </w:p>
        </w:tc>
        <w:tc>
          <w:tcPr>
            <w:tcW w:w="1300" w:type="dxa"/>
            <w:shd w:val="clear" w:color="auto" w:fill="CBFFCB"/>
          </w:tcPr>
          <w:p w14:paraId="033FB0C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29.065,95</w:t>
            </w:r>
          </w:p>
        </w:tc>
        <w:tc>
          <w:tcPr>
            <w:tcW w:w="960" w:type="dxa"/>
            <w:shd w:val="clear" w:color="auto" w:fill="CBFFCB"/>
          </w:tcPr>
          <w:p w14:paraId="3D6E93D8"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62AAA7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169,71%</w:t>
            </w:r>
          </w:p>
        </w:tc>
      </w:tr>
      <w:tr w:rsidR="00EB3B7A" w:rsidRPr="00EB3B7A" w14:paraId="3DE50C95" w14:textId="77777777" w:rsidTr="00403295">
        <w:tc>
          <w:tcPr>
            <w:tcW w:w="4211" w:type="dxa"/>
            <w:shd w:val="clear" w:color="auto" w:fill="F2F2F2"/>
          </w:tcPr>
          <w:p w14:paraId="0E480EE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7D70BAC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8BAAF6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17.127,00</w:t>
            </w:r>
          </w:p>
        </w:tc>
        <w:tc>
          <w:tcPr>
            <w:tcW w:w="1300" w:type="dxa"/>
            <w:shd w:val="clear" w:color="auto" w:fill="F2F2F2"/>
          </w:tcPr>
          <w:p w14:paraId="5CE8AC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29.065,95</w:t>
            </w:r>
          </w:p>
        </w:tc>
        <w:tc>
          <w:tcPr>
            <w:tcW w:w="960" w:type="dxa"/>
            <w:shd w:val="clear" w:color="auto" w:fill="F2F2F2"/>
          </w:tcPr>
          <w:p w14:paraId="6530BA1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9611EB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169,71%</w:t>
            </w:r>
          </w:p>
        </w:tc>
      </w:tr>
      <w:tr w:rsidR="00EB3B7A" w:rsidRPr="00EB3B7A" w14:paraId="3499D4FB" w14:textId="77777777" w:rsidTr="00403295">
        <w:tc>
          <w:tcPr>
            <w:tcW w:w="4211" w:type="dxa"/>
          </w:tcPr>
          <w:p w14:paraId="1720746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531DE603" w14:textId="77777777" w:rsidR="00EB3B7A" w:rsidRPr="00EB3B7A" w:rsidRDefault="00EB3B7A" w:rsidP="00403295">
            <w:pPr>
              <w:spacing w:after="0"/>
              <w:jc w:val="right"/>
              <w:rPr>
                <w:rFonts w:ascii="Times New Roman" w:hAnsi="Times New Roman"/>
                <w:sz w:val="18"/>
                <w:szCs w:val="18"/>
              </w:rPr>
            </w:pPr>
          </w:p>
        </w:tc>
        <w:tc>
          <w:tcPr>
            <w:tcW w:w="1300" w:type="dxa"/>
          </w:tcPr>
          <w:p w14:paraId="3D0DD815" w14:textId="77777777" w:rsidR="00EB3B7A" w:rsidRPr="00EB3B7A" w:rsidRDefault="00EB3B7A" w:rsidP="00403295">
            <w:pPr>
              <w:spacing w:after="0"/>
              <w:jc w:val="right"/>
              <w:rPr>
                <w:rFonts w:ascii="Times New Roman" w:hAnsi="Times New Roman"/>
                <w:sz w:val="18"/>
                <w:szCs w:val="18"/>
              </w:rPr>
            </w:pPr>
          </w:p>
        </w:tc>
        <w:tc>
          <w:tcPr>
            <w:tcW w:w="1300" w:type="dxa"/>
          </w:tcPr>
          <w:p w14:paraId="5727730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29.065,95</w:t>
            </w:r>
          </w:p>
        </w:tc>
        <w:tc>
          <w:tcPr>
            <w:tcW w:w="960" w:type="dxa"/>
          </w:tcPr>
          <w:p w14:paraId="1F756FE6" w14:textId="77777777" w:rsidR="00EB3B7A" w:rsidRPr="00EB3B7A" w:rsidRDefault="00EB3B7A" w:rsidP="00403295">
            <w:pPr>
              <w:spacing w:after="0"/>
              <w:jc w:val="right"/>
              <w:rPr>
                <w:rFonts w:ascii="Times New Roman" w:hAnsi="Times New Roman"/>
                <w:sz w:val="18"/>
                <w:szCs w:val="18"/>
              </w:rPr>
            </w:pPr>
          </w:p>
        </w:tc>
        <w:tc>
          <w:tcPr>
            <w:tcW w:w="960" w:type="dxa"/>
          </w:tcPr>
          <w:p w14:paraId="77528A8A" w14:textId="77777777" w:rsidR="00EB3B7A" w:rsidRPr="00EB3B7A" w:rsidRDefault="00EB3B7A" w:rsidP="00403295">
            <w:pPr>
              <w:spacing w:after="0"/>
              <w:jc w:val="right"/>
              <w:rPr>
                <w:rFonts w:ascii="Times New Roman" w:hAnsi="Times New Roman"/>
                <w:sz w:val="18"/>
                <w:szCs w:val="18"/>
              </w:rPr>
            </w:pPr>
          </w:p>
        </w:tc>
      </w:tr>
      <w:tr w:rsidR="00EB3B7A" w:rsidRPr="00EB3B7A" w14:paraId="3D713C10" w14:textId="77777777" w:rsidTr="00403295">
        <w:trPr>
          <w:trHeight w:val="540"/>
        </w:trPr>
        <w:tc>
          <w:tcPr>
            <w:tcW w:w="4211" w:type="dxa"/>
            <w:shd w:val="clear" w:color="auto" w:fill="DAE8F2"/>
            <w:vAlign w:val="center"/>
          </w:tcPr>
          <w:p w14:paraId="0C8C7CF9"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AKTIVNOST A100605 Tekuće i </w:t>
            </w:r>
            <w:proofErr w:type="spellStart"/>
            <w:r w:rsidRPr="00EB3B7A">
              <w:rPr>
                <w:rFonts w:ascii="Times New Roman" w:hAnsi="Times New Roman"/>
                <w:b/>
                <w:sz w:val="18"/>
                <w:szCs w:val="18"/>
              </w:rPr>
              <w:t>inv.održavanje</w:t>
            </w:r>
            <w:proofErr w:type="spellEnd"/>
            <w:r w:rsidRPr="00EB3B7A">
              <w:rPr>
                <w:rFonts w:ascii="Times New Roman" w:hAnsi="Times New Roman"/>
                <w:b/>
                <w:sz w:val="18"/>
                <w:szCs w:val="18"/>
              </w:rPr>
              <w:t xml:space="preserve"> </w:t>
            </w:r>
            <w:proofErr w:type="spellStart"/>
            <w:r w:rsidRPr="00EB3B7A">
              <w:rPr>
                <w:rFonts w:ascii="Times New Roman" w:hAnsi="Times New Roman"/>
                <w:b/>
                <w:sz w:val="18"/>
                <w:szCs w:val="18"/>
              </w:rPr>
              <w:t>ner.cesta</w:t>
            </w:r>
            <w:proofErr w:type="spellEnd"/>
            <w:r w:rsidRPr="00EB3B7A">
              <w:rPr>
                <w:rFonts w:ascii="Times New Roman" w:hAnsi="Times New Roman"/>
                <w:b/>
                <w:sz w:val="18"/>
                <w:szCs w:val="18"/>
              </w:rPr>
              <w:t>, pristupnih i poljskih puteva</w:t>
            </w:r>
          </w:p>
        </w:tc>
        <w:tc>
          <w:tcPr>
            <w:tcW w:w="1300" w:type="dxa"/>
            <w:shd w:val="clear" w:color="auto" w:fill="DAE8F2"/>
            <w:vAlign w:val="center"/>
          </w:tcPr>
          <w:p w14:paraId="04A3237E"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19553B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72.212,00</w:t>
            </w:r>
          </w:p>
        </w:tc>
        <w:tc>
          <w:tcPr>
            <w:tcW w:w="1300" w:type="dxa"/>
            <w:shd w:val="clear" w:color="auto" w:fill="DAE8F2"/>
            <w:vAlign w:val="center"/>
          </w:tcPr>
          <w:p w14:paraId="58BA77F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69.569,38</w:t>
            </w:r>
          </w:p>
        </w:tc>
        <w:tc>
          <w:tcPr>
            <w:tcW w:w="960" w:type="dxa"/>
            <w:shd w:val="clear" w:color="auto" w:fill="DAE8F2"/>
            <w:vAlign w:val="center"/>
          </w:tcPr>
          <w:p w14:paraId="049A083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439189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96,34%</w:t>
            </w:r>
          </w:p>
        </w:tc>
      </w:tr>
      <w:tr w:rsidR="00EB3B7A" w:rsidRPr="00EB3B7A" w14:paraId="54889344" w14:textId="77777777" w:rsidTr="00403295">
        <w:tc>
          <w:tcPr>
            <w:tcW w:w="4211" w:type="dxa"/>
            <w:shd w:val="clear" w:color="auto" w:fill="CBFFCB"/>
          </w:tcPr>
          <w:p w14:paraId="3C19F82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4B5278F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5F7726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53.712,00</w:t>
            </w:r>
          </w:p>
        </w:tc>
        <w:tc>
          <w:tcPr>
            <w:tcW w:w="1300" w:type="dxa"/>
            <w:shd w:val="clear" w:color="auto" w:fill="CBFFCB"/>
          </w:tcPr>
          <w:p w14:paraId="70ED792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51.850,63</w:t>
            </w:r>
          </w:p>
        </w:tc>
        <w:tc>
          <w:tcPr>
            <w:tcW w:w="960" w:type="dxa"/>
            <w:shd w:val="clear" w:color="auto" w:fill="CBFFCB"/>
          </w:tcPr>
          <w:p w14:paraId="614D471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CAD6F0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96,53%</w:t>
            </w:r>
          </w:p>
        </w:tc>
      </w:tr>
      <w:tr w:rsidR="00EB3B7A" w:rsidRPr="00EB3B7A" w14:paraId="7050163B" w14:textId="77777777" w:rsidTr="00403295">
        <w:tc>
          <w:tcPr>
            <w:tcW w:w="4211" w:type="dxa"/>
            <w:shd w:val="clear" w:color="auto" w:fill="F2F2F2"/>
          </w:tcPr>
          <w:p w14:paraId="1686752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3F48ACF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2202CC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53.712,00</w:t>
            </w:r>
          </w:p>
        </w:tc>
        <w:tc>
          <w:tcPr>
            <w:tcW w:w="1300" w:type="dxa"/>
            <w:shd w:val="clear" w:color="auto" w:fill="F2F2F2"/>
          </w:tcPr>
          <w:p w14:paraId="0762150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51.850,63</w:t>
            </w:r>
          </w:p>
        </w:tc>
        <w:tc>
          <w:tcPr>
            <w:tcW w:w="960" w:type="dxa"/>
            <w:shd w:val="clear" w:color="auto" w:fill="F2F2F2"/>
          </w:tcPr>
          <w:p w14:paraId="58CE4FE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DDBB23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96,53%</w:t>
            </w:r>
          </w:p>
        </w:tc>
      </w:tr>
      <w:tr w:rsidR="00EB3B7A" w:rsidRPr="00EB3B7A" w14:paraId="58A20AC9" w14:textId="77777777" w:rsidTr="00403295">
        <w:tc>
          <w:tcPr>
            <w:tcW w:w="4211" w:type="dxa"/>
          </w:tcPr>
          <w:p w14:paraId="4B71CF3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3224 Materijal i dijelovi za tekuće i investicijsko održavanje</w:t>
            </w:r>
          </w:p>
        </w:tc>
        <w:tc>
          <w:tcPr>
            <w:tcW w:w="1300" w:type="dxa"/>
          </w:tcPr>
          <w:p w14:paraId="68266B15" w14:textId="77777777" w:rsidR="00EB3B7A" w:rsidRPr="00EB3B7A" w:rsidRDefault="00EB3B7A" w:rsidP="00403295">
            <w:pPr>
              <w:spacing w:after="0"/>
              <w:jc w:val="right"/>
              <w:rPr>
                <w:rFonts w:ascii="Times New Roman" w:hAnsi="Times New Roman"/>
                <w:sz w:val="18"/>
                <w:szCs w:val="18"/>
              </w:rPr>
            </w:pPr>
          </w:p>
        </w:tc>
        <w:tc>
          <w:tcPr>
            <w:tcW w:w="1300" w:type="dxa"/>
          </w:tcPr>
          <w:p w14:paraId="24E6EE21" w14:textId="77777777" w:rsidR="00EB3B7A" w:rsidRPr="00EB3B7A" w:rsidRDefault="00EB3B7A" w:rsidP="00403295">
            <w:pPr>
              <w:spacing w:after="0"/>
              <w:jc w:val="right"/>
              <w:rPr>
                <w:rFonts w:ascii="Times New Roman" w:hAnsi="Times New Roman"/>
                <w:sz w:val="18"/>
                <w:szCs w:val="18"/>
              </w:rPr>
            </w:pPr>
          </w:p>
        </w:tc>
        <w:tc>
          <w:tcPr>
            <w:tcW w:w="1300" w:type="dxa"/>
          </w:tcPr>
          <w:p w14:paraId="4A4A383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43,75</w:t>
            </w:r>
          </w:p>
        </w:tc>
        <w:tc>
          <w:tcPr>
            <w:tcW w:w="960" w:type="dxa"/>
          </w:tcPr>
          <w:p w14:paraId="1C5C443E" w14:textId="77777777" w:rsidR="00EB3B7A" w:rsidRPr="00EB3B7A" w:rsidRDefault="00EB3B7A" w:rsidP="00403295">
            <w:pPr>
              <w:spacing w:after="0"/>
              <w:jc w:val="right"/>
              <w:rPr>
                <w:rFonts w:ascii="Times New Roman" w:hAnsi="Times New Roman"/>
                <w:sz w:val="18"/>
                <w:szCs w:val="18"/>
              </w:rPr>
            </w:pPr>
          </w:p>
        </w:tc>
        <w:tc>
          <w:tcPr>
            <w:tcW w:w="960" w:type="dxa"/>
          </w:tcPr>
          <w:p w14:paraId="1AB2CE53" w14:textId="77777777" w:rsidR="00EB3B7A" w:rsidRPr="00EB3B7A" w:rsidRDefault="00EB3B7A" w:rsidP="00403295">
            <w:pPr>
              <w:spacing w:after="0"/>
              <w:jc w:val="right"/>
              <w:rPr>
                <w:rFonts w:ascii="Times New Roman" w:hAnsi="Times New Roman"/>
                <w:sz w:val="18"/>
                <w:szCs w:val="18"/>
              </w:rPr>
            </w:pPr>
          </w:p>
        </w:tc>
      </w:tr>
      <w:tr w:rsidR="00EB3B7A" w:rsidRPr="00EB3B7A" w14:paraId="59C80601" w14:textId="77777777" w:rsidTr="00403295">
        <w:tc>
          <w:tcPr>
            <w:tcW w:w="4211" w:type="dxa"/>
          </w:tcPr>
          <w:p w14:paraId="5B84A98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0B692240" w14:textId="77777777" w:rsidR="00EB3B7A" w:rsidRPr="00EB3B7A" w:rsidRDefault="00EB3B7A" w:rsidP="00403295">
            <w:pPr>
              <w:spacing w:after="0"/>
              <w:jc w:val="right"/>
              <w:rPr>
                <w:rFonts w:ascii="Times New Roman" w:hAnsi="Times New Roman"/>
                <w:sz w:val="18"/>
                <w:szCs w:val="18"/>
              </w:rPr>
            </w:pPr>
          </w:p>
        </w:tc>
        <w:tc>
          <w:tcPr>
            <w:tcW w:w="1300" w:type="dxa"/>
          </w:tcPr>
          <w:p w14:paraId="5B53A22D" w14:textId="77777777" w:rsidR="00EB3B7A" w:rsidRPr="00EB3B7A" w:rsidRDefault="00EB3B7A" w:rsidP="00403295">
            <w:pPr>
              <w:spacing w:after="0"/>
              <w:jc w:val="right"/>
              <w:rPr>
                <w:rFonts w:ascii="Times New Roman" w:hAnsi="Times New Roman"/>
                <w:sz w:val="18"/>
                <w:szCs w:val="18"/>
              </w:rPr>
            </w:pPr>
          </w:p>
        </w:tc>
        <w:tc>
          <w:tcPr>
            <w:tcW w:w="1300" w:type="dxa"/>
          </w:tcPr>
          <w:p w14:paraId="328189A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51.806,88</w:t>
            </w:r>
          </w:p>
        </w:tc>
        <w:tc>
          <w:tcPr>
            <w:tcW w:w="960" w:type="dxa"/>
          </w:tcPr>
          <w:p w14:paraId="2E8A24A2" w14:textId="77777777" w:rsidR="00EB3B7A" w:rsidRPr="00EB3B7A" w:rsidRDefault="00EB3B7A" w:rsidP="00403295">
            <w:pPr>
              <w:spacing w:after="0"/>
              <w:jc w:val="right"/>
              <w:rPr>
                <w:rFonts w:ascii="Times New Roman" w:hAnsi="Times New Roman"/>
                <w:sz w:val="18"/>
                <w:szCs w:val="18"/>
              </w:rPr>
            </w:pPr>
          </w:p>
        </w:tc>
        <w:tc>
          <w:tcPr>
            <w:tcW w:w="960" w:type="dxa"/>
          </w:tcPr>
          <w:p w14:paraId="04AC1C58" w14:textId="77777777" w:rsidR="00EB3B7A" w:rsidRPr="00EB3B7A" w:rsidRDefault="00EB3B7A" w:rsidP="00403295">
            <w:pPr>
              <w:spacing w:after="0"/>
              <w:jc w:val="right"/>
              <w:rPr>
                <w:rFonts w:ascii="Times New Roman" w:hAnsi="Times New Roman"/>
                <w:sz w:val="18"/>
                <w:szCs w:val="18"/>
              </w:rPr>
            </w:pPr>
          </w:p>
        </w:tc>
      </w:tr>
      <w:tr w:rsidR="00EB3B7A" w:rsidRPr="00EB3B7A" w14:paraId="657EAC96" w14:textId="77777777" w:rsidTr="00403295">
        <w:tc>
          <w:tcPr>
            <w:tcW w:w="4211" w:type="dxa"/>
            <w:shd w:val="clear" w:color="auto" w:fill="CBFFCB"/>
          </w:tcPr>
          <w:p w14:paraId="699B2A61"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00B5B92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68D1F4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18.500,00</w:t>
            </w:r>
          </w:p>
        </w:tc>
        <w:tc>
          <w:tcPr>
            <w:tcW w:w="1300" w:type="dxa"/>
            <w:shd w:val="clear" w:color="auto" w:fill="CBFFCB"/>
          </w:tcPr>
          <w:p w14:paraId="7EF5C84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17.718,75</w:t>
            </w:r>
          </w:p>
        </w:tc>
        <w:tc>
          <w:tcPr>
            <w:tcW w:w="960" w:type="dxa"/>
            <w:shd w:val="clear" w:color="auto" w:fill="CBFFCB"/>
          </w:tcPr>
          <w:p w14:paraId="361116C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8A4633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95,78%</w:t>
            </w:r>
          </w:p>
        </w:tc>
      </w:tr>
      <w:tr w:rsidR="00EB3B7A" w:rsidRPr="00EB3B7A" w14:paraId="08A8A473" w14:textId="77777777" w:rsidTr="00403295">
        <w:tc>
          <w:tcPr>
            <w:tcW w:w="4211" w:type="dxa"/>
            <w:shd w:val="clear" w:color="auto" w:fill="F2F2F2"/>
          </w:tcPr>
          <w:p w14:paraId="47AFE98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429DF31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083DB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18.500,00</w:t>
            </w:r>
          </w:p>
        </w:tc>
        <w:tc>
          <w:tcPr>
            <w:tcW w:w="1300" w:type="dxa"/>
            <w:shd w:val="clear" w:color="auto" w:fill="F2F2F2"/>
          </w:tcPr>
          <w:p w14:paraId="1D96F96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17.718,75</w:t>
            </w:r>
          </w:p>
        </w:tc>
        <w:tc>
          <w:tcPr>
            <w:tcW w:w="960" w:type="dxa"/>
            <w:shd w:val="clear" w:color="auto" w:fill="F2F2F2"/>
          </w:tcPr>
          <w:p w14:paraId="43EA431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D1C104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95,78%</w:t>
            </w:r>
          </w:p>
        </w:tc>
      </w:tr>
      <w:tr w:rsidR="00EB3B7A" w:rsidRPr="00EB3B7A" w14:paraId="01854D55" w14:textId="77777777" w:rsidTr="00403295">
        <w:tc>
          <w:tcPr>
            <w:tcW w:w="4211" w:type="dxa"/>
          </w:tcPr>
          <w:p w14:paraId="48B9758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0DDF1DF5" w14:textId="77777777" w:rsidR="00EB3B7A" w:rsidRPr="00EB3B7A" w:rsidRDefault="00EB3B7A" w:rsidP="00403295">
            <w:pPr>
              <w:spacing w:after="0"/>
              <w:jc w:val="right"/>
              <w:rPr>
                <w:rFonts w:ascii="Times New Roman" w:hAnsi="Times New Roman"/>
                <w:sz w:val="18"/>
                <w:szCs w:val="18"/>
              </w:rPr>
            </w:pPr>
          </w:p>
        </w:tc>
        <w:tc>
          <w:tcPr>
            <w:tcW w:w="1300" w:type="dxa"/>
          </w:tcPr>
          <w:p w14:paraId="438CE5EB" w14:textId="77777777" w:rsidR="00EB3B7A" w:rsidRPr="00EB3B7A" w:rsidRDefault="00EB3B7A" w:rsidP="00403295">
            <w:pPr>
              <w:spacing w:after="0"/>
              <w:jc w:val="right"/>
              <w:rPr>
                <w:rFonts w:ascii="Times New Roman" w:hAnsi="Times New Roman"/>
                <w:sz w:val="18"/>
                <w:szCs w:val="18"/>
              </w:rPr>
            </w:pPr>
          </w:p>
        </w:tc>
        <w:tc>
          <w:tcPr>
            <w:tcW w:w="1300" w:type="dxa"/>
          </w:tcPr>
          <w:p w14:paraId="0F5D3EC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17.718,75</w:t>
            </w:r>
          </w:p>
        </w:tc>
        <w:tc>
          <w:tcPr>
            <w:tcW w:w="960" w:type="dxa"/>
          </w:tcPr>
          <w:p w14:paraId="073DA93E" w14:textId="77777777" w:rsidR="00EB3B7A" w:rsidRPr="00EB3B7A" w:rsidRDefault="00EB3B7A" w:rsidP="00403295">
            <w:pPr>
              <w:spacing w:after="0"/>
              <w:jc w:val="right"/>
              <w:rPr>
                <w:rFonts w:ascii="Times New Roman" w:hAnsi="Times New Roman"/>
                <w:sz w:val="18"/>
                <w:szCs w:val="18"/>
              </w:rPr>
            </w:pPr>
          </w:p>
        </w:tc>
        <w:tc>
          <w:tcPr>
            <w:tcW w:w="960" w:type="dxa"/>
          </w:tcPr>
          <w:p w14:paraId="6392604D" w14:textId="77777777" w:rsidR="00EB3B7A" w:rsidRPr="00EB3B7A" w:rsidRDefault="00EB3B7A" w:rsidP="00403295">
            <w:pPr>
              <w:spacing w:after="0"/>
              <w:jc w:val="right"/>
              <w:rPr>
                <w:rFonts w:ascii="Times New Roman" w:hAnsi="Times New Roman"/>
                <w:sz w:val="18"/>
                <w:szCs w:val="18"/>
              </w:rPr>
            </w:pPr>
          </w:p>
        </w:tc>
      </w:tr>
      <w:tr w:rsidR="00EB3B7A" w:rsidRPr="00EB3B7A" w14:paraId="0B544588" w14:textId="77777777" w:rsidTr="00403295">
        <w:trPr>
          <w:trHeight w:val="540"/>
        </w:trPr>
        <w:tc>
          <w:tcPr>
            <w:tcW w:w="4211" w:type="dxa"/>
            <w:shd w:val="clear" w:color="auto" w:fill="DAE8F2"/>
            <w:vAlign w:val="center"/>
          </w:tcPr>
          <w:p w14:paraId="71F463CF"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A100607 Opskrba kućanstava pitkom vodom</w:t>
            </w:r>
          </w:p>
        </w:tc>
        <w:tc>
          <w:tcPr>
            <w:tcW w:w="1300" w:type="dxa"/>
            <w:shd w:val="clear" w:color="auto" w:fill="DAE8F2"/>
            <w:vAlign w:val="center"/>
          </w:tcPr>
          <w:p w14:paraId="47A5E34D"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20DE3F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3.000,00</w:t>
            </w:r>
          </w:p>
        </w:tc>
        <w:tc>
          <w:tcPr>
            <w:tcW w:w="1300" w:type="dxa"/>
            <w:shd w:val="clear" w:color="auto" w:fill="DAE8F2"/>
            <w:vAlign w:val="center"/>
          </w:tcPr>
          <w:p w14:paraId="29EEDF7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2.641,28</w:t>
            </w:r>
          </w:p>
        </w:tc>
        <w:tc>
          <w:tcPr>
            <w:tcW w:w="960" w:type="dxa"/>
            <w:shd w:val="clear" w:color="auto" w:fill="DAE8F2"/>
            <w:vAlign w:val="center"/>
          </w:tcPr>
          <w:p w14:paraId="4BFF60D9"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F333A6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88,04%</w:t>
            </w:r>
          </w:p>
        </w:tc>
      </w:tr>
      <w:tr w:rsidR="00EB3B7A" w:rsidRPr="00EB3B7A" w14:paraId="01DBC488" w14:textId="77777777" w:rsidTr="00403295">
        <w:tc>
          <w:tcPr>
            <w:tcW w:w="4211" w:type="dxa"/>
            <w:shd w:val="clear" w:color="auto" w:fill="CBFFCB"/>
          </w:tcPr>
          <w:p w14:paraId="3AFC2A2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76E9F966"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911B91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3.000,00</w:t>
            </w:r>
          </w:p>
        </w:tc>
        <w:tc>
          <w:tcPr>
            <w:tcW w:w="1300" w:type="dxa"/>
            <w:shd w:val="clear" w:color="auto" w:fill="CBFFCB"/>
          </w:tcPr>
          <w:p w14:paraId="07F664B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2.641,28</w:t>
            </w:r>
          </w:p>
        </w:tc>
        <w:tc>
          <w:tcPr>
            <w:tcW w:w="960" w:type="dxa"/>
            <w:shd w:val="clear" w:color="auto" w:fill="CBFFCB"/>
          </w:tcPr>
          <w:p w14:paraId="1282DDF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18AB8A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88,04%</w:t>
            </w:r>
          </w:p>
        </w:tc>
      </w:tr>
      <w:tr w:rsidR="00EB3B7A" w:rsidRPr="00EB3B7A" w14:paraId="55C60ED4" w14:textId="77777777" w:rsidTr="00403295">
        <w:tc>
          <w:tcPr>
            <w:tcW w:w="4211" w:type="dxa"/>
            <w:shd w:val="clear" w:color="auto" w:fill="F2F2F2"/>
          </w:tcPr>
          <w:p w14:paraId="670F364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4DA2F7D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00B22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3.000,00</w:t>
            </w:r>
          </w:p>
        </w:tc>
        <w:tc>
          <w:tcPr>
            <w:tcW w:w="1300" w:type="dxa"/>
            <w:shd w:val="clear" w:color="auto" w:fill="F2F2F2"/>
          </w:tcPr>
          <w:p w14:paraId="4634FE0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2.641,28</w:t>
            </w:r>
          </w:p>
        </w:tc>
        <w:tc>
          <w:tcPr>
            <w:tcW w:w="960" w:type="dxa"/>
            <w:shd w:val="clear" w:color="auto" w:fill="F2F2F2"/>
          </w:tcPr>
          <w:p w14:paraId="7A021620"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D17D15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88,04%</w:t>
            </w:r>
          </w:p>
        </w:tc>
      </w:tr>
      <w:tr w:rsidR="00EB3B7A" w:rsidRPr="00EB3B7A" w14:paraId="12590376" w14:textId="77777777" w:rsidTr="00403295">
        <w:tc>
          <w:tcPr>
            <w:tcW w:w="4211" w:type="dxa"/>
          </w:tcPr>
          <w:p w14:paraId="2A33C54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1F238AE9" w14:textId="77777777" w:rsidR="00EB3B7A" w:rsidRPr="00EB3B7A" w:rsidRDefault="00EB3B7A" w:rsidP="00403295">
            <w:pPr>
              <w:spacing w:after="0"/>
              <w:jc w:val="right"/>
              <w:rPr>
                <w:rFonts w:ascii="Times New Roman" w:hAnsi="Times New Roman"/>
                <w:sz w:val="18"/>
                <w:szCs w:val="18"/>
              </w:rPr>
            </w:pPr>
          </w:p>
        </w:tc>
        <w:tc>
          <w:tcPr>
            <w:tcW w:w="1300" w:type="dxa"/>
          </w:tcPr>
          <w:p w14:paraId="3194D1E1" w14:textId="77777777" w:rsidR="00EB3B7A" w:rsidRPr="00EB3B7A" w:rsidRDefault="00EB3B7A" w:rsidP="00403295">
            <w:pPr>
              <w:spacing w:after="0"/>
              <w:jc w:val="right"/>
              <w:rPr>
                <w:rFonts w:ascii="Times New Roman" w:hAnsi="Times New Roman"/>
                <w:sz w:val="18"/>
                <w:szCs w:val="18"/>
              </w:rPr>
            </w:pPr>
          </w:p>
        </w:tc>
        <w:tc>
          <w:tcPr>
            <w:tcW w:w="1300" w:type="dxa"/>
          </w:tcPr>
          <w:p w14:paraId="3544784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2.641,28</w:t>
            </w:r>
          </w:p>
        </w:tc>
        <w:tc>
          <w:tcPr>
            <w:tcW w:w="960" w:type="dxa"/>
          </w:tcPr>
          <w:p w14:paraId="1EC7504E" w14:textId="77777777" w:rsidR="00EB3B7A" w:rsidRPr="00EB3B7A" w:rsidRDefault="00EB3B7A" w:rsidP="00403295">
            <w:pPr>
              <w:spacing w:after="0"/>
              <w:jc w:val="right"/>
              <w:rPr>
                <w:rFonts w:ascii="Times New Roman" w:hAnsi="Times New Roman"/>
                <w:sz w:val="18"/>
                <w:szCs w:val="18"/>
              </w:rPr>
            </w:pPr>
          </w:p>
        </w:tc>
        <w:tc>
          <w:tcPr>
            <w:tcW w:w="960" w:type="dxa"/>
          </w:tcPr>
          <w:p w14:paraId="5F607442" w14:textId="77777777" w:rsidR="00EB3B7A" w:rsidRPr="00EB3B7A" w:rsidRDefault="00EB3B7A" w:rsidP="00403295">
            <w:pPr>
              <w:spacing w:after="0"/>
              <w:jc w:val="right"/>
              <w:rPr>
                <w:rFonts w:ascii="Times New Roman" w:hAnsi="Times New Roman"/>
                <w:sz w:val="18"/>
                <w:szCs w:val="18"/>
              </w:rPr>
            </w:pPr>
          </w:p>
        </w:tc>
      </w:tr>
      <w:tr w:rsidR="00EB3B7A" w:rsidRPr="00EB3B7A" w14:paraId="5E2A2BC3" w14:textId="77777777" w:rsidTr="00403295">
        <w:trPr>
          <w:trHeight w:val="540"/>
        </w:trPr>
        <w:tc>
          <w:tcPr>
            <w:tcW w:w="4211" w:type="dxa"/>
            <w:shd w:val="clear" w:color="auto" w:fill="DAE8F2"/>
            <w:vAlign w:val="center"/>
          </w:tcPr>
          <w:p w14:paraId="7BE6868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A100609 Turistička i prometna signalizacija, obavijesti i putokazi na cesti</w:t>
            </w:r>
          </w:p>
        </w:tc>
        <w:tc>
          <w:tcPr>
            <w:tcW w:w="1300" w:type="dxa"/>
            <w:shd w:val="clear" w:color="auto" w:fill="DAE8F2"/>
            <w:vAlign w:val="center"/>
          </w:tcPr>
          <w:p w14:paraId="55C3DFE1"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567097E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8.775,00</w:t>
            </w:r>
          </w:p>
        </w:tc>
        <w:tc>
          <w:tcPr>
            <w:tcW w:w="1300" w:type="dxa"/>
            <w:shd w:val="clear" w:color="auto" w:fill="DAE8F2"/>
            <w:vAlign w:val="center"/>
          </w:tcPr>
          <w:p w14:paraId="387F3DB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6.516,51</w:t>
            </w:r>
          </w:p>
        </w:tc>
        <w:tc>
          <w:tcPr>
            <w:tcW w:w="960" w:type="dxa"/>
            <w:shd w:val="clear" w:color="auto" w:fill="DAE8F2"/>
            <w:vAlign w:val="center"/>
          </w:tcPr>
          <w:p w14:paraId="0470AC45"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18D8B6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74,26%</w:t>
            </w:r>
          </w:p>
        </w:tc>
      </w:tr>
      <w:tr w:rsidR="00EB3B7A" w:rsidRPr="00EB3B7A" w14:paraId="0B023B28" w14:textId="77777777" w:rsidTr="00403295">
        <w:tc>
          <w:tcPr>
            <w:tcW w:w="4211" w:type="dxa"/>
            <w:shd w:val="clear" w:color="auto" w:fill="CBFFCB"/>
          </w:tcPr>
          <w:p w14:paraId="12DDB1FB"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E01B15D"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1FE2C0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8.775,00</w:t>
            </w:r>
          </w:p>
        </w:tc>
        <w:tc>
          <w:tcPr>
            <w:tcW w:w="1300" w:type="dxa"/>
            <w:shd w:val="clear" w:color="auto" w:fill="CBFFCB"/>
          </w:tcPr>
          <w:p w14:paraId="0EECE4D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6.516,51</w:t>
            </w:r>
          </w:p>
        </w:tc>
        <w:tc>
          <w:tcPr>
            <w:tcW w:w="960" w:type="dxa"/>
            <w:shd w:val="clear" w:color="auto" w:fill="CBFFCB"/>
          </w:tcPr>
          <w:p w14:paraId="3112BD3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6F25DB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74,26%</w:t>
            </w:r>
          </w:p>
        </w:tc>
      </w:tr>
      <w:tr w:rsidR="00EB3B7A" w:rsidRPr="00EB3B7A" w14:paraId="42E993E3" w14:textId="77777777" w:rsidTr="00403295">
        <w:tc>
          <w:tcPr>
            <w:tcW w:w="4211" w:type="dxa"/>
            <w:shd w:val="clear" w:color="auto" w:fill="F2F2F2"/>
          </w:tcPr>
          <w:p w14:paraId="6FA422C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06D8184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B28DEF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4.000,00</w:t>
            </w:r>
          </w:p>
        </w:tc>
        <w:tc>
          <w:tcPr>
            <w:tcW w:w="1300" w:type="dxa"/>
            <w:shd w:val="clear" w:color="auto" w:fill="F2F2F2"/>
          </w:tcPr>
          <w:p w14:paraId="59FEB53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1.741,51</w:t>
            </w:r>
          </w:p>
        </w:tc>
        <w:tc>
          <w:tcPr>
            <w:tcW w:w="960" w:type="dxa"/>
            <w:shd w:val="clear" w:color="auto" w:fill="F2F2F2"/>
          </w:tcPr>
          <w:p w14:paraId="1B7C13F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216E20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43,54%</w:t>
            </w:r>
          </w:p>
        </w:tc>
      </w:tr>
      <w:tr w:rsidR="00EB3B7A" w:rsidRPr="00EB3B7A" w14:paraId="32389712" w14:textId="77777777" w:rsidTr="00403295">
        <w:tc>
          <w:tcPr>
            <w:tcW w:w="4211" w:type="dxa"/>
          </w:tcPr>
          <w:p w14:paraId="15DB3C8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16AE5925" w14:textId="77777777" w:rsidR="00EB3B7A" w:rsidRPr="00EB3B7A" w:rsidRDefault="00EB3B7A" w:rsidP="00403295">
            <w:pPr>
              <w:spacing w:after="0"/>
              <w:jc w:val="right"/>
              <w:rPr>
                <w:rFonts w:ascii="Times New Roman" w:hAnsi="Times New Roman"/>
                <w:sz w:val="18"/>
                <w:szCs w:val="18"/>
              </w:rPr>
            </w:pPr>
          </w:p>
        </w:tc>
        <w:tc>
          <w:tcPr>
            <w:tcW w:w="1300" w:type="dxa"/>
          </w:tcPr>
          <w:p w14:paraId="399EA035" w14:textId="77777777" w:rsidR="00EB3B7A" w:rsidRPr="00EB3B7A" w:rsidRDefault="00EB3B7A" w:rsidP="00403295">
            <w:pPr>
              <w:spacing w:after="0"/>
              <w:jc w:val="right"/>
              <w:rPr>
                <w:rFonts w:ascii="Times New Roman" w:hAnsi="Times New Roman"/>
                <w:sz w:val="18"/>
                <w:szCs w:val="18"/>
              </w:rPr>
            </w:pPr>
          </w:p>
        </w:tc>
        <w:tc>
          <w:tcPr>
            <w:tcW w:w="1300" w:type="dxa"/>
          </w:tcPr>
          <w:p w14:paraId="1574DAD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1.741,51</w:t>
            </w:r>
          </w:p>
        </w:tc>
        <w:tc>
          <w:tcPr>
            <w:tcW w:w="960" w:type="dxa"/>
          </w:tcPr>
          <w:p w14:paraId="3EFC0574" w14:textId="77777777" w:rsidR="00EB3B7A" w:rsidRPr="00EB3B7A" w:rsidRDefault="00EB3B7A" w:rsidP="00403295">
            <w:pPr>
              <w:spacing w:after="0"/>
              <w:jc w:val="right"/>
              <w:rPr>
                <w:rFonts w:ascii="Times New Roman" w:hAnsi="Times New Roman"/>
                <w:sz w:val="18"/>
                <w:szCs w:val="18"/>
              </w:rPr>
            </w:pPr>
          </w:p>
        </w:tc>
        <w:tc>
          <w:tcPr>
            <w:tcW w:w="960" w:type="dxa"/>
          </w:tcPr>
          <w:p w14:paraId="656A1871" w14:textId="77777777" w:rsidR="00EB3B7A" w:rsidRPr="00EB3B7A" w:rsidRDefault="00EB3B7A" w:rsidP="00403295">
            <w:pPr>
              <w:spacing w:after="0"/>
              <w:jc w:val="right"/>
              <w:rPr>
                <w:rFonts w:ascii="Times New Roman" w:hAnsi="Times New Roman"/>
                <w:sz w:val="18"/>
                <w:szCs w:val="18"/>
              </w:rPr>
            </w:pPr>
          </w:p>
        </w:tc>
      </w:tr>
      <w:tr w:rsidR="00EB3B7A" w:rsidRPr="00EB3B7A" w14:paraId="287ECD17" w14:textId="77777777" w:rsidTr="00403295">
        <w:tc>
          <w:tcPr>
            <w:tcW w:w="4211" w:type="dxa"/>
            <w:shd w:val="clear" w:color="auto" w:fill="F2F2F2"/>
          </w:tcPr>
          <w:p w14:paraId="4008563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1AE0838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2229C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4.775,00</w:t>
            </w:r>
          </w:p>
        </w:tc>
        <w:tc>
          <w:tcPr>
            <w:tcW w:w="1300" w:type="dxa"/>
            <w:shd w:val="clear" w:color="auto" w:fill="F2F2F2"/>
          </w:tcPr>
          <w:p w14:paraId="74CA4A0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4.775,00</w:t>
            </w:r>
          </w:p>
        </w:tc>
        <w:tc>
          <w:tcPr>
            <w:tcW w:w="960" w:type="dxa"/>
            <w:shd w:val="clear" w:color="auto" w:fill="F2F2F2"/>
          </w:tcPr>
          <w:p w14:paraId="0F88146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2830C6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51E9D6FA" w14:textId="77777777" w:rsidTr="00403295">
        <w:tc>
          <w:tcPr>
            <w:tcW w:w="4211" w:type="dxa"/>
          </w:tcPr>
          <w:p w14:paraId="238EBBE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35CB70E0" w14:textId="77777777" w:rsidR="00EB3B7A" w:rsidRPr="00EB3B7A" w:rsidRDefault="00EB3B7A" w:rsidP="00403295">
            <w:pPr>
              <w:spacing w:after="0"/>
              <w:jc w:val="right"/>
              <w:rPr>
                <w:rFonts w:ascii="Times New Roman" w:hAnsi="Times New Roman"/>
                <w:sz w:val="18"/>
                <w:szCs w:val="18"/>
              </w:rPr>
            </w:pPr>
          </w:p>
        </w:tc>
        <w:tc>
          <w:tcPr>
            <w:tcW w:w="1300" w:type="dxa"/>
          </w:tcPr>
          <w:p w14:paraId="58B600B0" w14:textId="77777777" w:rsidR="00EB3B7A" w:rsidRPr="00EB3B7A" w:rsidRDefault="00EB3B7A" w:rsidP="00403295">
            <w:pPr>
              <w:spacing w:after="0"/>
              <w:jc w:val="right"/>
              <w:rPr>
                <w:rFonts w:ascii="Times New Roman" w:hAnsi="Times New Roman"/>
                <w:sz w:val="18"/>
                <w:szCs w:val="18"/>
              </w:rPr>
            </w:pPr>
          </w:p>
        </w:tc>
        <w:tc>
          <w:tcPr>
            <w:tcW w:w="1300" w:type="dxa"/>
          </w:tcPr>
          <w:p w14:paraId="59454C6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4.775,00</w:t>
            </w:r>
          </w:p>
        </w:tc>
        <w:tc>
          <w:tcPr>
            <w:tcW w:w="960" w:type="dxa"/>
          </w:tcPr>
          <w:p w14:paraId="529218C3" w14:textId="77777777" w:rsidR="00EB3B7A" w:rsidRPr="00EB3B7A" w:rsidRDefault="00EB3B7A" w:rsidP="00403295">
            <w:pPr>
              <w:spacing w:after="0"/>
              <w:jc w:val="right"/>
              <w:rPr>
                <w:rFonts w:ascii="Times New Roman" w:hAnsi="Times New Roman"/>
                <w:sz w:val="18"/>
                <w:szCs w:val="18"/>
              </w:rPr>
            </w:pPr>
          </w:p>
        </w:tc>
        <w:tc>
          <w:tcPr>
            <w:tcW w:w="960" w:type="dxa"/>
          </w:tcPr>
          <w:p w14:paraId="49CCD3E5" w14:textId="77777777" w:rsidR="00EB3B7A" w:rsidRPr="00EB3B7A" w:rsidRDefault="00EB3B7A" w:rsidP="00403295">
            <w:pPr>
              <w:spacing w:after="0"/>
              <w:jc w:val="right"/>
              <w:rPr>
                <w:rFonts w:ascii="Times New Roman" w:hAnsi="Times New Roman"/>
                <w:sz w:val="18"/>
                <w:szCs w:val="18"/>
              </w:rPr>
            </w:pPr>
          </w:p>
        </w:tc>
      </w:tr>
      <w:tr w:rsidR="00EB3B7A" w:rsidRPr="00EB3B7A" w14:paraId="4E3FDEE1" w14:textId="77777777" w:rsidTr="00403295">
        <w:trPr>
          <w:trHeight w:val="540"/>
        </w:trPr>
        <w:tc>
          <w:tcPr>
            <w:tcW w:w="4211" w:type="dxa"/>
            <w:shd w:val="clear" w:color="auto" w:fill="17365D"/>
            <w:vAlign w:val="center"/>
          </w:tcPr>
          <w:p w14:paraId="12E9060C"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1007 Zaštita prirode i okoliša</w:t>
            </w:r>
          </w:p>
        </w:tc>
        <w:tc>
          <w:tcPr>
            <w:tcW w:w="1300" w:type="dxa"/>
            <w:shd w:val="clear" w:color="auto" w:fill="17365D"/>
            <w:vAlign w:val="center"/>
          </w:tcPr>
          <w:p w14:paraId="1099A9F1"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72194323"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379.879,00</w:t>
            </w:r>
          </w:p>
        </w:tc>
        <w:tc>
          <w:tcPr>
            <w:tcW w:w="1300" w:type="dxa"/>
            <w:shd w:val="clear" w:color="auto" w:fill="17365D"/>
            <w:vAlign w:val="center"/>
          </w:tcPr>
          <w:p w14:paraId="4E318595"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375.819,15</w:t>
            </w:r>
          </w:p>
        </w:tc>
        <w:tc>
          <w:tcPr>
            <w:tcW w:w="960" w:type="dxa"/>
            <w:shd w:val="clear" w:color="auto" w:fill="17365D"/>
            <w:vAlign w:val="center"/>
          </w:tcPr>
          <w:p w14:paraId="5CDE864F"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5FD37517"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98,93%</w:t>
            </w:r>
          </w:p>
        </w:tc>
      </w:tr>
      <w:tr w:rsidR="00EB3B7A" w:rsidRPr="00EB3B7A" w14:paraId="42F1DA5C" w14:textId="77777777" w:rsidTr="00403295">
        <w:trPr>
          <w:trHeight w:val="540"/>
        </w:trPr>
        <w:tc>
          <w:tcPr>
            <w:tcW w:w="4211" w:type="dxa"/>
            <w:shd w:val="clear" w:color="auto" w:fill="DAE8F2"/>
            <w:vAlign w:val="center"/>
          </w:tcPr>
          <w:p w14:paraId="03562A52"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AKTIVNOST A100711 </w:t>
            </w:r>
            <w:proofErr w:type="spellStart"/>
            <w:r w:rsidRPr="00EB3B7A">
              <w:rPr>
                <w:rFonts w:ascii="Times New Roman" w:hAnsi="Times New Roman"/>
                <w:b/>
                <w:sz w:val="18"/>
                <w:szCs w:val="18"/>
              </w:rPr>
              <w:t>Izobrazno</w:t>
            </w:r>
            <w:proofErr w:type="spellEnd"/>
            <w:r w:rsidRPr="00EB3B7A">
              <w:rPr>
                <w:rFonts w:ascii="Times New Roman" w:hAnsi="Times New Roman"/>
                <w:b/>
                <w:sz w:val="18"/>
                <w:szCs w:val="18"/>
              </w:rPr>
              <w:t>-informativna aktivnost o gospodarenju otpadom u okviru kružnog gospodarstva</w:t>
            </w:r>
          </w:p>
        </w:tc>
        <w:tc>
          <w:tcPr>
            <w:tcW w:w="1300" w:type="dxa"/>
            <w:shd w:val="clear" w:color="auto" w:fill="DAE8F2"/>
            <w:vAlign w:val="center"/>
          </w:tcPr>
          <w:p w14:paraId="1BA23155"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84B3D6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12.750,00</w:t>
            </w:r>
          </w:p>
        </w:tc>
        <w:tc>
          <w:tcPr>
            <w:tcW w:w="1300" w:type="dxa"/>
            <w:shd w:val="clear" w:color="auto" w:fill="DAE8F2"/>
            <w:vAlign w:val="center"/>
          </w:tcPr>
          <w:p w14:paraId="39807D9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12.750,00</w:t>
            </w:r>
          </w:p>
        </w:tc>
        <w:tc>
          <w:tcPr>
            <w:tcW w:w="960" w:type="dxa"/>
            <w:shd w:val="clear" w:color="auto" w:fill="DAE8F2"/>
            <w:vAlign w:val="center"/>
          </w:tcPr>
          <w:p w14:paraId="115F5238"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0E1D69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4C3653D2" w14:textId="77777777" w:rsidTr="00403295">
        <w:tc>
          <w:tcPr>
            <w:tcW w:w="4211" w:type="dxa"/>
            <w:shd w:val="clear" w:color="auto" w:fill="CBFFCB"/>
          </w:tcPr>
          <w:p w14:paraId="5352D928"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2C61B64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B9AF7C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4.750,00</w:t>
            </w:r>
          </w:p>
        </w:tc>
        <w:tc>
          <w:tcPr>
            <w:tcW w:w="1300" w:type="dxa"/>
            <w:shd w:val="clear" w:color="auto" w:fill="CBFFCB"/>
          </w:tcPr>
          <w:p w14:paraId="4321087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4.750,00</w:t>
            </w:r>
          </w:p>
        </w:tc>
        <w:tc>
          <w:tcPr>
            <w:tcW w:w="960" w:type="dxa"/>
            <w:shd w:val="clear" w:color="auto" w:fill="CBFFCB"/>
          </w:tcPr>
          <w:p w14:paraId="654E1E9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0F82F2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2844B8E5" w14:textId="77777777" w:rsidTr="00403295">
        <w:tc>
          <w:tcPr>
            <w:tcW w:w="4211" w:type="dxa"/>
            <w:shd w:val="clear" w:color="auto" w:fill="F2F2F2"/>
          </w:tcPr>
          <w:p w14:paraId="5B3A78E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6D3D248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DAE935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4.750,00</w:t>
            </w:r>
          </w:p>
        </w:tc>
        <w:tc>
          <w:tcPr>
            <w:tcW w:w="1300" w:type="dxa"/>
            <w:shd w:val="clear" w:color="auto" w:fill="F2F2F2"/>
          </w:tcPr>
          <w:p w14:paraId="0D56B9F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4.750,00</w:t>
            </w:r>
          </w:p>
        </w:tc>
        <w:tc>
          <w:tcPr>
            <w:tcW w:w="960" w:type="dxa"/>
            <w:shd w:val="clear" w:color="auto" w:fill="F2F2F2"/>
          </w:tcPr>
          <w:p w14:paraId="5329C26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414AD3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11E33847" w14:textId="77777777" w:rsidTr="00403295">
        <w:tc>
          <w:tcPr>
            <w:tcW w:w="4211" w:type="dxa"/>
          </w:tcPr>
          <w:p w14:paraId="6F75F45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3233 Usluge promidžbe i informiranja</w:t>
            </w:r>
          </w:p>
        </w:tc>
        <w:tc>
          <w:tcPr>
            <w:tcW w:w="1300" w:type="dxa"/>
          </w:tcPr>
          <w:p w14:paraId="1B2BB4EE" w14:textId="77777777" w:rsidR="00EB3B7A" w:rsidRPr="00EB3B7A" w:rsidRDefault="00EB3B7A" w:rsidP="00403295">
            <w:pPr>
              <w:spacing w:after="0"/>
              <w:jc w:val="right"/>
              <w:rPr>
                <w:rFonts w:ascii="Times New Roman" w:hAnsi="Times New Roman"/>
                <w:sz w:val="18"/>
                <w:szCs w:val="18"/>
              </w:rPr>
            </w:pPr>
          </w:p>
        </w:tc>
        <w:tc>
          <w:tcPr>
            <w:tcW w:w="1300" w:type="dxa"/>
          </w:tcPr>
          <w:p w14:paraId="76C8C3BB" w14:textId="77777777" w:rsidR="00EB3B7A" w:rsidRPr="00EB3B7A" w:rsidRDefault="00EB3B7A" w:rsidP="00403295">
            <w:pPr>
              <w:spacing w:after="0"/>
              <w:jc w:val="right"/>
              <w:rPr>
                <w:rFonts w:ascii="Times New Roman" w:hAnsi="Times New Roman"/>
                <w:sz w:val="18"/>
                <w:szCs w:val="18"/>
              </w:rPr>
            </w:pPr>
          </w:p>
        </w:tc>
        <w:tc>
          <w:tcPr>
            <w:tcW w:w="1300" w:type="dxa"/>
          </w:tcPr>
          <w:p w14:paraId="0F09E2C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4.750,00</w:t>
            </w:r>
          </w:p>
        </w:tc>
        <w:tc>
          <w:tcPr>
            <w:tcW w:w="960" w:type="dxa"/>
          </w:tcPr>
          <w:p w14:paraId="094CEFD7" w14:textId="77777777" w:rsidR="00EB3B7A" w:rsidRPr="00EB3B7A" w:rsidRDefault="00EB3B7A" w:rsidP="00403295">
            <w:pPr>
              <w:spacing w:after="0"/>
              <w:jc w:val="right"/>
              <w:rPr>
                <w:rFonts w:ascii="Times New Roman" w:hAnsi="Times New Roman"/>
                <w:sz w:val="18"/>
                <w:szCs w:val="18"/>
              </w:rPr>
            </w:pPr>
          </w:p>
        </w:tc>
        <w:tc>
          <w:tcPr>
            <w:tcW w:w="960" w:type="dxa"/>
          </w:tcPr>
          <w:p w14:paraId="6799C9E5" w14:textId="77777777" w:rsidR="00EB3B7A" w:rsidRPr="00EB3B7A" w:rsidRDefault="00EB3B7A" w:rsidP="00403295">
            <w:pPr>
              <w:spacing w:after="0"/>
              <w:jc w:val="right"/>
              <w:rPr>
                <w:rFonts w:ascii="Times New Roman" w:hAnsi="Times New Roman"/>
                <w:sz w:val="18"/>
                <w:szCs w:val="18"/>
              </w:rPr>
            </w:pPr>
          </w:p>
        </w:tc>
      </w:tr>
      <w:tr w:rsidR="00EB3B7A" w:rsidRPr="00EB3B7A" w14:paraId="00BA8403" w14:textId="77777777" w:rsidTr="00403295">
        <w:tc>
          <w:tcPr>
            <w:tcW w:w="4211" w:type="dxa"/>
            <w:shd w:val="clear" w:color="auto" w:fill="F2F2F2"/>
          </w:tcPr>
          <w:p w14:paraId="54F2A65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42 Rashodi za nabavu proizvedene dugotrajne imovine</w:t>
            </w:r>
          </w:p>
        </w:tc>
        <w:tc>
          <w:tcPr>
            <w:tcW w:w="1300" w:type="dxa"/>
            <w:shd w:val="clear" w:color="auto" w:fill="F2F2F2"/>
          </w:tcPr>
          <w:p w14:paraId="7BE4AB2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E85E2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413E47F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D5BCBD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5A89DCD" w14:textId="77777777" w:rsidR="00EB3B7A" w:rsidRPr="00EB3B7A" w:rsidRDefault="00EB3B7A" w:rsidP="00403295">
            <w:pPr>
              <w:spacing w:after="0"/>
              <w:jc w:val="right"/>
              <w:rPr>
                <w:rFonts w:ascii="Times New Roman" w:hAnsi="Times New Roman"/>
                <w:sz w:val="18"/>
                <w:szCs w:val="18"/>
              </w:rPr>
            </w:pPr>
          </w:p>
        </w:tc>
      </w:tr>
      <w:tr w:rsidR="00EB3B7A" w:rsidRPr="00EB3B7A" w14:paraId="096F7615" w14:textId="77777777" w:rsidTr="00403295">
        <w:tc>
          <w:tcPr>
            <w:tcW w:w="4211" w:type="dxa"/>
          </w:tcPr>
          <w:p w14:paraId="0E6725F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2627EAB1" w14:textId="77777777" w:rsidR="00EB3B7A" w:rsidRPr="00EB3B7A" w:rsidRDefault="00EB3B7A" w:rsidP="00403295">
            <w:pPr>
              <w:spacing w:after="0"/>
              <w:jc w:val="right"/>
              <w:rPr>
                <w:rFonts w:ascii="Times New Roman" w:hAnsi="Times New Roman"/>
                <w:sz w:val="18"/>
                <w:szCs w:val="18"/>
              </w:rPr>
            </w:pPr>
          </w:p>
        </w:tc>
        <w:tc>
          <w:tcPr>
            <w:tcW w:w="1300" w:type="dxa"/>
          </w:tcPr>
          <w:p w14:paraId="6463609A" w14:textId="77777777" w:rsidR="00EB3B7A" w:rsidRPr="00EB3B7A" w:rsidRDefault="00EB3B7A" w:rsidP="00403295">
            <w:pPr>
              <w:spacing w:after="0"/>
              <w:jc w:val="right"/>
              <w:rPr>
                <w:rFonts w:ascii="Times New Roman" w:hAnsi="Times New Roman"/>
                <w:sz w:val="18"/>
                <w:szCs w:val="18"/>
              </w:rPr>
            </w:pPr>
          </w:p>
        </w:tc>
        <w:tc>
          <w:tcPr>
            <w:tcW w:w="1300" w:type="dxa"/>
          </w:tcPr>
          <w:p w14:paraId="537DE3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F89B458" w14:textId="77777777" w:rsidR="00EB3B7A" w:rsidRPr="00EB3B7A" w:rsidRDefault="00EB3B7A" w:rsidP="00403295">
            <w:pPr>
              <w:spacing w:after="0"/>
              <w:jc w:val="right"/>
              <w:rPr>
                <w:rFonts w:ascii="Times New Roman" w:hAnsi="Times New Roman"/>
                <w:sz w:val="18"/>
                <w:szCs w:val="18"/>
              </w:rPr>
            </w:pPr>
          </w:p>
        </w:tc>
        <w:tc>
          <w:tcPr>
            <w:tcW w:w="960" w:type="dxa"/>
          </w:tcPr>
          <w:p w14:paraId="00D86A37" w14:textId="77777777" w:rsidR="00EB3B7A" w:rsidRPr="00EB3B7A" w:rsidRDefault="00EB3B7A" w:rsidP="00403295">
            <w:pPr>
              <w:spacing w:after="0"/>
              <w:jc w:val="right"/>
              <w:rPr>
                <w:rFonts w:ascii="Times New Roman" w:hAnsi="Times New Roman"/>
                <w:sz w:val="18"/>
                <w:szCs w:val="18"/>
              </w:rPr>
            </w:pPr>
          </w:p>
        </w:tc>
      </w:tr>
      <w:tr w:rsidR="00EB3B7A" w:rsidRPr="00EB3B7A" w14:paraId="28ACF363" w14:textId="77777777" w:rsidTr="00403295">
        <w:tc>
          <w:tcPr>
            <w:tcW w:w="4211" w:type="dxa"/>
            <w:shd w:val="clear" w:color="auto" w:fill="CBFFCB"/>
          </w:tcPr>
          <w:p w14:paraId="1411BCA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077F1A6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225182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8.000,00</w:t>
            </w:r>
          </w:p>
        </w:tc>
        <w:tc>
          <w:tcPr>
            <w:tcW w:w="1300" w:type="dxa"/>
            <w:shd w:val="clear" w:color="auto" w:fill="CBFFCB"/>
          </w:tcPr>
          <w:p w14:paraId="541B945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8.000,00</w:t>
            </w:r>
          </w:p>
        </w:tc>
        <w:tc>
          <w:tcPr>
            <w:tcW w:w="960" w:type="dxa"/>
            <w:shd w:val="clear" w:color="auto" w:fill="CBFFCB"/>
          </w:tcPr>
          <w:p w14:paraId="4117012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A94C74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226FD5F3" w14:textId="77777777" w:rsidTr="00403295">
        <w:tc>
          <w:tcPr>
            <w:tcW w:w="4211" w:type="dxa"/>
            <w:shd w:val="clear" w:color="auto" w:fill="F2F2F2"/>
          </w:tcPr>
          <w:p w14:paraId="0E01F09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7B77793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17315B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8.000,00</w:t>
            </w:r>
          </w:p>
        </w:tc>
        <w:tc>
          <w:tcPr>
            <w:tcW w:w="1300" w:type="dxa"/>
            <w:shd w:val="clear" w:color="auto" w:fill="F2F2F2"/>
          </w:tcPr>
          <w:p w14:paraId="2713FCF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8.000,00</w:t>
            </w:r>
          </w:p>
        </w:tc>
        <w:tc>
          <w:tcPr>
            <w:tcW w:w="960" w:type="dxa"/>
            <w:shd w:val="clear" w:color="auto" w:fill="F2F2F2"/>
          </w:tcPr>
          <w:p w14:paraId="44DB9AF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7D5DC4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37117642" w14:textId="77777777" w:rsidTr="00403295">
        <w:tc>
          <w:tcPr>
            <w:tcW w:w="4211" w:type="dxa"/>
          </w:tcPr>
          <w:p w14:paraId="376F9C6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3233 Usluge promidžbe i informiranja</w:t>
            </w:r>
          </w:p>
        </w:tc>
        <w:tc>
          <w:tcPr>
            <w:tcW w:w="1300" w:type="dxa"/>
          </w:tcPr>
          <w:p w14:paraId="4FD0D092" w14:textId="77777777" w:rsidR="00EB3B7A" w:rsidRPr="00EB3B7A" w:rsidRDefault="00EB3B7A" w:rsidP="00403295">
            <w:pPr>
              <w:spacing w:after="0"/>
              <w:jc w:val="right"/>
              <w:rPr>
                <w:rFonts w:ascii="Times New Roman" w:hAnsi="Times New Roman"/>
                <w:sz w:val="18"/>
                <w:szCs w:val="18"/>
              </w:rPr>
            </w:pPr>
          </w:p>
        </w:tc>
        <w:tc>
          <w:tcPr>
            <w:tcW w:w="1300" w:type="dxa"/>
          </w:tcPr>
          <w:p w14:paraId="18DE5C1D" w14:textId="77777777" w:rsidR="00EB3B7A" w:rsidRPr="00EB3B7A" w:rsidRDefault="00EB3B7A" w:rsidP="00403295">
            <w:pPr>
              <w:spacing w:after="0"/>
              <w:jc w:val="right"/>
              <w:rPr>
                <w:rFonts w:ascii="Times New Roman" w:hAnsi="Times New Roman"/>
                <w:sz w:val="18"/>
                <w:szCs w:val="18"/>
              </w:rPr>
            </w:pPr>
          </w:p>
        </w:tc>
        <w:tc>
          <w:tcPr>
            <w:tcW w:w="1300" w:type="dxa"/>
          </w:tcPr>
          <w:p w14:paraId="25808DA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8.000,00</w:t>
            </w:r>
          </w:p>
        </w:tc>
        <w:tc>
          <w:tcPr>
            <w:tcW w:w="960" w:type="dxa"/>
          </w:tcPr>
          <w:p w14:paraId="4FC79763" w14:textId="77777777" w:rsidR="00EB3B7A" w:rsidRPr="00EB3B7A" w:rsidRDefault="00EB3B7A" w:rsidP="00403295">
            <w:pPr>
              <w:spacing w:after="0"/>
              <w:jc w:val="right"/>
              <w:rPr>
                <w:rFonts w:ascii="Times New Roman" w:hAnsi="Times New Roman"/>
                <w:sz w:val="18"/>
                <w:szCs w:val="18"/>
              </w:rPr>
            </w:pPr>
          </w:p>
        </w:tc>
        <w:tc>
          <w:tcPr>
            <w:tcW w:w="960" w:type="dxa"/>
          </w:tcPr>
          <w:p w14:paraId="370788A2" w14:textId="77777777" w:rsidR="00EB3B7A" w:rsidRPr="00EB3B7A" w:rsidRDefault="00EB3B7A" w:rsidP="00403295">
            <w:pPr>
              <w:spacing w:after="0"/>
              <w:jc w:val="right"/>
              <w:rPr>
                <w:rFonts w:ascii="Times New Roman" w:hAnsi="Times New Roman"/>
                <w:sz w:val="18"/>
                <w:szCs w:val="18"/>
              </w:rPr>
            </w:pPr>
          </w:p>
        </w:tc>
      </w:tr>
      <w:tr w:rsidR="00EB3B7A" w:rsidRPr="00EB3B7A" w14:paraId="5E97783F" w14:textId="77777777" w:rsidTr="00403295">
        <w:tc>
          <w:tcPr>
            <w:tcW w:w="4211" w:type="dxa"/>
            <w:shd w:val="clear" w:color="auto" w:fill="F2F2F2"/>
          </w:tcPr>
          <w:p w14:paraId="33F29FC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DE8CBB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6DD1D2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4BB5299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008F1A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22A5F50" w14:textId="77777777" w:rsidR="00EB3B7A" w:rsidRPr="00EB3B7A" w:rsidRDefault="00EB3B7A" w:rsidP="00403295">
            <w:pPr>
              <w:spacing w:after="0"/>
              <w:jc w:val="right"/>
              <w:rPr>
                <w:rFonts w:ascii="Times New Roman" w:hAnsi="Times New Roman"/>
                <w:sz w:val="18"/>
                <w:szCs w:val="18"/>
              </w:rPr>
            </w:pPr>
          </w:p>
        </w:tc>
      </w:tr>
      <w:tr w:rsidR="00EB3B7A" w:rsidRPr="00EB3B7A" w14:paraId="0794133F" w14:textId="77777777" w:rsidTr="00403295">
        <w:tc>
          <w:tcPr>
            <w:tcW w:w="4211" w:type="dxa"/>
          </w:tcPr>
          <w:p w14:paraId="73ECFDF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65D91C2A" w14:textId="77777777" w:rsidR="00EB3B7A" w:rsidRPr="00EB3B7A" w:rsidRDefault="00EB3B7A" w:rsidP="00403295">
            <w:pPr>
              <w:spacing w:after="0"/>
              <w:jc w:val="right"/>
              <w:rPr>
                <w:rFonts w:ascii="Times New Roman" w:hAnsi="Times New Roman"/>
                <w:sz w:val="18"/>
                <w:szCs w:val="18"/>
              </w:rPr>
            </w:pPr>
          </w:p>
        </w:tc>
        <w:tc>
          <w:tcPr>
            <w:tcW w:w="1300" w:type="dxa"/>
          </w:tcPr>
          <w:p w14:paraId="551A7343" w14:textId="77777777" w:rsidR="00EB3B7A" w:rsidRPr="00EB3B7A" w:rsidRDefault="00EB3B7A" w:rsidP="00403295">
            <w:pPr>
              <w:spacing w:after="0"/>
              <w:jc w:val="right"/>
              <w:rPr>
                <w:rFonts w:ascii="Times New Roman" w:hAnsi="Times New Roman"/>
                <w:sz w:val="18"/>
                <w:szCs w:val="18"/>
              </w:rPr>
            </w:pPr>
          </w:p>
        </w:tc>
        <w:tc>
          <w:tcPr>
            <w:tcW w:w="1300" w:type="dxa"/>
          </w:tcPr>
          <w:p w14:paraId="72C4C2C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1714CA6" w14:textId="77777777" w:rsidR="00EB3B7A" w:rsidRPr="00EB3B7A" w:rsidRDefault="00EB3B7A" w:rsidP="00403295">
            <w:pPr>
              <w:spacing w:after="0"/>
              <w:jc w:val="right"/>
              <w:rPr>
                <w:rFonts w:ascii="Times New Roman" w:hAnsi="Times New Roman"/>
                <w:sz w:val="18"/>
                <w:szCs w:val="18"/>
              </w:rPr>
            </w:pPr>
          </w:p>
        </w:tc>
        <w:tc>
          <w:tcPr>
            <w:tcW w:w="960" w:type="dxa"/>
          </w:tcPr>
          <w:p w14:paraId="7296359F" w14:textId="77777777" w:rsidR="00EB3B7A" w:rsidRPr="00EB3B7A" w:rsidRDefault="00EB3B7A" w:rsidP="00403295">
            <w:pPr>
              <w:spacing w:after="0"/>
              <w:jc w:val="right"/>
              <w:rPr>
                <w:rFonts w:ascii="Times New Roman" w:hAnsi="Times New Roman"/>
                <w:sz w:val="18"/>
                <w:szCs w:val="18"/>
              </w:rPr>
            </w:pPr>
          </w:p>
        </w:tc>
      </w:tr>
      <w:tr w:rsidR="00EB3B7A" w:rsidRPr="00EB3B7A" w14:paraId="02212D3A" w14:textId="77777777" w:rsidTr="00403295">
        <w:trPr>
          <w:trHeight w:val="540"/>
        </w:trPr>
        <w:tc>
          <w:tcPr>
            <w:tcW w:w="4211" w:type="dxa"/>
            <w:shd w:val="clear" w:color="auto" w:fill="DAE8F2"/>
            <w:vAlign w:val="center"/>
          </w:tcPr>
          <w:p w14:paraId="56B307EA"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A100716 Zaštita i zbrinjavanje životinja-čipovi, sufinanciranje azila i dr.</w:t>
            </w:r>
          </w:p>
        </w:tc>
        <w:tc>
          <w:tcPr>
            <w:tcW w:w="1300" w:type="dxa"/>
            <w:shd w:val="clear" w:color="auto" w:fill="DAE8F2"/>
            <w:vAlign w:val="center"/>
          </w:tcPr>
          <w:p w14:paraId="2D438668"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2881AE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4.000,00</w:t>
            </w:r>
          </w:p>
        </w:tc>
        <w:tc>
          <w:tcPr>
            <w:tcW w:w="1300" w:type="dxa"/>
            <w:shd w:val="clear" w:color="auto" w:fill="DAE8F2"/>
            <w:vAlign w:val="center"/>
          </w:tcPr>
          <w:p w14:paraId="0A7DB31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134C4DA7"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14BC06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16DC8F59" w14:textId="77777777" w:rsidTr="00403295">
        <w:tc>
          <w:tcPr>
            <w:tcW w:w="4211" w:type="dxa"/>
            <w:shd w:val="clear" w:color="auto" w:fill="CBFFCB"/>
          </w:tcPr>
          <w:p w14:paraId="4DD0BCA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BE1F716"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6D0DC1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4.000,00</w:t>
            </w:r>
          </w:p>
        </w:tc>
        <w:tc>
          <w:tcPr>
            <w:tcW w:w="1300" w:type="dxa"/>
            <w:shd w:val="clear" w:color="auto" w:fill="CBFFCB"/>
          </w:tcPr>
          <w:p w14:paraId="1599053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2A69460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3AF4AF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45E3EE05" w14:textId="77777777" w:rsidTr="00403295">
        <w:tc>
          <w:tcPr>
            <w:tcW w:w="4211" w:type="dxa"/>
            <w:shd w:val="clear" w:color="auto" w:fill="F2F2F2"/>
          </w:tcPr>
          <w:p w14:paraId="26740F1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4D73C35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D18CBB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1300" w:type="dxa"/>
            <w:shd w:val="clear" w:color="auto" w:fill="F2F2F2"/>
          </w:tcPr>
          <w:p w14:paraId="6B4C55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A6A42B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98EC9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7B8B5CAD" w14:textId="77777777" w:rsidTr="00403295">
        <w:tc>
          <w:tcPr>
            <w:tcW w:w="4211" w:type="dxa"/>
          </w:tcPr>
          <w:p w14:paraId="542F068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3225 Sitni inventar i auto gume</w:t>
            </w:r>
          </w:p>
        </w:tc>
        <w:tc>
          <w:tcPr>
            <w:tcW w:w="1300" w:type="dxa"/>
          </w:tcPr>
          <w:p w14:paraId="2B19C17C" w14:textId="77777777" w:rsidR="00EB3B7A" w:rsidRPr="00EB3B7A" w:rsidRDefault="00EB3B7A" w:rsidP="00403295">
            <w:pPr>
              <w:spacing w:after="0"/>
              <w:jc w:val="right"/>
              <w:rPr>
                <w:rFonts w:ascii="Times New Roman" w:hAnsi="Times New Roman"/>
                <w:sz w:val="18"/>
                <w:szCs w:val="18"/>
              </w:rPr>
            </w:pPr>
          </w:p>
        </w:tc>
        <w:tc>
          <w:tcPr>
            <w:tcW w:w="1300" w:type="dxa"/>
          </w:tcPr>
          <w:p w14:paraId="1620691F" w14:textId="77777777" w:rsidR="00EB3B7A" w:rsidRPr="00EB3B7A" w:rsidRDefault="00EB3B7A" w:rsidP="00403295">
            <w:pPr>
              <w:spacing w:after="0"/>
              <w:jc w:val="right"/>
              <w:rPr>
                <w:rFonts w:ascii="Times New Roman" w:hAnsi="Times New Roman"/>
                <w:sz w:val="18"/>
                <w:szCs w:val="18"/>
              </w:rPr>
            </w:pPr>
          </w:p>
        </w:tc>
        <w:tc>
          <w:tcPr>
            <w:tcW w:w="1300" w:type="dxa"/>
          </w:tcPr>
          <w:p w14:paraId="746D91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A660BD7" w14:textId="77777777" w:rsidR="00EB3B7A" w:rsidRPr="00EB3B7A" w:rsidRDefault="00EB3B7A" w:rsidP="00403295">
            <w:pPr>
              <w:spacing w:after="0"/>
              <w:jc w:val="right"/>
              <w:rPr>
                <w:rFonts w:ascii="Times New Roman" w:hAnsi="Times New Roman"/>
                <w:sz w:val="18"/>
                <w:szCs w:val="18"/>
              </w:rPr>
            </w:pPr>
          </w:p>
        </w:tc>
        <w:tc>
          <w:tcPr>
            <w:tcW w:w="960" w:type="dxa"/>
          </w:tcPr>
          <w:p w14:paraId="27E0F107" w14:textId="77777777" w:rsidR="00EB3B7A" w:rsidRPr="00EB3B7A" w:rsidRDefault="00EB3B7A" w:rsidP="00403295">
            <w:pPr>
              <w:spacing w:after="0"/>
              <w:jc w:val="right"/>
              <w:rPr>
                <w:rFonts w:ascii="Times New Roman" w:hAnsi="Times New Roman"/>
                <w:sz w:val="18"/>
                <w:szCs w:val="18"/>
              </w:rPr>
            </w:pPr>
          </w:p>
        </w:tc>
      </w:tr>
      <w:tr w:rsidR="00EB3B7A" w:rsidRPr="00EB3B7A" w14:paraId="471DC36A" w14:textId="77777777" w:rsidTr="00403295">
        <w:tc>
          <w:tcPr>
            <w:tcW w:w="4211" w:type="dxa"/>
          </w:tcPr>
          <w:p w14:paraId="2C6F4F7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45482A06" w14:textId="77777777" w:rsidR="00EB3B7A" w:rsidRPr="00EB3B7A" w:rsidRDefault="00EB3B7A" w:rsidP="00403295">
            <w:pPr>
              <w:spacing w:after="0"/>
              <w:jc w:val="right"/>
              <w:rPr>
                <w:rFonts w:ascii="Times New Roman" w:hAnsi="Times New Roman"/>
                <w:sz w:val="18"/>
                <w:szCs w:val="18"/>
              </w:rPr>
            </w:pPr>
          </w:p>
        </w:tc>
        <w:tc>
          <w:tcPr>
            <w:tcW w:w="1300" w:type="dxa"/>
          </w:tcPr>
          <w:p w14:paraId="7C80FEF1" w14:textId="77777777" w:rsidR="00EB3B7A" w:rsidRPr="00EB3B7A" w:rsidRDefault="00EB3B7A" w:rsidP="00403295">
            <w:pPr>
              <w:spacing w:after="0"/>
              <w:jc w:val="right"/>
              <w:rPr>
                <w:rFonts w:ascii="Times New Roman" w:hAnsi="Times New Roman"/>
                <w:sz w:val="18"/>
                <w:szCs w:val="18"/>
              </w:rPr>
            </w:pPr>
          </w:p>
        </w:tc>
        <w:tc>
          <w:tcPr>
            <w:tcW w:w="1300" w:type="dxa"/>
          </w:tcPr>
          <w:p w14:paraId="7BC170C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710DE5B" w14:textId="77777777" w:rsidR="00EB3B7A" w:rsidRPr="00EB3B7A" w:rsidRDefault="00EB3B7A" w:rsidP="00403295">
            <w:pPr>
              <w:spacing w:after="0"/>
              <w:jc w:val="right"/>
              <w:rPr>
                <w:rFonts w:ascii="Times New Roman" w:hAnsi="Times New Roman"/>
                <w:sz w:val="18"/>
                <w:szCs w:val="18"/>
              </w:rPr>
            </w:pPr>
          </w:p>
        </w:tc>
        <w:tc>
          <w:tcPr>
            <w:tcW w:w="960" w:type="dxa"/>
          </w:tcPr>
          <w:p w14:paraId="6D2F3554" w14:textId="77777777" w:rsidR="00EB3B7A" w:rsidRPr="00EB3B7A" w:rsidRDefault="00EB3B7A" w:rsidP="00403295">
            <w:pPr>
              <w:spacing w:after="0"/>
              <w:jc w:val="right"/>
              <w:rPr>
                <w:rFonts w:ascii="Times New Roman" w:hAnsi="Times New Roman"/>
                <w:sz w:val="18"/>
                <w:szCs w:val="18"/>
              </w:rPr>
            </w:pPr>
          </w:p>
        </w:tc>
      </w:tr>
      <w:tr w:rsidR="00EB3B7A" w:rsidRPr="00EB3B7A" w14:paraId="7013FFA9" w14:textId="77777777" w:rsidTr="00403295">
        <w:tc>
          <w:tcPr>
            <w:tcW w:w="4211" w:type="dxa"/>
            <w:shd w:val="clear" w:color="auto" w:fill="F2F2F2"/>
          </w:tcPr>
          <w:p w14:paraId="5BDE829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 Pomoći dane u inozemstvo i unutar općeg proračuna</w:t>
            </w:r>
          </w:p>
        </w:tc>
        <w:tc>
          <w:tcPr>
            <w:tcW w:w="1300" w:type="dxa"/>
            <w:shd w:val="clear" w:color="auto" w:fill="F2F2F2"/>
          </w:tcPr>
          <w:p w14:paraId="0243ABF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9294B3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3.000,00</w:t>
            </w:r>
          </w:p>
        </w:tc>
        <w:tc>
          <w:tcPr>
            <w:tcW w:w="1300" w:type="dxa"/>
            <w:shd w:val="clear" w:color="auto" w:fill="F2F2F2"/>
          </w:tcPr>
          <w:p w14:paraId="403876E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1370DC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818878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50191403" w14:textId="77777777" w:rsidTr="00403295">
        <w:tc>
          <w:tcPr>
            <w:tcW w:w="4211" w:type="dxa"/>
          </w:tcPr>
          <w:p w14:paraId="4A43EA6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3631 Tekuće pomoći unutar općeg proračuna</w:t>
            </w:r>
          </w:p>
        </w:tc>
        <w:tc>
          <w:tcPr>
            <w:tcW w:w="1300" w:type="dxa"/>
          </w:tcPr>
          <w:p w14:paraId="2A839256" w14:textId="77777777" w:rsidR="00EB3B7A" w:rsidRPr="00EB3B7A" w:rsidRDefault="00EB3B7A" w:rsidP="00403295">
            <w:pPr>
              <w:spacing w:after="0"/>
              <w:jc w:val="right"/>
              <w:rPr>
                <w:rFonts w:ascii="Times New Roman" w:hAnsi="Times New Roman"/>
                <w:sz w:val="18"/>
                <w:szCs w:val="18"/>
              </w:rPr>
            </w:pPr>
          </w:p>
        </w:tc>
        <w:tc>
          <w:tcPr>
            <w:tcW w:w="1300" w:type="dxa"/>
          </w:tcPr>
          <w:p w14:paraId="1491B3D4" w14:textId="77777777" w:rsidR="00EB3B7A" w:rsidRPr="00EB3B7A" w:rsidRDefault="00EB3B7A" w:rsidP="00403295">
            <w:pPr>
              <w:spacing w:after="0"/>
              <w:jc w:val="right"/>
              <w:rPr>
                <w:rFonts w:ascii="Times New Roman" w:hAnsi="Times New Roman"/>
                <w:sz w:val="18"/>
                <w:szCs w:val="18"/>
              </w:rPr>
            </w:pPr>
          </w:p>
        </w:tc>
        <w:tc>
          <w:tcPr>
            <w:tcW w:w="1300" w:type="dxa"/>
          </w:tcPr>
          <w:p w14:paraId="34AC838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93F0F76" w14:textId="77777777" w:rsidR="00EB3B7A" w:rsidRPr="00EB3B7A" w:rsidRDefault="00EB3B7A" w:rsidP="00403295">
            <w:pPr>
              <w:spacing w:after="0"/>
              <w:jc w:val="right"/>
              <w:rPr>
                <w:rFonts w:ascii="Times New Roman" w:hAnsi="Times New Roman"/>
                <w:sz w:val="18"/>
                <w:szCs w:val="18"/>
              </w:rPr>
            </w:pPr>
          </w:p>
        </w:tc>
        <w:tc>
          <w:tcPr>
            <w:tcW w:w="960" w:type="dxa"/>
          </w:tcPr>
          <w:p w14:paraId="634102E6" w14:textId="77777777" w:rsidR="00EB3B7A" w:rsidRPr="00EB3B7A" w:rsidRDefault="00EB3B7A" w:rsidP="00403295">
            <w:pPr>
              <w:spacing w:after="0"/>
              <w:jc w:val="right"/>
              <w:rPr>
                <w:rFonts w:ascii="Times New Roman" w:hAnsi="Times New Roman"/>
                <w:sz w:val="18"/>
                <w:szCs w:val="18"/>
              </w:rPr>
            </w:pPr>
          </w:p>
        </w:tc>
      </w:tr>
      <w:tr w:rsidR="00EB3B7A" w:rsidRPr="00EB3B7A" w14:paraId="3E0CF5D9" w14:textId="77777777" w:rsidTr="00403295">
        <w:trPr>
          <w:trHeight w:val="540"/>
        </w:trPr>
        <w:tc>
          <w:tcPr>
            <w:tcW w:w="4211" w:type="dxa"/>
            <w:shd w:val="clear" w:color="auto" w:fill="DAE8F2"/>
            <w:vAlign w:val="center"/>
          </w:tcPr>
          <w:p w14:paraId="6D21847D"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K100716 Strategija zelene urbane obnove Općine Stankovci</w:t>
            </w:r>
          </w:p>
        </w:tc>
        <w:tc>
          <w:tcPr>
            <w:tcW w:w="1300" w:type="dxa"/>
            <w:shd w:val="clear" w:color="auto" w:fill="DAE8F2"/>
            <w:vAlign w:val="center"/>
          </w:tcPr>
          <w:p w14:paraId="39E4A19A"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31863E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14.600,00</w:t>
            </w:r>
          </w:p>
        </w:tc>
        <w:tc>
          <w:tcPr>
            <w:tcW w:w="1300" w:type="dxa"/>
            <w:shd w:val="clear" w:color="auto" w:fill="DAE8F2"/>
            <w:vAlign w:val="center"/>
          </w:tcPr>
          <w:p w14:paraId="29BCFE9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11.287,50</w:t>
            </w:r>
          </w:p>
        </w:tc>
        <w:tc>
          <w:tcPr>
            <w:tcW w:w="960" w:type="dxa"/>
            <w:shd w:val="clear" w:color="auto" w:fill="DAE8F2"/>
            <w:vAlign w:val="center"/>
          </w:tcPr>
          <w:p w14:paraId="527FBBC0"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95286E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77,31%</w:t>
            </w:r>
          </w:p>
        </w:tc>
      </w:tr>
      <w:tr w:rsidR="00EB3B7A" w:rsidRPr="00EB3B7A" w14:paraId="01646438" w14:textId="77777777" w:rsidTr="00403295">
        <w:tc>
          <w:tcPr>
            <w:tcW w:w="4211" w:type="dxa"/>
            <w:shd w:val="clear" w:color="auto" w:fill="CBFFCB"/>
          </w:tcPr>
          <w:p w14:paraId="124061B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4AF0B7A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FC2D1F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14.600,00</w:t>
            </w:r>
          </w:p>
        </w:tc>
        <w:tc>
          <w:tcPr>
            <w:tcW w:w="1300" w:type="dxa"/>
            <w:shd w:val="clear" w:color="auto" w:fill="CBFFCB"/>
          </w:tcPr>
          <w:p w14:paraId="3FFDEF6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11.287,50</w:t>
            </w:r>
          </w:p>
        </w:tc>
        <w:tc>
          <w:tcPr>
            <w:tcW w:w="960" w:type="dxa"/>
            <w:shd w:val="clear" w:color="auto" w:fill="CBFFCB"/>
          </w:tcPr>
          <w:p w14:paraId="0BD75516"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EE7E5B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77,31%</w:t>
            </w:r>
          </w:p>
        </w:tc>
      </w:tr>
      <w:tr w:rsidR="00EB3B7A" w:rsidRPr="00EB3B7A" w14:paraId="5071F47C" w14:textId="77777777" w:rsidTr="00403295">
        <w:tc>
          <w:tcPr>
            <w:tcW w:w="4211" w:type="dxa"/>
            <w:shd w:val="clear" w:color="auto" w:fill="F2F2F2"/>
          </w:tcPr>
          <w:p w14:paraId="0365577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61D84C2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1EDC7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14.600,00</w:t>
            </w:r>
          </w:p>
        </w:tc>
        <w:tc>
          <w:tcPr>
            <w:tcW w:w="1300" w:type="dxa"/>
            <w:shd w:val="clear" w:color="auto" w:fill="F2F2F2"/>
          </w:tcPr>
          <w:p w14:paraId="5A1E3DB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11.287,50</w:t>
            </w:r>
          </w:p>
        </w:tc>
        <w:tc>
          <w:tcPr>
            <w:tcW w:w="960" w:type="dxa"/>
            <w:shd w:val="clear" w:color="auto" w:fill="F2F2F2"/>
          </w:tcPr>
          <w:p w14:paraId="5532FC55"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0073B1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77,31%</w:t>
            </w:r>
          </w:p>
        </w:tc>
      </w:tr>
      <w:tr w:rsidR="00EB3B7A" w:rsidRPr="00EB3B7A" w14:paraId="632FEE9A" w14:textId="77777777" w:rsidTr="00403295">
        <w:tc>
          <w:tcPr>
            <w:tcW w:w="4211" w:type="dxa"/>
          </w:tcPr>
          <w:p w14:paraId="3EBD15C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76FA7B17" w14:textId="77777777" w:rsidR="00EB3B7A" w:rsidRPr="00EB3B7A" w:rsidRDefault="00EB3B7A" w:rsidP="00403295">
            <w:pPr>
              <w:spacing w:after="0"/>
              <w:jc w:val="right"/>
              <w:rPr>
                <w:rFonts w:ascii="Times New Roman" w:hAnsi="Times New Roman"/>
                <w:sz w:val="18"/>
                <w:szCs w:val="18"/>
              </w:rPr>
            </w:pPr>
          </w:p>
        </w:tc>
        <w:tc>
          <w:tcPr>
            <w:tcW w:w="1300" w:type="dxa"/>
          </w:tcPr>
          <w:p w14:paraId="025119D8" w14:textId="77777777" w:rsidR="00EB3B7A" w:rsidRPr="00EB3B7A" w:rsidRDefault="00EB3B7A" w:rsidP="00403295">
            <w:pPr>
              <w:spacing w:after="0"/>
              <w:jc w:val="right"/>
              <w:rPr>
                <w:rFonts w:ascii="Times New Roman" w:hAnsi="Times New Roman"/>
                <w:sz w:val="18"/>
                <w:szCs w:val="18"/>
              </w:rPr>
            </w:pPr>
          </w:p>
        </w:tc>
        <w:tc>
          <w:tcPr>
            <w:tcW w:w="1300" w:type="dxa"/>
          </w:tcPr>
          <w:p w14:paraId="7C5929F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11.287,50</w:t>
            </w:r>
          </w:p>
        </w:tc>
        <w:tc>
          <w:tcPr>
            <w:tcW w:w="960" w:type="dxa"/>
          </w:tcPr>
          <w:p w14:paraId="03AADE6B" w14:textId="77777777" w:rsidR="00EB3B7A" w:rsidRPr="00EB3B7A" w:rsidRDefault="00EB3B7A" w:rsidP="00403295">
            <w:pPr>
              <w:spacing w:after="0"/>
              <w:jc w:val="right"/>
              <w:rPr>
                <w:rFonts w:ascii="Times New Roman" w:hAnsi="Times New Roman"/>
                <w:sz w:val="18"/>
                <w:szCs w:val="18"/>
              </w:rPr>
            </w:pPr>
          </w:p>
        </w:tc>
        <w:tc>
          <w:tcPr>
            <w:tcW w:w="960" w:type="dxa"/>
          </w:tcPr>
          <w:p w14:paraId="4D236D96" w14:textId="77777777" w:rsidR="00EB3B7A" w:rsidRPr="00EB3B7A" w:rsidRDefault="00EB3B7A" w:rsidP="00403295">
            <w:pPr>
              <w:spacing w:after="0"/>
              <w:jc w:val="right"/>
              <w:rPr>
                <w:rFonts w:ascii="Times New Roman" w:hAnsi="Times New Roman"/>
                <w:sz w:val="18"/>
                <w:szCs w:val="18"/>
              </w:rPr>
            </w:pPr>
          </w:p>
        </w:tc>
      </w:tr>
      <w:tr w:rsidR="00EB3B7A" w:rsidRPr="00EB3B7A" w14:paraId="0AA65C13" w14:textId="77777777" w:rsidTr="00403295">
        <w:trPr>
          <w:trHeight w:val="540"/>
        </w:trPr>
        <w:tc>
          <w:tcPr>
            <w:tcW w:w="4211" w:type="dxa"/>
            <w:shd w:val="clear" w:color="auto" w:fill="DAE8F2"/>
            <w:vAlign w:val="center"/>
          </w:tcPr>
          <w:p w14:paraId="40E1855A"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K100717 Mjere prilagodbe klimatskim promjenama II</w:t>
            </w:r>
          </w:p>
        </w:tc>
        <w:tc>
          <w:tcPr>
            <w:tcW w:w="1300" w:type="dxa"/>
            <w:shd w:val="clear" w:color="auto" w:fill="DAE8F2"/>
            <w:vAlign w:val="center"/>
          </w:tcPr>
          <w:p w14:paraId="26C5ADC1"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8A799B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212.079,00</w:t>
            </w:r>
          </w:p>
        </w:tc>
        <w:tc>
          <w:tcPr>
            <w:tcW w:w="1300" w:type="dxa"/>
            <w:shd w:val="clear" w:color="auto" w:fill="DAE8F2"/>
            <w:vAlign w:val="center"/>
          </w:tcPr>
          <w:p w14:paraId="20C0915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213.642,72</w:t>
            </w:r>
          </w:p>
        </w:tc>
        <w:tc>
          <w:tcPr>
            <w:tcW w:w="960" w:type="dxa"/>
            <w:shd w:val="clear" w:color="auto" w:fill="DAE8F2"/>
            <w:vAlign w:val="center"/>
          </w:tcPr>
          <w:p w14:paraId="16958A1C"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1E0082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100,74%</w:t>
            </w:r>
          </w:p>
        </w:tc>
      </w:tr>
      <w:tr w:rsidR="00EB3B7A" w:rsidRPr="00EB3B7A" w14:paraId="5130B030" w14:textId="77777777" w:rsidTr="00403295">
        <w:tc>
          <w:tcPr>
            <w:tcW w:w="4211" w:type="dxa"/>
            <w:shd w:val="clear" w:color="auto" w:fill="CBFFCB"/>
          </w:tcPr>
          <w:p w14:paraId="2B27017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26F5A42"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4E6572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11.963,00</w:t>
            </w:r>
          </w:p>
        </w:tc>
        <w:tc>
          <w:tcPr>
            <w:tcW w:w="1300" w:type="dxa"/>
            <w:shd w:val="clear" w:color="auto" w:fill="CBFFCB"/>
          </w:tcPr>
          <w:p w14:paraId="23A9513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54.956,96</w:t>
            </w:r>
          </w:p>
        </w:tc>
        <w:tc>
          <w:tcPr>
            <w:tcW w:w="960" w:type="dxa"/>
            <w:shd w:val="clear" w:color="auto" w:fill="CBFFCB"/>
          </w:tcPr>
          <w:p w14:paraId="319D5A0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C93E7C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459,39%</w:t>
            </w:r>
          </w:p>
        </w:tc>
      </w:tr>
      <w:tr w:rsidR="00EB3B7A" w:rsidRPr="00EB3B7A" w14:paraId="6FE60628" w14:textId="77777777" w:rsidTr="00403295">
        <w:tc>
          <w:tcPr>
            <w:tcW w:w="4211" w:type="dxa"/>
            <w:shd w:val="clear" w:color="auto" w:fill="F2F2F2"/>
          </w:tcPr>
          <w:p w14:paraId="53E4001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6CE39C2F"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2EBBB9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11.963,00</w:t>
            </w:r>
          </w:p>
        </w:tc>
        <w:tc>
          <w:tcPr>
            <w:tcW w:w="1300" w:type="dxa"/>
            <w:shd w:val="clear" w:color="auto" w:fill="F2F2F2"/>
          </w:tcPr>
          <w:p w14:paraId="5889A9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54.956,96</w:t>
            </w:r>
          </w:p>
        </w:tc>
        <w:tc>
          <w:tcPr>
            <w:tcW w:w="960" w:type="dxa"/>
            <w:shd w:val="clear" w:color="auto" w:fill="F2F2F2"/>
          </w:tcPr>
          <w:p w14:paraId="3426BC3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D0FBD8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459,39%</w:t>
            </w:r>
          </w:p>
        </w:tc>
      </w:tr>
      <w:tr w:rsidR="00EB3B7A" w:rsidRPr="00EB3B7A" w14:paraId="7E1EBD61" w14:textId="77777777" w:rsidTr="00403295">
        <w:tc>
          <w:tcPr>
            <w:tcW w:w="4211" w:type="dxa"/>
          </w:tcPr>
          <w:p w14:paraId="668715E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675F4190" w14:textId="77777777" w:rsidR="00EB3B7A" w:rsidRPr="00EB3B7A" w:rsidRDefault="00EB3B7A" w:rsidP="00403295">
            <w:pPr>
              <w:spacing w:after="0"/>
              <w:jc w:val="right"/>
              <w:rPr>
                <w:rFonts w:ascii="Times New Roman" w:hAnsi="Times New Roman"/>
                <w:sz w:val="18"/>
                <w:szCs w:val="18"/>
              </w:rPr>
            </w:pPr>
          </w:p>
        </w:tc>
        <w:tc>
          <w:tcPr>
            <w:tcW w:w="1300" w:type="dxa"/>
          </w:tcPr>
          <w:p w14:paraId="4C630F92" w14:textId="77777777" w:rsidR="00EB3B7A" w:rsidRPr="00EB3B7A" w:rsidRDefault="00EB3B7A" w:rsidP="00403295">
            <w:pPr>
              <w:spacing w:after="0"/>
              <w:jc w:val="right"/>
              <w:rPr>
                <w:rFonts w:ascii="Times New Roman" w:hAnsi="Times New Roman"/>
                <w:sz w:val="18"/>
                <w:szCs w:val="18"/>
              </w:rPr>
            </w:pPr>
          </w:p>
        </w:tc>
        <w:tc>
          <w:tcPr>
            <w:tcW w:w="1300" w:type="dxa"/>
          </w:tcPr>
          <w:p w14:paraId="0F59413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8.077,75</w:t>
            </w:r>
          </w:p>
        </w:tc>
        <w:tc>
          <w:tcPr>
            <w:tcW w:w="960" w:type="dxa"/>
          </w:tcPr>
          <w:p w14:paraId="6E27810B" w14:textId="77777777" w:rsidR="00EB3B7A" w:rsidRPr="00EB3B7A" w:rsidRDefault="00EB3B7A" w:rsidP="00403295">
            <w:pPr>
              <w:spacing w:after="0"/>
              <w:jc w:val="right"/>
              <w:rPr>
                <w:rFonts w:ascii="Times New Roman" w:hAnsi="Times New Roman"/>
                <w:sz w:val="18"/>
                <w:szCs w:val="18"/>
              </w:rPr>
            </w:pPr>
          </w:p>
        </w:tc>
        <w:tc>
          <w:tcPr>
            <w:tcW w:w="960" w:type="dxa"/>
          </w:tcPr>
          <w:p w14:paraId="7C8E6752" w14:textId="77777777" w:rsidR="00EB3B7A" w:rsidRPr="00EB3B7A" w:rsidRDefault="00EB3B7A" w:rsidP="00403295">
            <w:pPr>
              <w:spacing w:after="0"/>
              <w:jc w:val="right"/>
              <w:rPr>
                <w:rFonts w:ascii="Times New Roman" w:hAnsi="Times New Roman"/>
                <w:sz w:val="18"/>
                <w:szCs w:val="18"/>
              </w:rPr>
            </w:pPr>
          </w:p>
        </w:tc>
      </w:tr>
      <w:tr w:rsidR="00EB3B7A" w:rsidRPr="00EB3B7A" w14:paraId="7A46EA0E" w14:textId="77777777" w:rsidTr="00403295">
        <w:tc>
          <w:tcPr>
            <w:tcW w:w="4211" w:type="dxa"/>
          </w:tcPr>
          <w:p w14:paraId="7C54378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4251 Višegodišnji nasadi</w:t>
            </w:r>
          </w:p>
        </w:tc>
        <w:tc>
          <w:tcPr>
            <w:tcW w:w="1300" w:type="dxa"/>
          </w:tcPr>
          <w:p w14:paraId="45E36201" w14:textId="77777777" w:rsidR="00EB3B7A" w:rsidRPr="00EB3B7A" w:rsidRDefault="00EB3B7A" w:rsidP="00403295">
            <w:pPr>
              <w:spacing w:after="0"/>
              <w:jc w:val="right"/>
              <w:rPr>
                <w:rFonts w:ascii="Times New Roman" w:hAnsi="Times New Roman"/>
                <w:sz w:val="18"/>
                <w:szCs w:val="18"/>
              </w:rPr>
            </w:pPr>
          </w:p>
        </w:tc>
        <w:tc>
          <w:tcPr>
            <w:tcW w:w="1300" w:type="dxa"/>
          </w:tcPr>
          <w:p w14:paraId="3F33951C" w14:textId="77777777" w:rsidR="00EB3B7A" w:rsidRPr="00EB3B7A" w:rsidRDefault="00EB3B7A" w:rsidP="00403295">
            <w:pPr>
              <w:spacing w:after="0"/>
              <w:jc w:val="right"/>
              <w:rPr>
                <w:rFonts w:ascii="Times New Roman" w:hAnsi="Times New Roman"/>
                <w:sz w:val="18"/>
                <w:szCs w:val="18"/>
              </w:rPr>
            </w:pPr>
          </w:p>
        </w:tc>
        <w:tc>
          <w:tcPr>
            <w:tcW w:w="1300" w:type="dxa"/>
          </w:tcPr>
          <w:p w14:paraId="38EC175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46.879,21</w:t>
            </w:r>
          </w:p>
        </w:tc>
        <w:tc>
          <w:tcPr>
            <w:tcW w:w="960" w:type="dxa"/>
          </w:tcPr>
          <w:p w14:paraId="5448E323" w14:textId="77777777" w:rsidR="00EB3B7A" w:rsidRPr="00EB3B7A" w:rsidRDefault="00EB3B7A" w:rsidP="00403295">
            <w:pPr>
              <w:spacing w:after="0"/>
              <w:jc w:val="right"/>
              <w:rPr>
                <w:rFonts w:ascii="Times New Roman" w:hAnsi="Times New Roman"/>
                <w:sz w:val="18"/>
                <w:szCs w:val="18"/>
              </w:rPr>
            </w:pPr>
          </w:p>
        </w:tc>
        <w:tc>
          <w:tcPr>
            <w:tcW w:w="960" w:type="dxa"/>
          </w:tcPr>
          <w:p w14:paraId="0B3E90D5" w14:textId="77777777" w:rsidR="00EB3B7A" w:rsidRPr="00EB3B7A" w:rsidRDefault="00EB3B7A" w:rsidP="00403295">
            <w:pPr>
              <w:spacing w:after="0"/>
              <w:jc w:val="right"/>
              <w:rPr>
                <w:rFonts w:ascii="Times New Roman" w:hAnsi="Times New Roman"/>
                <w:sz w:val="18"/>
                <w:szCs w:val="18"/>
              </w:rPr>
            </w:pPr>
          </w:p>
        </w:tc>
      </w:tr>
      <w:tr w:rsidR="00EB3B7A" w:rsidRPr="00EB3B7A" w14:paraId="011F0F00" w14:textId="77777777" w:rsidTr="00403295">
        <w:tc>
          <w:tcPr>
            <w:tcW w:w="4211" w:type="dxa"/>
            <w:shd w:val="clear" w:color="auto" w:fill="CBFFCB"/>
          </w:tcPr>
          <w:p w14:paraId="0D8E218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20A84CF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39DB0A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200.116,00</w:t>
            </w:r>
          </w:p>
        </w:tc>
        <w:tc>
          <w:tcPr>
            <w:tcW w:w="1300" w:type="dxa"/>
            <w:shd w:val="clear" w:color="auto" w:fill="CBFFCB"/>
          </w:tcPr>
          <w:p w14:paraId="038E68A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158.685,76</w:t>
            </w:r>
          </w:p>
        </w:tc>
        <w:tc>
          <w:tcPr>
            <w:tcW w:w="960" w:type="dxa"/>
            <w:shd w:val="clear" w:color="auto" w:fill="CBFFCB"/>
          </w:tcPr>
          <w:p w14:paraId="0951D03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2ADD05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79,30%</w:t>
            </w:r>
          </w:p>
        </w:tc>
      </w:tr>
      <w:tr w:rsidR="00EB3B7A" w:rsidRPr="00EB3B7A" w14:paraId="3CF91B29" w14:textId="77777777" w:rsidTr="00403295">
        <w:tc>
          <w:tcPr>
            <w:tcW w:w="4211" w:type="dxa"/>
            <w:shd w:val="clear" w:color="auto" w:fill="F2F2F2"/>
          </w:tcPr>
          <w:p w14:paraId="1F8F219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5109106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3C6FD4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200.116,00</w:t>
            </w:r>
          </w:p>
        </w:tc>
        <w:tc>
          <w:tcPr>
            <w:tcW w:w="1300" w:type="dxa"/>
            <w:shd w:val="clear" w:color="auto" w:fill="F2F2F2"/>
          </w:tcPr>
          <w:p w14:paraId="63EF2AE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158.685,76</w:t>
            </w:r>
          </w:p>
        </w:tc>
        <w:tc>
          <w:tcPr>
            <w:tcW w:w="960" w:type="dxa"/>
            <w:shd w:val="clear" w:color="auto" w:fill="F2F2F2"/>
          </w:tcPr>
          <w:p w14:paraId="694E2D9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738113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79,30%</w:t>
            </w:r>
          </w:p>
        </w:tc>
      </w:tr>
      <w:tr w:rsidR="00EB3B7A" w:rsidRPr="00EB3B7A" w14:paraId="46A8CF8B" w14:textId="77777777" w:rsidTr="00403295">
        <w:tc>
          <w:tcPr>
            <w:tcW w:w="4211" w:type="dxa"/>
          </w:tcPr>
          <w:p w14:paraId="3B93C5F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2F1D846C" w14:textId="77777777" w:rsidR="00EB3B7A" w:rsidRPr="00EB3B7A" w:rsidRDefault="00EB3B7A" w:rsidP="00403295">
            <w:pPr>
              <w:spacing w:after="0"/>
              <w:jc w:val="right"/>
              <w:rPr>
                <w:rFonts w:ascii="Times New Roman" w:hAnsi="Times New Roman"/>
                <w:sz w:val="18"/>
                <w:szCs w:val="18"/>
              </w:rPr>
            </w:pPr>
          </w:p>
        </w:tc>
        <w:tc>
          <w:tcPr>
            <w:tcW w:w="1300" w:type="dxa"/>
          </w:tcPr>
          <w:p w14:paraId="1A6DDCDB" w14:textId="77777777" w:rsidR="00EB3B7A" w:rsidRPr="00EB3B7A" w:rsidRDefault="00EB3B7A" w:rsidP="00403295">
            <w:pPr>
              <w:spacing w:after="0"/>
              <w:jc w:val="right"/>
              <w:rPr>
                <w:rFonts w:ascii="Times New Roman" w:hAnsi="Times New Roman"/>
                <w:sz w:val="18"/>
                <w:szCs w:val="18"/>
              </w:rPr>
            </w:pPr>
          </w:p>
        </w:tc>
        <w:tc>
          <w:tcPr>
            <w:tcW w:w="1300" w:type="dxa"/>
          </w:tcPr>
          <w:p w14:paraId="03BE8B3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23.411,00</w:t>
            </w:r>
          </w:p>
        </w:tc>
        <w:tc>
          <w:tcPr>
            <w:tcW w:w="960" w:type="dxa"/>
          </w:tcPr>
          <w:p w14:paraId="3FEE6ACF" w14:textId="77777777" w:rsidR="00EB3B7A" w:rsidRPr="00EB3B7A" w:rsidRDefault="00EB3B7A" w:rsidP="00403295">
            <w:pPr>
              <w:spacing w:after="0"/>
              <w:jc w:val="right"/>
              <w:rPr>
                <w:rFonts w:ascii="Times New Roman" w:hAnsi="Times New Roman"/>
                <w:sz w:val="18"/>
                <w:szCs w:val="18"/>
              </w:rPr>
            </w:pPr>
          </w:p>
        </w:tc>
        <w:tc>
          <w:tcPr>
            <w:tcW w:w="960" w:type="dxa"/>
          </w:tcPr>
          <w:p w14:paraId="38844DC8" w14:textId="77777777" w:rsidR="00EB3B7A" w:rsidRPr="00EB3B7A" w:rsidRDefault="00EB3B7A" w:rsidP="00403295">
            <w:pPr>
              <w:spacing w:after="0"/>
              <w:jc w:val="right"/>
              <w:rPr>
                <w:rFonts w:ascii="Times New Roman" w:hAnsi="Times New Roman"/>
                <w:sz w:val="18"/>
                <w:szCs w:val="18"/>
              </w:rPr>
            </w:pPr>
          </w:p>
        </w:tc>
      </w:tr>
      <w:tr w:rsidR="00EB3B7A" w:rsidRPr="00EB3B7A" w14:paraId="4B795E92" w14:textId="77777777" w:rsidTr="00403295">
        <w:tc>
          <w:tcPr>
            <w:tcW w:w="4211" w:type="dxa"/>
          </w:tcPr>
          <w:p w14:paraId="552ED1D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4251 Višegodišnji nasadi</w:t>
            </w:r>
          </w:p>
        </w:tc>
        <w:tc>
          <w:tcPr>
            <w:tcW w:w="1300" w:type="dxa"/>
          </w:tcPr>
          <w:p w14:paraId="00346CB0" w14:textId="77777777" w:rsidR="00EB3B7A" w:rsidRPr="00EB3B7A" w:rsidRDefault="00EB3B7A" w:rsidP="00403295">
            <w:pPr>
              <w:spacing w:after="0"/>
              <w:jc w:val="right"/>
              <w:rPr>
                <w:rFonts w:ascii="Times New Roman" w:hAnsi="Times New Roman"/>
                <w:sz w:val="18"/>
                <w:szCs w:val="18"/>
              </w:rPr>
            </w:pPr>
          </w:p>
        </w:tc>
        <w:tc>
          <w:tcPr>
            <w:tcW w:w="1300" w:type="dxa"/>
          </w:tcPr>
          <w:p w14:paraId="763A5807" w14:textId="77777777" w:rsidR="00EB3B7A" w:rsidRPr="00EB3B7A" w:rsidRDefault="00EB3B7A" w:rsidP="00403295">
            <w:pPr>
              <w:spacing w:after="0"/>
              <w:jc w:val="right"/>
              <w:rPr>
                <w:rFonts w:ascii="Times New Roman" w:hAnsi="Times New Roman"/>
                <w:sz w:val="18"/>
                <w:szCs w:val="18"/>
              </w:rPr>
            </w:pPr>
          </w:p>
        </w:tc>
        <w:tc>
          <w:tcPr>
            <w:tcW w:w="1300" w:type="dxa"/>
          </w:tcPr>
          <w:p w14:paraId="374FF8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135.274,76</w:t>
            </w:r>
          </w:p>
        </w:tc>
        <w:tc>
          <w:tcPr>
            <w:tcW w:w="960" w:type="dxa"/>
          </w:tcPr>
          <w:p w14:paraId="11F5C8FE" w14:textId="77777777" w:rsidR="00EB3B7A" w:rsidRPr="00EB3B7A" w:rsidRDefault="00EB3B7A" w:rsidP="00403295">
            <w:pPr>
              <w:spacing w:after="0"/>
              <w:jc w:val="right"/>
              <w:rPr>
                <w:rFonts w:ascii="Times New Roman" w:hAnsi="Times New Roman"/>
                <w:sz w:val="18"/>
                <w:szCs w:val="18"/>
              </w:rPr>
            </w:pPr>
          </w:p>
        </w:tc>
        <w:tc>
          <w:tcPr>
            <w:tcW w:w="960" w:type="dxa"/>
          </w:tcPr>
          <w:p w14:paraId="1D2C6708" w14:textId="77777777" w:rsidR="00EB3B7A" w:rsidRPr="00EB3B7A" w:rsidRDefault="00EB3B7A" w:rsidP="00403295">
            <w:pPr>
              <w:spacing w:after="0"/>
              <w:jc w:val="right"/>
              <w:rPr>
                <w:rFonts w:ascii="Times New Roman" w:hAnsi="Times New Roman"/>
                <w:sz w:val="18"/>
                <w:szCs w:val="18"/>
              </w:rPr>
            </w:pPr>
          </w:p>
        </w:tc>
      </w:tr>
      <w:tr w:rsidR="00EB3B7A" w:rsidRPr="00EB3B7A" w14:paraId="78C7FAE8" w14:textId="77777777" w:rsidTr="00403295">
        <w:tc>
          <w:tcPr>
            <w:tcW w:w="4211" w:type="dxa"/>
            <w:shd w:val="clear" w:color="auto" w:fill="CBFFCB"/>
          </w:tcPr>
          <w:p w14:paraId="0A2DD78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1BB19994"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75D863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29F23EA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4D5A4444"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AF9B601" w14:textId="77777777" w:rsidR="00EB3B7A" w:rsidRPr="00EB3B7A" w:rsidRDefault="00EB3B7A" w:rsidP="00403295">
            <w:pPr>
              <w:spacing w:after="0"/>
              <w:jc w:val="right"/>
              <w:rPr>
                <w:rFonts w:ascii="Times New Roman" w:hAnsi="Times New Roman"/>
                <w:sz w:val="16"/>
                <w:szCs w:val="18"/>
              </w:rPr>
            </w:pPr>
          </w:p>
        </w:tc>
      </w:tr>
      <w:tr w:rsidR="00EB3B7A" w:rsidRPr="00EB3B7A" w14:paraId="203BCFCC" w14:textId="77777777" w:rsidTr="00403295">
        <w:tc>
          <w:tcPr>
            <w:tcW w:w="4211" w:type="dxa"/>
            <w:shd w:val="clear" w:color="auto" w:fill="F2F2F2"/>
          </w:tcPr>
          <w:p w14:paraId="2AF19F7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127FD54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D25C2F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3CB60E3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F4D526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45F89F2" w14:textId="77777777" w:rsidR="00EB3B7A" w:rsidRPr="00EB3B7A" w:rsidRDefault="00EB3B7A" w:rsidP="00403295">
            <w:pPr>
              <w:spacing w:after="0"/>
              <w:jc w:val="right"/>
              <w:rPr>
                <w:rFonts w:ascii="Times New Roman" w:hAnsi="Times New Roman"/>
                <w:sz w:val="18"/>
                <w:szCs w:val="18"/>
              </w:rPr>
            </w:pPr>
          </w:p>
        </w:tc>
      </w:tr>
      <w:tr w:rsidR="00EB3B7A" w:rsidRPr="00EB3B7A" w14:paraId="71624479" w14:textId="77777777" w:rsidTr="00403295">
        <w:tc>
          <w:tcPr>
            <w:tcW w:w="4211" w:type="dxa"/>
          </w:tcPr>
          <w:p w14:paraId="319F988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4251 Višegodišnji nasadi</w:t>
            </w:r>
          </w:p>
        </w:tc>
        <w:tc>
          <w:tcPr>
            <w:tcW w:w="1300" w:type="dxa"/>
          </w:tcPr>
          <w:p w14:paraId="52AA6D12" w14:textId="77777777" w:rsidR="00EB3B7A" w:rsidRPr="00EB3B7A" w:rsidRDefault="00EB3B7A" w:rsidP="00403295">
            <w:pPr>
              <w:spacing w:after="0"/>
              <w:jc w:val="right"/>
              <w:rPr>
                <w:rFonts w:ascii="Times New Roman" w:hAnsi="Times New Roman"/>
                <w:sz w:val="18"/>
                <w:szCs w:val="18"/>
              </w:rPr>
            </w:pPr>
          </w:p>
        </w:tc>
        <w:tc>
          <w:tcPr>
            <w:tcW w:w="1300" w:type="dxa"/>
          </w:tcPr>
          <w:p w14:paraId="6F272E11" w14:textId="77777777" w:rsidR="00EB3B7A" w:rsidRPr="00EB3B7A" w:rsidRDefault="00EB3B7A" w:rsidP="00403295">
            <w:pPr>
              <w:spacing w:after="0"/>
              <w:jc w:val="right"/>
              <w:rPr>
                <w:rFonts w:ascii="Times New Roman" w:hAnsi="Times New Roman"/>
                <w:sz w:val="18"/>
                <w:szCs w:val="18"/>
              </w:rPr>
            </w:pPr>
          </w:p>
        </w:tc>
        <w:tc>
          <w:tcPr>
            <w:tcW w:w="1300" w:type="dxa"/>
          </w:tcPr>
          <w:p w14:paraId="4D1F3CE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2707E80" w14:textId="77777777" w:rsidR="00EB3B7A" w:rsidRPr="00EB3B7A" w:rsidRDefault="00EB3B7A" w:rsidP="00403295">
            <w:pPr>
              <w:spacing w:after="0"/>
              <w:jc w:val="right"/>
              <w:rPr>
                <w:rFonts w:ascii="Times New Roman" w:hAnsi="Times New Roman"/>
                <w:sz w:val="18"/>
                <w:szCs w:val="18"/>
              </w:rPr>
            </w:pPr>
          </w:p>
        </w:tc>
        <w:tc>
          <w:tcPr>
            <w:tcW w:w="960" w:type="dxa"/>
          </w:tcPr>
          <w:p w14:paraId="70B1D5C1" w14:textId="77777777" w:rsidR="00EB3B7A" w:rsidRPr="00EB3B7A" w:rsidRDefault="00EB3B7A" w:rsidP="00403295">
            <w:pPr>
              <w:spacing w:after="0"/>
              <w:jc w:val="right"/>
              <w:rPr>
                <w:rFonts w:ascii="Times New Roman" w:hAnsi="Times New Roman"/>
                <w:sz w:val="18"/>
                <w:szCs w:val="18"/>
              </w:rPr>
            </w:pPr>
          </w:p>
        </w:tc>
      </w:tr>
      <w:tr w:rsidR="00EB3B7A" w:rsidRPr="00EB3B7A" w14:paraId="489DD22F" w14:textId="77777777" w:rsidTr="00403295">
        <w:trPr>
          <w:trHeight w:val="540"/>
        </w:trPr>
        <w:tc>
          <w:tcPr>
            <w:tcW w:w="4211" w:type="dxa"/>
            <w:shd w:val="clear" w:color="auto" w:fill="DAE8F2"/>
            <w:vAlign w:val="center"/>
          </w:tcPr>
          <w:p w14:paraId="61E9BD6E"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A100701 Odvoz otpada i zaštita okoliša</w:t>
            </w:r>
          </w:p>
        </w:tc>
        <w:tc>
          <w:tcPr>
            <w:tcW w:w="1300" w:type="dxa"/>
            <w:shd w:val="clear" w:color="auto" w:fill="DAE8F2"/>
            <w:vAlign w:val="center"/>
          </w:tcPr>
          <w:p w14:paraId="5F151F51"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85F580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2.920,00</w:t>
            </w:r>
          </w:p>
        </w:tc>
        <w:tc>
          <w:tcPr>
            <w:tcW w:w="1300" w:type="dxa"/>
            <w:shd w:val="clear" w:color="auto" w:fill="DAE8F2"/>
            <w:vAlign w:val="center"/>
          </w:tcPr>
          <w:p w14:paraId="0CC0796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4.611,15</w:t>
            </w:r>
          </w:p>
        </w:tc>
        <w:tc>
          <w:tcPr>
            <w:tcW w:w="960" w:type="dxa"/>
            <w:shd w:val="clear" w:color="auto" w:fill="DAE8F2"/>
            <w:vAlign w:val="center"/>
          </w:tcPr>
          <w:p w14:paraId="4EFD559B"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67C9ED3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157,92%</w:t>
            </w:r>
          </w:p>
        </w:tc>
      </w:tr>
      <w:tr w:rsidR="00EB3B7A" w:rsidRPr="00EB3B7A" w14:paraId="58A4DAC0" w14:textId="77777777" w:rsidTr="00403295">
        <w:tc>
          <w:tcPr>
            <w:tcW w:w="4211" w:type="dxa"/>
            <w:shd w:val="clear" w:color="auto" w:fill="CBFFCB"/>
          </w:tcPr>
          <w:p w14:paraId="69953D4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D5D7FD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6FE8F9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2.920,00</w:t>
            </w:r>
          </w:p>
        </w:tc>
        <w:tc>
          <w:tcPr>
            <w:tcW w:w="1300" w:type="dxa"/>
            <w:shd w:val="clear" w:color="auto" w:fill="CBFFCB"/>
          </w:tcPr>
          <w:p w14:paraId="0ED81D1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4.611,15</w:t>
            </w:r>
          </w:p>
        </w:tc>
        <w:tc>
          <w:tcPr>
            <w:tcW w:w="960" w:type="dxa"/>
            <w:shd w:val="clear" w:color="auto" w:fill="CBFFCB"/>
          </w:tcPr>
          <w:p w14:paraId="13E14896"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4AA69A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157,92%</w:t>
            </w:r>
          </w:p>
        </w:tc>
      </w:tr>
      <w:tr w:rsidR="00EB3B7A" w:rsidRPr="00EB3B7A" w14:paraId="4BCEA285" w14:textId="77777777" w:rsidTr="00403295">
        <w:tc>
          <w:tcPr>
            <w:tcW w:w="4211" w:type="dxa"/>
            <w:shd w:val="clear" w:color="auto" w:fill="F2F2F2"/>
          </w:tcPr>
          <w:p w14:paraId="4768EDD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1F790EC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238883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2.920,00</w:t>
            </w:r>
          </w:p>
        </w:tc>
        <w:tc>
          <w:tcPr>
            <w:tcW w:w="1300" w:type="dxa"/>
            <w:shd w:val="clear" w:color="auto" w:fill="F2F2F2"/>
          </w:tcPr>
          <w:p w14:paraId="4DCE67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4.611,15</w:t>
            </w:r>
          </w:p>
        </w:tc>
        <w:tc>
          <w:tcPr>
            <w:tcW w:w="960" w:type="dxa"/>
            <w:shd w:val="clear" w:color="auto" w:fill="F2F2F2"/>
          </w:tcPr>
          <w:p w14:paraId="0278561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D8B80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157,92%</w:t>
            </w:r>
          </w:p>
        </w:tc>
      </w:tr>
      <w:tr w:rsidR="00EB3B7A" w:rsidRPr="00EB3B7A" w14:paraId="6BDB815E" w14:textId="77777777" w:rsidTr="00403295">
        <w:tc>
          <w:tcPr>
            <w:tcW w:w="4211" w:type="dxa"/>
          </w:tcPr>
          <w:p w14:paraId="513DB33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47120CB7" w14:textId="77777777" w:rsidR="00EB3B7A" w:rsidRPr="00EB3B7A" w:rsidRDefault="00EB3B7A" w:rsidP="00403295">
            <w:pPr>
              <w:spacing w:after="0"/>
              <w:jc w:val="right"/>
              <w:rPr>
                <w:rFonts w:ascii="Times New Roman" w:hAnsi="Times New Roman"/>
                <w:sz w:val="18"/>
                <w:szCs w:val="18"/>
              </w:rPr>
            </w:pPr>
          </w:p>
        </w:tc>
        <w:tc>
          <w:tcPr>
            <w:tcW w:w="1300" w:type="dxa"/>
          </w:tcPr>
          <w:p w14:paraId="1A7EB55B" w14:textId="77777777" w:rsidR="00EB3B7A" w:rsidRPr="00EB3B7A" w:rsidRDefault="00EB3B7A" w:rsidP="00403295">
            <w:pPr>
              <w:spacing w:after="0"/>
              <w:jc w:val="right"/>
              <w:rPr>
                <w:rFonts w:ascii="Times New Roman" w:hAnsi="Times New Roman"/>
                <w:sz w:val="18"/>
                <w:szCs w:val="18"/>
              </w:rPr>
            </w:pPr>
          </w:p>
        </w:tc>
        <w:tc>
          <w:tcPr>
            <w:tcW w:w="1300" w:type="dxa"/>
          </w:tcPr>
          <w:p w14:paraId="0A00149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1.068,86</w:t>
            </w:r>
          </w:p>
        </w:tc>
        <w:tc>
          <w:tcPr>
            <w:tcW w:w="960" w:type="dxa"/>
          </w:tcPr>
          <w:p w14:paraId="4023997C" w14:textId="77777777" w:rsidR="00EB3B7A" w:rsidRPr="00EB3B7A" w:rsidRDefault="00EB3B7A" w:rsidP="00403295">
            <w:pPr>
              <w:spacing w:after="0"/>
              <w:jc w:val="right"/>
              <w:rPr>
                <w:rFonts w:ascii="Times New Roman" w:hAnsi="Times New Roman"/>
                <w:sz w:val="18"/>
                <w:szCs w:val="18"/>
              </w:rPr>
            </w:pPr>
          </w:p>
        </w:tc>
        <w:tc>
          <w:tcPr>
            <w:tcW w:w="960" w:type="dxa"/>
          </w:tcPr>
          <w:p w14:paraId="30C40AB5" w14:textId="77777777" w:rsidR="00EB3B7A" w:rsidRPr="00EB3B7A" w:rsidRDefault="00EB3B7A" w:rsidP="00403295">
            <w:pPr>
              <w:spacing w:after="0"/>
              <w:jc w:val="right"/>
              <w:rPr>
                <w:rFonts w:ascii="Times New Roman" w:hAnsi="Times New Roman"/>
                <w:sz w:val="18"/>
                <w:szCs w:val="18"/>
              </w:rPr>
            </w:pPr>
          </w:p>
        </w:tc>
      </w:tr>
      <w:tr w:rsidR="00EB3B7A" w:rsidRPr="00EB3B7A" w14:paraId="0327CDF0" w14:textId="77777777" w:rsidTr="00403295">
        <w:tc>
          <w:tcPr>
            <w:tcW w:w="4211" w:type="dxa"/>
          </w:tcPr>
          <w:p w14:paraId="5EFED52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3295 Pristojbe i naknade</w:t>
            </w:r>
          </w:p>
        </w:tc>
        <w:tc>
          <w:tcPr>
            <w:tcW w:w="1300" w:type="dxa"/>
          </w:tcPr>
          <w:p w14:paraId="7144297C" w14:textId="77777777" w:rsidR="00EB3B7A" w:rsidRPr="00EB3B7A" w:rsidRDefault="00EB3B7A" w:rsidP="00403295">
            <w:pPr>
              <w:spacing w:after="0"/>
              <w:jc w:val="right"/>
              <w:rPr>
                <w:rFonts w:ascii="Times New Roman" w:hAnsi="Times New Roman"/>
                <w:sz w:val="18"/>
                <w:szCs w:val="18"/>
              </w:rPr>
            </w:pPr>
          </w:p>
        </w:tc>
        <w:tc>
          <w:tcPr>
            <w:tcW w:w="1300" w:type="dxa"/>
          </w:tcPr>
          <w:p w14:paraId="5EF85E99" w14:textId="77777777" w:rsidR="00EB3B7A" w:rsidRPr="00EB3B7A" w:rsidRDefault="00EB3B7A" w:rsidP="00403295">
            <w:pPr>
              <w:spacing w:after="0"/>
              <w:jc w:val="right"/>
              <w:rPr>
                <w:rFonts w:ascii="Times New Roman" w:hAnsi="Times New Roman"/>
                <w:sz w:val="18"/>
                <w:szCs w:val="18"/>
              </w:rPr>
            </w:pPr>
          </w:p>
        </w:tc>
        <w:tc>
          <w:tcPr>
            <w:tcW w:w="1300" w:type="dxa"/>
          </w:tcPr>
          <w:p w14:paraId="79520AC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3.542,29</w:t>
            </w:r>
          </w:p>
        </w:tc>
        <w:tc>
          <w:tcPr>
            <w:tcW w:w="960" w:type="dxa"/>
          </w:tcPr>
          <w:p w14:paraId="5B74E736" w14:textId="77777777" w:rsidR="00EB3B7A" w:rsidRPr="00EB3B7A" w:rsidRDefault="00EB3B7A" w:rsidP="00403295">
            <w:pPr>
              <w:spacing w:after="0"/>
              <w:jc w:val="right"/>
              <w:rPr>
                <w:rFonts w:ascii="Times New Roman" w:hAnsi="Times New Roman"/>
                <w:sz w:val="18"/>
                <w:szCs w:val="18"/>
              </w:rPr>
            </w:pPr>
          </w:p>
        </w:tc>
        <w:tc>
          <w:tcPr>
            <w:tcW w:w="960" w:type="dxa"/>
          </w:tcPr>
          <w:p w14:paraId="2ED6D7F6" w14:textId="77777777" w:rsidR="00EB3B7A" w:rsidRPr="00EB3B7A" w:rsidRDefault="00EB3B7A" w:rsidP="00403295">
            <w:pPr>
              <w:spacing w:after="0"/>
              <w:jc w:val="right"/>
              <w:rPr>
                <w:rFonts w:ascii="Times New Roman" w:hAnsi="Times New Roman"/>
                <w:sz w:val="18"/>
                <w:szCs w:val="18"/>
              </w:rPr>
            </w:pPr>
          </w:p>
        </w:tc>
      </w:tr>
      <w:tr w:rsidR="00EB3B7A" w:rsidRPr="00EB3B7A" w14:paraId="39F78C7E" w14:textId="77777777" w:rsidTr="00403295">
        <w:trPr>
          <w:trHeight w:val="540"/>
        </w:trPr>
        <w:tc>
          <w:tcPr>
            <w:tcW w:w="4211" w:type="dxa"/>
            <w:shd w:val="clear" w:color="auto" w:fill="DAE8F2"/>
            <w:vAlign w:val="center"/>
          </w:tcPr>
          <w:p w14:paraId="2914344D"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A100702 Provođenje deratizacije i dezinsekcije</w:t>
            </w:r>
          </w:p>
        </w:tc>
        <w:tc>
          <w:tcPr>
            <w:tcW w:w="1300" w:type="dxa"/>
            <w:shd w:val="clear" w:color="auto" w:fill="DAE8F2"/>
            <w:vAlign w:val="center"/>
          </w:tcPr>
          <w:p w14:paraId="072725BA"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3DEFA1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7.606,00</w:t>
            </w:r>
          </w:p>
        </w:tc>
        <w:tc>
          <w:tcPr>
            <w:tcW w:w="1300" w:type="dxa"/>
            <w:shd w:val="clear" w:color="auto" w:fill="DAE8F2"/>
            <w:vAlign w:val="center"/>
          </w:tcPr>
          <w:p w14:paraId="1C2CC33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7.605,15</w:t>
            </w:r>
          </w:p>
        </w:tc>
        <w:tc>
          <w:tcPr>
            <w:tcW w:w="960" w:type="dxa"/>
            <w:shd w:val="clear" w:color="auto" w:fill="DAE8F2"/>
            <w:vAlign w:val="center"/>
          </w:tcPr>
          <w:p w14:paraId="7C4A92D6"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3F004D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99,99%</w:t>
            </w:r>
          </w:p>
        </w:tc>
      </w:tr>
      <w:tr w:rsidR="00EB3B7A" w:rsidRPr="00EB3B7A" w14:paraId="3E5424B4" w14:textId="77777777" w:rsidTr="00403295">
        <w:tc>
          <w:tcPr>
            <w:tcW w:w="4211" w:type="dxa"/>
            <w:shd w:val="clear" w:color="auto" w:fill="CBFFCB"/>
          </w:tcPr>
          <w:p w14:paraId="68D5A16D"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69EC2C3"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3A2AFD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7.606,00</w:t>
            </w:r>
          </w:p>
        </w:tc>
        <w:tc>
          <w:tcPr>
            <w:tcW w:w="1300" w:type="dxa"/>
            <w:shd w:val="clear" w:color="auto" w:fill="CBFFCB"/>
          </w:tcPr>
          <w:p w14:paraId="433FE43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7.605,15</w:t>
            </w:r>
          </w:p>
        </w:tc>
        <w:tc>
          <w:tcPr>
            <w:tcW w:w="960" w:type="dxa"/>
            <w:shd w:val="clear" w:color="auto" w:fill="CBFFCB"/>
          </w:tcPr>
          <w:p w14:paraId="0523764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C7DB9F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99,99%</w:t>
            </w:r>
          </w:p>
        </w:tc>
      </w:tr>
      <w:tr w:rsidR="00EB3B7A" w:rsidRPr="00EB3B7A" w14:paraId="0A1A04FD" w14:textId="77777777" w:rsidTr="00403295">
        <w:tc>
          <w:tcPr>
            <w:tcW w:w="4211" w:type="dxa"/>
            <w:shd w:val="clear" w:color="auto" w:fill="F2F2F2"/>
          </w:tcPr>
          <w:p w14:paraId="3D10DD6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4B0B050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0CD798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7.606,00</w:t>
            </w:r>
          </w:p>
        </w:tc>
        <w:tc>
          <w:tcPr>
            <w:tcW w:w="1300" w:type="dxa"/>
            <w:shd w:val="clear" w:color="auto" w:fill="F2F2F2"/>
          </w:tcPr>
          <w:p w14:paraId="65BBCD3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7.605,15</w:t>
            </w:r>
          </w:p>
        </w:tc>
        <w:tc>
          <w:tcPr>
            <w:tcW w:w="960" w:type="dxa"/>
            <w:shd w:val="clear" w:color="auto" w:fill="F2F2F2"/>
          </w:tcPr>
          <w:p w14:paraId="70BB9D87"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89729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99,99%</w:t>
            </w:r>
          </w:p>
        </w:tc>
      </w:tr>
      <w:tr w:rsidR="00EB3B7A" w:rsidRPr="00EB3B7A" w14:paraId="076296A1" w14:textId="77777777" w:rsidTr="00403295">
        <w:tc>
          <w:tcPr>
            <w:tcW w:w="4211" w:type="dxa"/>
          </w:tcPr>
          <w:p w14:paraId="233E269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225B500A" w14:textId="77777777" w:rsidR="00EB3B7A" w:rsidRPr="00EB3B7A" w:rsidRDefault="00EB3B7A" w:rsidP="00403295">
            <w:pPr>
              <w:spacing w:after="0"/>
              <w:jc w:val="right"/>
              <w:rPr>
                <w:rFonts w:ascii="Times New Roman" w:hAnsi="Times New Roman"/>
                <w:sz w:val="18"/>
                <w:szCs w:val="18"/>
              </w:rPr>
            </w:pPr>
          </w:p>
        </w:tc>
        <w:tc>
          <w:tcPr>
            <w:tcW w:w="1300" w:type="dxa"/>
          </w:tcPr>
          <w:p w14:paraId="241A59AA" w14:textId="77777777" w:rsidR="00EB3B7A" w:rsidRPr="00EB3B7A" w:rsidRDefault="00EB3B7A" w:rsidP="00403295">
            <w:pPr>
              <w:spacing w:after="0"/>
              <w:jc w:val="right"/>
              <w:rPr>
                <w:rFonts w:ascii="Times New Roman" w:hAnsi="Times New Roman"/>
                <w:sz w:val="18"/>
                <w:szCs w:val="18"/>
              </w:rPr>
            </w:pPr>
          </w:p>
        </w:tc>
        <w:tc>
          <w:tcPr>
            <w:tcW w:w="1300" w:type="dxa"/>
          </w:tcPr>
          <w:p w14:paraId="21EE93E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7.605,15</w:t>
            </w:r>
          </w:p>
        </w:tc>
        <w:tc>
          <w:tcPr>
            <w:tcW w:w="960" w:type="dxa"/>
          </w:tcPr>
          <w:p w14:paraId="58AD6AF2" w14:textId="77777777" w:rsidR="00EB3B7A" w:rsidRPr="00EB3B7A" w:rsidRDefault="00EB3B7A" w:rsidP="00403295">
            <w:pPr>
              <w:spacing w:after="0"/>
              <w:jc w:val="right"/>
              <w:rPr>
                <w:rFonts w:ascii="Times New Roman" w:hAnsi="Times New Roman"/>
                <w:sz w:val="18"/>
                <w:szCs w:val="18"/>
              </w:rPr>
            </w:pPr>
          </w:p>
        </w:tc>
        <w:tc>
          <w:tcPr>
            <w:tcW w:w="960" w:type="dxa"/>
          </w:tcPr>
          <w:p w14:paraId="0FECB82F" w14:textId="77777777" w:rsidR="00EB3B7A" w:rsidRPr="00EB3B7A" w:rsidRDefault="00EB3B7A" w:rsidP="00403295">
            <w:pPr>
              <w:spacing w:after="0"/>
              <w:jc w:val="right"/>
              <w:rPr>
                <w:rFonts w:ascii="Times New Roman" w:hAnsi="Times New Roman"/>
                <w:sz w:val="18"/>
                <w:szCs w:val="18"/>
              </w:rPr>
            </w:pPr>
          </w:p>
        </w:tc>
      </w:tr>
      <w:tr w:rsidR="00EB3B7A" w:rsidRPr="00EB3B7A" w14:paraId="1899B5D7" w14:textId="77777777" w:rsidTr="00403295">
        <w:trPr>
          <w:trHeight w:val="540"/>
        </w:trPr>
        <w:tc>
          <w:tcPr>
            <w:tcW w:w="4211" w:type="dxa"/>
            <w:shd w:val="clear" w:color="auto" w:fill="DAE8F2"/>
            <w:vAlign w:val="center"/>
          </w:tcPr>
          <w:p w14:paraId="6C3950C3"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A100707 Sanacija divljih odlagališta</w:t>
            </w:r>
          </w:p>
        </w:tc>
        <w:tc>
          <w:tcPr>
            <w:tcW w:w="1300" w:type="dxa"/>
            <w:shd w:val="clear" w:color="auto" w:fill="DAE8F2"/>
            <w:vAlign w:val="center"/>
          </w:tcPr>
          <w:p w14:paraId="6DDC4478"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63BA4B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100.579,00</w:t>
            </w:r>
          </w:p>
        </w:tc>
        <w:tc>
          <w:tcPr>
            <w:tcW w:w="1300" w:type="dxa"/>
            <w:shd w:val="clear" w:color="auto" w:fill="DAE8F2"/>
            <w:vAlign w:val="center"/>
          </w:tcPr>
          <w:p w14:paraId="292A8A0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100.577,63</w:t>
            </w:r>
          </w:p>
        </w:tc>
        <w:tc>
          <w:tcPr>
            <w:tcW w:w="960" w:type="dxa"/>
            <w:shd w:val="clear" w:color="auto" w:fill="DAE8F2"/>
            <w:vAlign w:val="center"/>
          </w:tcPr>
          <w:p w14:paraId="5FFCD819"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1FB167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56C03229" w14:textId="77777777" w:rsidTr="00403295">
        <w:tc>
          <w:tcPr>
            <w:tcW w:w="4211" w:type="dxa"/>
            <w:shd w:val="clear" w:color="auto" w:fill="CBFFCB"/>
          </w:tcPr>
          <w:p w14:paraId="5BE1AE1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7BE0363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38CCCF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19.966,00</w:t>
            </w:r>
          </w:p>
        </w:tc>
        <w:tc>
          <w:tcPr>
            <w:tcW w:w="1300" w:type="dxa"/>
            <w:shd w:val="clear" w:color="auto" w:fill="CBFFCB"/>
          </w:tcPr>
          <w:p w14:paraId="2BA0430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19.965,53</w:t>
            </w:r>
          </w:p>
        </w:tc>
        <w:tc>
          <w:tcPr>
            <w:tcW w:w="960" w:type="dxa"/>
            <w:shd w:val="clear" w:color="auto" w:fill="CBFFCB"/>
          </w:tcPr>
          <w:p w14:paraId="3E3728F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52BA75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3866F7BD" w14:textId="77777777" w:rsidTr="00403295">
        <w:tc>
          <w:tcPr>
            <w:tcW w:w="4211" w:type="dxa"/>
            <w:shd w:val="clear" w:color="auto" w:fill="F2F2F2"/>
          </w:tcPr>
          <w:p w14:paraId="2651428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1671597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5829E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19.966,00</w:t>
            </w:r>
          </w:p>
        </w:tc>
        <w:tc>
          <w:tcPr>
            <w:tcW w:w="1300" w:type="dxa"/>
            <w:shd w:val="clear" w:color="auto" w:fill="F2F2F2"/>
          </w:tcPr>
          <w:p w14:paraId="4F15AD0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19.965,53</w:t>
            </w:r>
          </w:p>
        </w:tc>
        <w:tc>
          <w:tcPr>
            <w:tcW w:w="960" w:type="dxa"/>
            <w:shd w:val="clear" w:color="auto" w:fill="F2F2F2"/>
          </w:tcPr>
          <w:p w14:paraId="0D9B9B1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59AA2D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043ACB53" w14:textId="77777777" w:rsidTr="00403295">
        <w:tc>
          <w:tcPr>
            <w:tcW w:w="4211" w:type="dxa"/>
          </w:tcPr>
          <w:p w14:paraId="613AE66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2BA4CD1D" w14:textId="77777777" w:rsidR="00EB3B7A" w:rsidRPr="00EB3B7A" w:rsidRDefault="00EB3B7A" w:rsidP="00403295">
            <w:pPr>
              <w:spacing w:after="0"/>
              <w:jc w:val="right"/>
              <w:rPr>
                <w:rFonts w:ascii="Times New Roman" w:hAnsi="Times New Roman"/>
                <w:sz w:val="18"/>
                <w:szCs w:val="18"/>
              </w:rPr>
            </w:pPr>
          </w:p>
        </w:tc>
        <w:tc>
          <w:tcPr>
            <w:tcW w:w="1300" w:type="dxa"/>
          </w:tcPr>
          <w:p w14:paraId="6C5D9C03" w14:textId="77777777" w:rsidR="00EB3B7A" w:rsidRPr="00EB3B7A" w:rsidRDefault="00EB3B7A" w:rsidP="00403295">
            <w:pPr>
              <w:spacing w:after="0"/>
              <w:jc w:val="right"/>
              <w:rPr>
                <w:rFonts w:ascii="Times New Roman" w:hAnsi="Times New Roman"/>
                <w:sz w:val="18"/>
                <w:szCs w:val="18"/>
              </w:rPr>
            </w:pPr>
          </w:p>
        </w:tc>
        <w:tc>
          <w:tcPr>
            <w:tcW w:w="1300" w:type="dxa"/>
          </w:tcPr>
          <w:p w14:paraId="5E370E0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19.965,53</w:t>
            </w:r>
          </w:p>
        </w:tc>
        <w:tc>
          <w:tcPr>
            <w:tcW w:w="960" w:type="dxa"/>
          </w:tcPr>
          <w:p w14:paraId="01232FBE" w14:textId="77777777" w:rsidR="00EB3B7A" w:rsidRPr="00EB3B7A" w:rsidRDefault="00EB3B7A" w:rsidP="00403295">
            <w:pPr>
              <w:spacing w:after="0"/>
              <w:jc w:val="right"/>
              <w:rPr>
                <w:rFonts w:ascii="Times New Roman" w:hAnsi="Times New Roman"/>
                <w:sz w:val="18"/>
                <w:szCs w:val="18"/>
              </w:rPr>
            </w:pPr>
          </w:p>
        </w:tc>
        <w:tc>
          <w:tcPr>
            <w:tcW w:w="960" w:type="dxa"/>
          </w:tcPr>
          <w:p w14:paraId="3DEB3AC7" w14:textId="77777777" w:rsidR="00EB3B7A" w:rsidRPr="00EB3B7A" w:rsidRDefault="00EB3B7A" w:rsidP="00403295">
            <w:pPr>
              <w:spacing w:after="0"/>
              <w:jc w:val="right"/>
              <w:rPr>
                <w:rFonts w:ascii="Times New Roman" w:hAnsi="Times New Roman"/>
                <w:sz w:val="18"/>
                <w:szCs w:val="18"/>
              </w:rPr>
            </w:pPr>
          </w:p>
        </w:tc>
      </w:tr>
      <w:tr w:rsidR="00EB3B7A" w:rsidRPr="00EB3B7A" w14:paraId="009BFE4C" w14:textId="77777777" w:rsidTr="00403295">
        <w:tc>
          <w:tcPr>
            <w:tcW w:w="4211" w:type="dxa"/>
            <w:shd w:val="clear" w:color="auto" w:fill="CBFFCB"/>
          </w:tcPr>
          <w:p w14:paraId="5E96E4B9"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5DD1888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A6FEF3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80.613,00</w:t>
            </w:r>
          </w:p>
        </w:tc>
        <w:tc>
          <w:tcPr>
            <w:tcW w:w="1300" w:type="dxa"/>
            <w:shd w:val="clear" w:color="auto" w:fill="CBFFCB"/>
          </w:tcPr>
          <w:p w14:paraId="4339366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80.612,10</w:t>
            </w:r>
          </w:p>
        </w:tc>
        <w:tc>
          <w:tcPr>
            <w:tcW w:w="960" w:type="dxa"/>
            <w:shd w:val="clear" w:color="auto" w:fill="CBFFCB"/>
          </w:tcPr>
          <w:p w14:paraId="04E9A97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317517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0555265D" w14:textId="77777777" w:rsidTr="00403295">
        <w:tc>
          <w:tcPr>
            <w:tcW w:w="4211" w:type="dxa"/>
            <w:shd w:val="clear" w:color="auto" w:fill="F2F2F2"/>
          </w:tcPr>
          <w:p w14:paraId="7B775D7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2D49460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F0FFE3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80.613,00</w:t>
            </w:r>
          </w:p>
        </w:tc>
        <w:tc>
          <w:tcPr>
            <w:tcW w:w="1300" w:type="dxa"/>
            <w:shd w:val="clear" w:color="auto" w:fill="F2F2F2"/>
          </w:tcPr>
          <w:p w14:paraId="539859F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80.612,10</w:t>
            </w:r>
          </w:p>
        </w:tc>
        <w:tc>
          <w:tcPr>
            <w:tcW w:w="960" w:type="dxa"/>
            <w:shd w:val="clear" w:color="auto" w:fill="F2F2F2"/>
          </w:tcPr>
          <w:p w14:paraId="16C1798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761285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4AA560A8" w14:textId="77777777" w:rsidTr="00403295">
        <w:tc>
          <w:tcPr>
            <w:tcW w:w="4211" w:type="dxa"/>
          </w:tcPr>
          <w:p w14:paraId="2EAD7D5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50ADB431" w14:textId="77777777" w:rsidR="00EB3B7A" w:rsidRPr="00EB3B7A" w:rsidRDefault="00EB3B7A" w:rsidP="00403295">
            <w:pPr>
              <w:spacing w:after="0"/>
              <w:jc w:val="right"/>
              <w:rPr>
                <w:rFonts w:ascii="Times New Roman" w:hAnsi="Times New Roman"/>
                <w:sz w:val="18"/>
                <w:szCs w:val="18"/>
              </w:rPr>
            </w:pPr>
          </w:p>
        </w:tc>
        <w:tc>
          <w:tcPr>
            <w:tcW w:w="1300" w:type="dxa"/>
          </w:tcPr>
          <w:p w14:paraId="32E689E1" w14:textId="77777777" w:rsidR="00EB3B7A" w:rsidRPr="00EB3B7A" w:rsidRDefault="00EB3B7A" w:rsidP="00403295">
            <w:pPr>
              <w:spacing w:after="0"/>
              <w:jc w:val="right"/>
              <w:rPr>
                <w:rFonts w:ascii="Times New Roman" w:hAnsi="Times New Roman"/>
                <w:sz w:val="18"/>
                <w:szCs w:val="18"/>
              </w:rPr>
            </w:pPr>
          </w:p>
        </w:tc>
        <w:tc>
          <w:tcPr>
            <w:tcW w:w="1300" w:type="dxa"/>
          </w:tcPr>
          <w:p w14:paraId="51443A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80.612,10</w:t>
            </w:r>
          </w:p>
        </w:tc>
        <w:tc>
          <w:tcPr>
            <w:tcW w:w="960" w:type="dxa"/>
          </w:tcPr>
          <w:p w14:paraId="41872DCE" w14:textId="77777777" w:rsidR="00EB3B7A" w:rsidRPr="00EB3B7A" w:rsidRDefault="00EB3B7A" w:rsidP="00403295">
            <w:pPr>
              <w:spacing w:after="0"/>
              <w:jc w:val="right"/>
              <w:rPr>
                <w:rFonts w:ascii="Times New Roman" w:hAnsi="Times New Roman"/>
                <w:sz w:val="18"/>
                <w:szCs w:val="18"/>
              </w:rPr>
            </w:pPr>
          </w:p>
        </w:tc>
        <w:tc>
          <w:tcPr>
            <w:tcW w:w="960" w:type="dxa"/>
          </w:tcPr>
          <w:p w14:paraId="79F517F7" w14:textId="77777777" w:rsidR="00EB3B7A" w:rsidRPr="00EB3B7A" w:rsidRDefault="00EB3B7A" w:rsidP="00403295">
            <w:pPr>
              <w:spacing w:after="0"/>
              <w:jc w:val="right"/>
              <w:rPr>
                <w:rFonts w:ascii="Times New Roman" w:hAnsi="Times New Roman"/>
                <w:sz w:val="18"/>
                <w:szCs w:val="18"/>
              </w:rPr>
            </w:pPr>
          </w:p>
        </w:tc>
      </w:tr>
      <w:tr w:rsidR="00EB3B7A" w:rsidRPr="00EB3B7A" w14:paraId="782B11C0" w14:textId="77777777" w:rsidTr="00403295">
        <w:trPr>
          <w:trHeight w:val="540"/>
        </w:trPr>
        <w:tc>
          <w:tcPr>
            <w:tcW w:w="4211" w:type="dxa"/>
            <w:shd w:val="clear" w:color="auto" w:fill="DAE8F2"/>
            <w:vAlign w:val="center"/>
          </w:tcPr>
          <w:p w14:paraId="4579E5AC"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K100710 Nabava komunalne opreme i uređaja</w:t>
            </w:r>
          </w:p>
        </w:tc>
        <w:tc>
          <w:tcPr>
            <w:tcW w:w="1300" w:type="dxa"/>
            <w:shd w:val="clear" w:color="auto" w:fill="DAE8F2"/>
            <w:vAlign w:val="center"/>
          </w:tcPr>
          <w:p w14:paraId="706CCCC0"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8F7D6B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25.345,00</w:t>
            </w:r>
          </w:p>
        </w:tc>
        <w:tc>
          <w:tcPr>
            <w:tcW w:w="1300" w:type="dxa"/>
            <w:shd w:val="clear" w:color="auto" w:fill="DAE8F2"/>
            <w:vAlign w:val="center"/>
          </w:tcPr>
          <w:p w14:paraId="76F4F2C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25.345,00</w:t>
            </w:r>
          </w:p>
        </w:tc>
        <w:tc>
          <w:tcPr>
            <w:tcW w:w="960" w:type="dxa"/>
            <w:shd w:val="clear" w:color="auto" w:fill="DAE8F2"/>
            <w:vAlign w:val="center"/>
          </w:tcPr>
          <w:p w14:paraId="2E12EDB9"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736B0D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2104EAFE" w14:textId="77777777" w:rsidTr="00403295">
        <w:tc>
          <w:tcPr>
            <w:tcW w:w="4211" w:type="dxa"/>
            <w:shd w:val="clear" w:color="auto" w:fill="CBFFCB"/>
          </w:tcPr>
          <w:p w14:paraId="2754F74D"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1A004E4"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2E84FF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5.069,00</w:t>
            </w:r>
          </w:p>
        </w:tc>
        <w:tc>
          <w:tcPr>
            <w:tcW w:w="1300" w:type="dxa"/>
            <w:shd w:val="clear" w:color="auto" w:fill="CBFFCB"/>
          </w:tcPr>
          <w:p w14:paraId="5551300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5.069,00</w:t>
            </w:r>
          </w:p>
        </w:tc>
        <w:tc>
          <w:tcPr>
            <w:tcW w:w="960" w:type="dxa"/>
            <w:shd w:val="clear" w:color="auto" w:fill="CBFFCB"/>
          </w:tcPr>
          <w:p w14:paraId="26ABFB1F"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ECD9CC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1981D78E" w14:textId="77777777" w:rsidTr="00403295">
        <w:tc>
          <w:tcPr>
            <w:tcW w:w="4211" w:type="dxa"/>
            <w:shd w:val="clear" w:color="auto" w:fill="F2F2F2"/>
          </w:tcPr>
          <w:p w14:paraId="54B7E48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2DC7934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C6991A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5.069,00</w:t>
            </w:r>
          </w:p>
        </w:tc>
        <w:tc>
          <w:tcPr>
            <w:tcW w:w="1300" w:type="dxa"/>
            <w:shd w:val="clear" w:color="auto" w:fill="F2F2F2"/>
          </w:tcPr>
          <w:p w14:paraId="5906DBB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5.069,00</w:t>
            </w:r>
          </w:p>
        </w:tc>
        <w:tc>
          <w:tcPr>
            <w:tcW w:w="960" w:type="dxa"/>
            <w:shd w:val="clear" w:color="auto" w:fill="F2F2F2"/>
          </w:tcPr>
          <w:p w14:paraId="7726C51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564724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560F0F79" w14:textId="77777777" w:rsidTr="00403295">
        <w:tc>
          <w:tcPr>
            <w:tcW w:w="4211" w:type="dxa"/>
          </w:tcPr>
          <w:p w14:paraId="2537256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4FA37AF9" w14:textId="77777777" w:rsidR="00EB3B7A" w:rsidRPr="00EB3B7A" w:rsidRDefault="00EB3B7A" w:rsidP="00403295">
            <w:pPr>
              <w:spacing w:after="0"/>
              <w:jc w:val="right"/>
              <w:rPr>
                <w:rFonts w:ascii="Times New Roman" w:hAnsi="Times New Roman"/>
                <w:sz w:val="18"/>
                <w:szCs w:val="18"/>
              </w:rPr>
            </w:pPr>
          </w:p>
        </w:tc>
        <w:tc>
          <w:tcPr>
            <w:tcW w:w="1300" w:type="dxa"/>
          </w:tcPr>
          <w:p w14:paraId="4DB17B06" w14:textId="77777777" w:rsidR="00EB3B7A" w:rsidRPr="00EB3B7A" w:rsidRDefault="00EB3B7A" w:rsidP="00403295">
            <w:pPr>
              <w:spacing w:after="0"/>
              <w:jc w:val="right"/>
              <w:rPr>
                <w:rFonts w:ascii="Times New Roman" w:hAnsi="Times New Roman"/>
                <w:sz w:val="18"/>
                <w:szCs w:val="18"/>
              </w:rPr>
            </w:pPr>
          </w:p>
        </w:tc>
        <w:tc>
          <w:tcPr>
            <w:tcW w:w="1300" w:type="dxa"/>
          </w:tcPr>
          <w:p w14:paraId="2CC9637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5.069,00</w:t>
            </w:r>
          </w:p>
        </w:tc>
        <w:tc>
          <w:tcPr>
            <w:tcW w:w="960" w:type="dxa"/>
          </w:tcPr>
          <w:p w14:paraId="44FA3868" w14:textId="77777777" w:rsidR="00EB3B7A" w:rsidRPr="00EB3B7A" w:rsidRDefault="00EB3B7A" w:rsidP="00403295">
            <w:pPr>
              <w:spacing w:after="0"/>
              <w:jc w:val="right"/>
              <w:rPr>
                <w:rFonts w:ascii="Times New Roman" w:hAnsi="Times New Roman"/>
                <w:sz w:val="18"/>
                <w:szCs w:val="18"/>
              </w:rPr>
            </w:pPr>
          </w:p>
        </w:tc>
        <w:tc>
          <w:tcPr>
            <w:tcW w:w="960" w:type="dxa"/>
          </w:tcPr>
          <w:p w14:paraId="4E52B5A3" w14:textId="77777777" w:rsidR="00EB3B7A" w:rsidRPr="00EB3B7A" w:rsidRDefault="00EB3B7A" w:rsidP="00403295">
            <w:pPr>
              <w:spacing w:after="0"/>
              <w:jc w:val="right"/>
              <w:rPr>
                <w:rFonts w:ascii="Times New Roman" w:hAnsi="Times New Roman"/>
                <w:sz w:val="18"/>
                <w:szCs w:val="18"/>
              </w:rPr>
            </w:pPr>
          </w:p>
        </w:tc>
      </w:tr>
      <w:tr w:rsidR="00EB3B7A" w:rsidRPr="00EB3B7A" w14:paraId="5C045825" w14:textId="77777777" w:rsidTr="00403295">
        <w:tc>
          <w:tcPr>
            <w:tcW w:w="4211" w:type="dxa"/>
            <w:shd w:val="clear" w:color="auto" w:fill="CBFFCB"/>
          </w:tcPr>
          <w:p w14:paraId="1AD165F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6E41290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4D057F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20.276,00</w:t>
            </w:r>
          </w:p>
        </w:tc>
        <w:tc>
          <w:tcPr>
            <w:tcW w:w="1300" w:type="dxa"/>
            <w:shd w:val="clear" w:color="auto" w:fill="CBFFCB"/>
          </w:tcPr>
          <w:p w14:paraId="57CACDB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20.276,00</w:t>
            </w:r>
          </w:p>
        </w:tc>
        <w:tc>
          <w:tcPr>
            <w:tcW w:w="960" w:type="dxa"/>
            <w:shd w:val="clear" w:color="auto" w:fill="CBFFCB"/>
          </w:tcPr>
          <w:p w14:paraId="1A437194"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868EAC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55EC7EA9" w14:textId="77777777" w:rsidTr="00403295">
        <w:tc>
          <w:tcPr>
            <w:tcW w:w="4211" w:type="dxa"/>
            <w:shd w:val="clear" w:color="auto" w:fill="F2F2F2"/>
          </w:tcPr>
          <w:p w14:paraId="2DB65A9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42 Rashodi za nabavu proizvedene dugotrajne imovine</w:t>
            </w:r>
          </w:p>
        </w:tc>
        <w:tc>
          <w:tcPr>
            <w:tcW w:w="1300" w:type="dxa"/>
            <w:shd w:val="clear" w:color="auto" w:fill="F2F2F2"/>
          </w:tcPr>
          <w:p w14:paraId="47BDE97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BB30E5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20.276,00</w:t>
            </w:r>
          </w:p>
        </w:tc>
        <w:tc>
          <w:tcPr>
            <w:tcW w:w="1300" w:type="dxa"/>
            <w:shd w:val="clear" w:color="auto" w:fill="F2F2F2"/>
          </w:tcPr>
          <w:p w14:paraId="7F3A06B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20.276,00</w:t>
            </w:r>
          </w:p>
        </w:tc>
        <w:tc>
          <w:tcPr>
            <w:tcW w:w="960" w:type="dxa"/>
            <w:shd w:val="clear" w:color="auto" w:fill="F2F2F2"/>
          </w:tcPr>
          <w:p w14:paraId="7020253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C3FC81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316FC4EC" w14:textId="77777777" w:rsidTr="00403295">
        <w:tc>
          <w:tcPr>
            <w:tcW w:w="4211" w:type="dxa"/>
          </w:tcPr>
          <w:p w14:paraId="6CC404D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36FA9814" w14:textId="77777777" w:rsidR="00EB3B7A" w:rsidRPr="00EB3B7A" w:rsidRDefault="00EB3B7A" w:rsidP="00403295">
            <w:pPr>
              <w:spacing w:after="0"/>
              <w:jc w:val="right"/>
              <w:rPr>
                <w:rFonts w:ascii="Times New Roman" w:hAnsi="Times New Roman"/>
                <w:sz w:val="18"/>
                <w:szCs w:val="18"/>
              </w:rPr>
            </w:pPr>
          </w:p>
        </w:tc>
        <w:tc>
          <w:tcPr>
            <w:tcW w:w="1300" w:type="dxa"/>
          </w:tcPr>
          <w:p w14:paraId="46A9075D" w14:textId="77777777" w:rsidR="00EB3B7A" w:rsidRPr="00EB3B7A" w:rsidRDefault="00EB3B7A" w:rsidP="00403295">
            <w:pPr>
              <w:spacing w:after="0"/>
              <w:jc w:val="right"/>
              <w:rPr>
                <w:rFonts w:ascii="Times New Roman" w:hAnsi="Times New Roman"/>
                <w:sz w:val="18"/>
                <w:szCs w:val="18"/>
              </w:rPr>
            </w:pPr>
          </w:p>
        </w:tc>
        <w:tc>
          <w:tcPr>
            <w:tcW w:w="1300" w:type="dxa"/>
          </w:tcPr>
          <w:p w14:paraId="5D8C5B4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20.276,00</w:t>
            </w:r>
          </w:p>
        </w:tc>
        <w:tc>
          <w:tcPr>
            <w:tcW w:w="960" w:type="dxa"/>
          </w:tcPr>
          <w:p w14:paraId="6C972449" w14:textId="77777777" w:rsidR="00EB3B7A" w:rsidRPr="00EB3B7A" w:rsidRDefault="00EB3B7A" w:rsidP="00403295">
            <w:pPr>
              <w:spacing w:after="0"/>
              <w:jc w:val="right"/>
              <w:rPr>
                <w:rFonts w:ascii="Times New Roman" w:hAnsi="Times New Roman"/>
                <w:sz w:val="18"/>
                <w:szCs w:val="18"/>
              </w:rPr>
            </w:pPr>
          </w:p>
        </w:tc>
        <w:tc>
          <w:tcPr>
            <w:tcW w:w="960" w:type="dxa"/>
          </w:tcPr>
          <w:p w14:paraId="7D57EEC4" w14:textId="77777777" w:rsidR="00EB3B7A" w:rsidRPr="00EB3B7A" w:rsidRDefault="00EB3B7A" w:rsidP="00403295">
            <w:pPr>
              <w:spacing w:after="0"/>
              <w:jc w:val="right"/>
              <w:rPr>
                <w:rFonts w:ascii="Times New Roman" w:hAnsi="Times New Roman"/>
                <w:sz w:val="18"/>
                <w:szCs w:val="18"/>
              </w:rPr>
            </w:pPr>
          </w:p>
        </w:tc>
      </w:tr>
      <w:tr w:rsidR="00EB3B7A" w:rsidRPr="00EB3B7A" w14:paraId="4096CBE1" w14:textId="77777777" w:rsidTr="00403295">
        <w:tc>
          <w:tcPr>
            <w:tcW w:w="4211" w:type="dxa"/>
          </w:tcPr>
          <w:p w14:paraId="27E264F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4231 Prijevozna sredstva u cestovnom prometu</w:t>
            </w:r>
          </w:p>
        </w:tc>
        <w:tc>
          <w:tcPr>
            <w:tcW w:w="1300" w:type="dxa"/>
          </w:tcPr>
          <w:p w14:paraId="3348C375" w14:textId="77777777" w:rsidR="00EB3B7A" w:rsidRPr="00EB3B7A" w:rsidRDefault="00EB3B7A" w:rsidP="00403295">
            <w:pPr>
              <w:spacing w:after="0"/>
              <w:jc w:val="right"/>
              <w:rPr>
                <w:rFonts w:ascii="Times New Roman" w:hAnsi="Times New Roman"/>
                <w:sz w:val="18"/>
                <w:szCs w:val="18"/>
              </w:rPr>
            </w:pPr>
          </w:p>
        </w:tc>
        <w:tc>
          <w:tcPr>
            <w:tcW w:w="1300" w:type="dxa"/>
          </w:tcPr>
          <w:p w14:paraId="097F23EB" w14:textId="77777777" w:rsidR="00EB3B7A" w:rsidRPr="00EB3B7A" w:rsidRDefault="00EB3B7A" w:rsidP="00403295">
            <w:pPr>
              <w:spacing w:after="0"/>
              <w:jc w:val="right"/>
              <w:rPr>
                <w:rFonts w:ascii="Times New Roman" w:hAnsi="Times New Roman"/>
                <w:sz w:val="18"/>
                <w:szCs w:val="18"/>
              </w:rPr>
            </w:pPr>
          </w:p>
        </w:tc>
        <w:tc>
          <w:tcPr>
            <w:tcW w:w="1300" w:type="dxa"/>
          </w:tcPr>
          <w:p w14:paraId="6D919BA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60C3E3E" w14:textId="77777777" w:rsidR="00EB3B7A" w:rsidRPr="00EB3B7A" w:rsidRDefault="00EB3B7A" w:rsidP="00403295">
            <w:pPr>
              <w:spacing w:after="0"/>
              <w:jc w:val="right"/>
              <w:rPr>
                <w:rFonts w:ascii="Times New Roman" w:hAnsi="Times New Roman"/>
                <w:sz w:val="18"/>
                <w:szCs w:val="18"/>
              </w:rPr>
            </w:pPr>
          </w:p>
        </w:tc>
        <w:tc>
          <w:tcPr>
            <w:tcW w:w="960" w:type="dxa"/>
          </w:tcPr>
          <w:p w14:paraId="1EBC8068" w14:textId="77777777" w:rsidR="00EB3B7A" w:rsidRPr="00EB3B7A" w:rsidRDefault="00EB3B7A" w:rsidP="00403295">
            <w:pPr>
              <w:spacing w:after="0"/>
              <w:jc w:val="right"/>
              <w:rPr>
                <w:rFonts w:ascii="Times New Roman" w:hAnsi="Times New Roman"/>
                <w:sz w:val="18"/>
                <w:szCs w:val="18"/>
              </w:rPr>
            </w:pPr>
          </w:p>
        </w:tc>
      </w:tr>
      <w:tr w:rsidR="00EB3B7A" w:rsidRPr="00EB3B7A" w14:paraId="248EB221" w14:textId="77777777" w:rsidTr="00403295">
        <w:trPr>
          <w:trHeight w:val="540"/>
        </w:trPr>
        <w:tc>
          <w:tcPr>
            <w:tcW w:w="4211" w:type="dxa"/>
            <w:shd w:val="clear" w:color="auto" w:fill="17365D"/>
            <w:vAlign w:val="center"/>
          </w:tcPr>
          <w:p w14:paraId="7418561F"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1008 Kultura i kulturne manifestacije</w:t>
            </w:r>
          </w:p>
        </w:tc>
        <w:tc>
          <w:tcPr>
            <w:tcW w:w="1300" w:type="dxa"/>
            <w:shd w:val="clear" w:color="auto" w:fill="17365D"/>
            <w:vAlign w:val="center"/>
          </w:tcPr>
          <w:p w14:paraId="64ACC5DE"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532FB0FC"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310.263,00</w:t>
            </w:r>
          </w:p>
        </w:tc>
        <w:tc>
          <w:tcPr>
            <w:tcW w:w="1300" w:type="dxa"/>
            <w:shd w:val="clear" w:color="auto" w:fill="17365D"/>
            <w:vAlign w:val="center"/>
          </w:tcPr>
          <w:p w14:paraId="67A59D7E"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127.931,25</w:t>
            </w:r>
          </w:p>
        </w:tc>
        <w:tc>
          <w:tcPr>
            <w:tcW w:w="960" w:type="dxa"/>
            <w:shd w:val="clear" w:color="auto" w:fill="17365D"/>
            <w:vAlign w:val="center"/>
          </w:tcPr>
          <w:p w14:paraId="5797E4D5"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79329518"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41,23%</w:t>
            </w:r>
          </w:p>
        </w:tc>
      </w:tr>
      <w:tr w:rsidR="00EB3B7A" w:rsidRPr="00EB3B7A" w14:paraId="154E7C03" w14:textId="77777777" w:rsidTr="00403295">
        <w:trPr>
          <w:trHeight w:val="540"/>
        </w:trPr>
        <w:tc>
          <w:tcPr>
            <w:tcW w:w="4211" w:type="dxa"/>
            <w:shd w:val="clear" w:color="auto" w:fill="DAE8F2"/>
            <w:vAlign w:val="center"/>
          </w:tcPr>
          <w:p w14:paraId="115471EF"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A100801 Glazbeno društvo Stankovci</w:t>
            </w:r>
          </w:p>
        </w:tc>
        <w:tc>
          <w:tcPr>
            <w:tcW w:w="1300" w:type="dxa"/>
            <w:shd w:val="clear" w:color="auto" w:fill="DAE8F2"/>
            <w:vAlign w:val="center"/>
          </w:tcPr>
          <w:p w14:paraId="6FA39E69"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7301120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8.000,00</w:t>
            </w:r>
          </w:p>
        </w:tc>
        <w:tc>
          <w:tcPr>
            <w:tcW w:w="1300" w:type="dxa"/>
            <w:shd w:val="clear" w:color="auto" w:fill="DAE8F2"/>
            <w:vAlign w:val="center"/>
          </w:tcPr>
          <w:p w14:paraId="0B1CDE4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8.000,00</w:t>
            </w:r>
          </w:p>
        </w:tc>
        <w:tc>
          <w:tcPr>
            <w:tcW w:w="960" w:type="dxa"/>
            <w:shd w:val="clear" w:color="auto" w:fill="DAE8F2"/>
            <w:vAlign w:val="center"/>
          </w:tcPr>
          <w:p w14:paraId="6D87ED88"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2B06CE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36F2F2C6" w14:textId="77777777" w:rsidTr="00403295">
        <w:tc>
          <w:tcPr>
            <w:tcW w:w="4211" w:type="dxa"/>
            <w:shd w:val="clear" w:color="auto" w:fill="CBFFCB"/>
          </w:tcPr>
          <w:p w14:paraId="7EF84B5D"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6702B8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843379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8.000,00</w:t>
            </w:r>
          </w:p>
        </w:tc>
        <w:tc>
          <w:tcPr>
            <w:tcW w:w="1300" w:type="dxa"/>
            <w:shd w:val="clear" w:color="auto" w:fill="CBFFCB"/>
          </w:tcPr>
          <w:p w14:paraId="75B9136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8.000,00</w:t>
            </w:r>
          </w:p>
        </w:tc>
        <w:tc>
          <w:tcPr>
            <w:tcW w:w="960" w:type="dxa"/>
            <w:shd w:val="clear" w:color="auto" w:fill="CBFFCB"/>
          </w:tcPr>
          <w:p w14:paraId="582ACF1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D58138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4070CB08" w14:textId="77777777" w:rsidTr="00403295">
        <w:tc>
          <w:tcPr>
            <w:tcW w:w="4211" w:type="dxa"/>
            <w:shd w:val="clear" w:color="auto" w:fill="F2F2F2"/>
          </w:tcPr>
          <w:p w14:paraId="215854C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54B9D8CB"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8BED6E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8.000,00</w:t>
            </w:r>
          </w:p>
        </w:tc>
        <w:tc>
          <w:tcPr>
            <w:tcW w:w="1300" w:type="dxa"/>
            <w:shd w:val="clear" w:color="auto" w:fill="F2F2F2"/>
          </w:tcPr>
          <w:p w14:paraId="4C4789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8.000,00</w:t>
            </w:r>
          </w:p>
        </w:tc>
        <w:tc>
          <w:tcPr>
            <w:tcW w:w="960" w:type="dxa"/>
            <w:shd w:val="clear" w:color="auto" w:fill="F2F2F2"/>
          </w:tcPr>
          <w:p w14:paraId="6F70F4B0"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B6804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783A331C" w14:textId="77777777" w:rsidTr="00403295">
        <w:tc>
          <w:tcPr>
            <w:tcW w:w="4211" w:type="dxa"/>
          </w:tcPr>
          <w:p w14:paraId="4229B6F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555DF3E1" w14:textId="77777777" w:rsidR="00EB3B7A" w:rsidRPr="00EB3B7A" w:rsidRDefault="00EB3B7A" w:rsidP="00403295">
            <w:pPr>
              <w:spacing w:after="0"/>
              <w:jc w:val="right"/>
              <w:rPr>
                <w:rFonts w:ascii="Times New Roman" w:hAnsi="Times New Roman"/>
                <w:sz w:val="18"/>
                <w:szCs w:val="18"/>
              </w:rPr>
            </w:pPr>
          </w:p>
        </w:tc>
        <w:tc>
          <w:tcPr>
            <w:tcW w:w="1300" w:type="dxa"/>
          </w:tcPr>
          <w:p w14:paraId="1061F521" w14:textId="77777777" w:rsidR="00EB3B7A" w:rsidRPr="00EB3B7A" w:rsidRDefault="00EB3B7A" w:rsidP="00403295">
            <w:pPr>
              <w:spacing w:after="0"/>
              <w:jc w:val="right"/>
              <w:rPr>
                <w:rFonts w:ascii="Times New Roman" w:hAnsi="Times New Roman"/>
                <w:sz w:val="18"/>
                <w:szCs w:val="18"/>
              </w:rPr>
            </w:pPr>
          </w:p>
        </w:tc>
        <w:tc>
          <w:tcPr>
            <w:tcW w:w="1300" w:type="dxa"/>
          </w:tcPr>
          <w:p w14:paraId="1905A6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8.000,00</w:t>
            </w:r>
          </w:p>
        </w:tc>
        <w:tc>
          <w:tcPr>
            <w:tcW w:w="960" w:type="dxa"/>
          </w:tcPr>
          <w:p w14:paraId="08C4756C" w14:textId="77777777" w:rsidR="00EB3B7A" w:rsidRPr="00EB3B7A" w:rsidRDefault="00EB3B7A" w:rsidP="00403295">
            <w:pPr>
              <w:spacing w:after="0"/>
              <w:jc w:val="right"/>
              <w:rPr>
                <w:rFonts w:ascii="Times New Roman" w:hAnsi="Times New Roman"/>
                <w:sz w:val="18"/>
                <w:szCs w:val="18"/>
              </w:rPr>
            </w:pPr>
          </w:p>
        </w:tc>
        <w:tc>
          <w:tcPr>
            <w:tcW w:w="960" w:type="dxa"/>
          </w:tcPr>
          <w:p w14:paraId="73D973BE" w14:textId="77777777" w:rsidR="00EB3B7A" w:rsidRPr="00EB3B7A" w:rsidRDefault="00EB3B7A" w:rsidP="00403295">
            <w:pPr>
              <w:spacing w:after="0"/>
              <w:jc w:val="right"/>
              <w:rPr>
                <w:rFonts w:ascii="Times New Roman" w:hAnsi="Times New Roman"/>
                <w:sz w:val="18"/>
                <w:szCs w:val="18"/>
              </w:rPr>
            </w:pPr>
          </w:p>
        </w:tc>
      </w:tr>
      <w:tr w:rsidR="00EB3B7A" w:rsidRPr="00EB3B7A" w14:paraId="16D93CE6" w14:textId="77777777" w:rsidTr="00403295">
        <w:trPr>
          <w:trHeight w:val="540"/>
        </w:trPr>
        <w:tc>
          <w:tcPr>
            <w:tcW w:w="4211" w:type="dxa"/>
            <w:shd w:val="clear" w:color="auto" w:fill="DAE8F2"/>
            <w:vAlign w:val="center"/>
          </w:tcPr>
          <w:p w14:paraId="6BC7B95F"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AKTIVNOST A100802 KUD </w:t>
            </w:r>
            <w:proofErr w:type="spellStart"/>
            <w:r w:rsidRPr="00EB3B7A">
              <w:rPr>
                <w:rFonts w:ascii="Times New Roman" w:hAnsi="Times New Roman"/>
                <w:b/>
                <w:sz w:val="18"/>
                <w:szCs w:val="18"/>
              </w:rPr>
              <w:t>Vinac</w:t>
            </w:r>
            <w:proofErr w:type="spellEnd"/>
            <w:r w:rsidRPr="00EB3B7A">
              <w:rPr>
                <w:rFonts w:ascii="Times New Roman" w:hAnsi="Times New Roman"/>
                <w:b/>
                <w:sz w:val="18"/>
                <w:szCs w:val="18"/>
              </w:rPr>
              <w:t xml:space="preserve"> Stankovci</w:t>
            </w:r>
          </w:p>
        </w:tc>
        <w:tc>
          <w:tcPr>
            <w:tcW w:w="1300" w:type="dxa"/>
            <w:shd w:val="clear" w:color="auto" w:fill="DAE8F2"/>
            <w:vAlign w:val="center"/>
          </w:tcPr>
          <w:p w14:paraId="681F699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823D93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5.000,00</w:t>
            </w:r>
          </w:p>
        </w:tc>
        <w:tc>
          <w:tcPr>
            <w:tcW w:w="1300" w:type="dxa"/>
            <w:shd w:val="clear" w:color="auto" w:fill="DAE8F2"/>
            <w:vAlign w:val="center"/>
          </w:tcPr>
          <w:p w14:paraId="3250243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5.000,00</w:t>
            </w:r>
          </w:p>
        </w:tc>
        <w:tc>
          <w:tcPr>
            <w:tcW w:w="960" w:type="dxa"/>
            <w:shd w:val="clear" w:color="auto" w:fill="DAE8F2"/>
            <w:vAlign w:val="center"/>
          </w:tcPr>
          <w:p w14:paraId="478B002B"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A923A7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1F5E0588" w14:textId="77777777" w:rsidTr="00403295">
        <w:tc>
          <w:tcPr>
            <w:tcW w:w="4211" w:type="dxa"/>
            <w:shd w:val="clear" w:color="auto" w:fill="CBFFCB"/>
          </w:tcPr>
          <w:p w14:paraId="27020558"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393C6E1"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7416B4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5.000,00</w:t>
            </w:r>
          </w:p>
        </w:tc>
        <w:tc>
          <w:tcPr>
            <w:tcW w:w="1300" w:type="dxa"/>
            <w:shd w:val="clear" w:color="auto" w:fill="CBFFCB"/>
          </w:tcPr>
          <w:p w14:paraId="13BD257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5.000,00</w:t>
            </w:r>
          </w:p>
        </w:tc>
        <w:tc>
          <w:tcPr>
            <w:tcW w:w="960" w:type="dxa"/>
            <w:shd w:val="clear" w:color="auto" w:fill="CBFFCB"/>
          </w:tcPr>
          <w:p w14:paraId="5A53E3B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F53728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5C0DD980" w14:textId="77777777" w:rsidTr="00403295">
        <w:tc>
          <w:tcPr>
            <w:tcW w:w="4211" w:type="dxa"/>
            <w:shd w:val="clear" w:color="auto" w:fill="F2F2F2"/>
          </w:tcPr>
          <w:p w14:paraId="7506ED5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25CD53D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116428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w:t>
            </w:r>
          </w:p>
        </w:tc>
        <w:tc>
          <w:tcPr>
            <w:tcW w:w="1300" w:type="dxa"/>
            <w:shd w:val="clear" w:color="auto" w:fill="F2F2F2"/>
          </w:tcPr>
          <w:p w14:paraId="5E035D0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w:t>
            </w:r>
          </w:p>
        </w:tc>
        <w:tc>
          <w:tcPr>
            <w:tcW w:w="960" w:type="dxa"/>
            <w:shd w:val="clear" w:color="auto" w:fill="F2F2F2"/>
          </w:tcPr>
          <w:p w14:paraId="4214DEE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5B7824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6D6E4CC0" w14:textId="77777777" w:rsidTr="00403295">
        <w:tc>
          <w:tcPr>
            <w:tcW w:w="4211" w:type="dxa"/>
          </w:tcPr>
          <w:p w14:paraId="1A5DD91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1D5D4BA7" w14:textId="77777777" w:rsidR="00EB3B7A" w:rsidRPr="00EB3B7A" w:rsidRDefault="00EB3B7A" w:rsidP="00403295">
            <w:pPr>
              <w:spacing w:after="0"/>
              <w:jc w:val="right"/>
              <w:rPr>
                <w:rFonts w:ascii="Times New Roman" w:hAnsi="Times New Roman"/>
                <w:sz w:val="18"/>
                <w:szCs w:val="18"/>
              </w:rPr>
            </w:pPr>
          </w:p>
        </w:tc>
        <w:tc>
          <w:tcPr>
            <w:tcW w:w="1300" w:type="dxa"/>
          </w:tcPr>
          <w:p w14:paraId="1F2BFD6B" w14:textId="77777777" w:rsidR="00EB3B7A" w:rsidRPr="00EB3B7A" w:rsidRDefault="00EB3B7A" w:rsidP="00403295">
            <w:pPr>
              <w:spacing w:after="0"/>
              <w:jc w:val="right"/>
              <w:rPr>
                <w:rFonts w:ascii="Times New Roman" w:hAnsi="Times New Roman"/>
                <w:sz w:val="18"/>
                <w:szCs w:val="18"/>
              </w:rPr>
            </w:pPr>
          </w:p>
        </w:tc>
        <w:tc>
          <w:tcPr>
            <w:tcW w:w="1300" w:type="dxa"/>
          </w:tcPr>
          <w:p w14:paraId="75A5AAB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w:t>
            </w:r>
          </w:p>
        </w:tc>
        <w:tc>
          <w:tcPr>
            <w:tcW w:w="960" w:type="dxa"/>
          </w:tcPr>
          <w:p w14:paraId="6F940FB1" w14:textId="77777777" w:rsidR="00EB3B7A" w:rsidRPr="00EB3B7A" w:rsidRDefault="00EB3B7A" w:rsidP="00403295">
            <w:pPr>
              <w:spacing w:after="0"/>
              <w:jc w:val="right"/>
              <w:rPr>
                <w:rFonts w:ascii="Times New Roman" w:hAnsi="Times New Roman"/>
                <w:sz w:val="18"/>
                <w:szCs w:val="18"/>
              </w:rPr>
            </w:pPr>
          </w:p>
        </w:tc>
        <w:tc>
          <w:tcPr>
            <w:tcW w:w="960" w:type="dxa"/>
          </w:tcPr>
          <w:p w14:paraId="1E2ADD08" w14:textId="77777777" w:rsidR="00EB3B7A" w:rsidRPr="00EB3B7A" w:rsidRDefault="00EB3B7A" w:rsidP="00403295">
            <w:pPr>
              <w:spacing w:after="0"/>
              <w:jc w:val="right"/>
              <w:rPr>
                <w:rFonts w:ascii="Times New Roman" w:hAnsi="Times New Roman"/>
                <w:sz w:val="18"/>
                <w:szCs w:val="18"/>
              </w:rPr>
            </w:pPr>
          </w:p>
        </w:tc>
      </w:tr>
      <w:tr w:rsidR="00EB3B7A" w:rsidRPr="00EB3B7A" w14:paraId="38669E1D" w14:textId="77777777" w:rsidTr="00403295">
        <w:trPr>
          <w:trHeight w:val="540"/>
        </w:trPr>
        <w:tc>
          <w:tcPr>
            <w:tcW w:w="4211" w:type="dxa"/>
            <w:shd w:val="clear" w:color="auto" w:fill="DAE8F2"/>
            <w:vAlign w:val="center"/>
          </w:tcPr>
          <w:p w14:paraId="3B83619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A100803 Glazbena udruga Melodija</w:t>
            </w:r>
          </w:p>
        </w:tc>
        <w:tc>
          <w:tcPr>
            <w:tcW w:w="1300" w:type="dxa"/>
            <w:shd w:val="clear" w:color="auto" w:fill="DAE8F2"/>
            <w:vAlign w:val="center"/>
          </w:tcPr>
          <w:p w14:paraId="3A43401C"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0FF47B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5.000,00</w:t>
            </w:r>
          </w:p>
        </w:tc>
        <w:tc>
          <w:tcPr>
            <w:tcW w:w="1300" w:type="dxa"/>
            <w:shd w:val="clear" w:color="auto" w:fill="DAE8F2"/>
            <w:vAlign w:val="center"/>
          </w:tcPr>
          <w:p w14:paraId="1C70082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5.000,00</w:t>
            </w:r>
          </w:p>
        </w:tc>
        <w:tc>
          <w:tcPr>
            <w:tcW w:w="960" w:type="dxa"/>
            <w:shd w:val="clear" w:color="auto" w:fill="DAE8F2"/>
            <w:vAlign w:val="center"/>
          </w:tcPr>
          <w:p w14:paraId="10F4DE77"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D07341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4451CDFA" w14:textId="77777777" w:rsidTr="00403295">
        <w:tc>
          <w:tcPr>
            <w:tcW w:w="4211" w:type="dxa"/>
            <w:shd w:val="clear" w:color="auto" w:fill="CBFFCB"/>
          </w:tcPr>
          <w:p w14:paraId="53CCA21D"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C741BB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D58D60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5.000,00</w:t>
            </w:r>
          </w:p>
        </w:tc>
        <w:tc>
          <w:tcPr>
            <w:tcW w:w="1300" w:type="dxa"/>
            <w:shd w:val="clear" w:color="auto" w:fill="CBFFCB"/>
          </w:tcPr>
          <w:p w14:paraId="1417EFE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5.000,00</w:t>
            </w:r>
          </w:p>
        </w:tc>
        <w:tc>
          <w:tcPr>
            <w:tcW w:w="960" w:type="dxa"/>
            <w:shd w:val="clear" w:color="auto" w:fill="CBFFCB"/>
          </w:tcPr>
          <w:p w14:paraId="755B92E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51FE99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4DABEA71" w14:textId="77777777" w:rsidTr="00403295">
        <w:tc>
          <w:tcPr>
            <w:tcW w:w="4211" w:type="dxa"/>
            <w:shd w:val="clear" w:color="auto" w:fill="F2F2F2"/>
          </w:tcPr>
          <w:p w14:paraId="1157D48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7180F75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B9CA1B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w:t>
            </w:r>
          </w:p>
        </w:tc>
        <w:tc>
          <w:tcPr>
            <w:tcW w:w="1300" w:type="dxa"/>
            <w:shd w:val="clear" w:color="auto" w:fill="F2F2F2"/>
          </w:tcPr>
          <w:p w14:paraId="42F4A1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w:t>
            </w:r>
          </w:p>
        </w:tc>
        <w:tc>
          <w:tcPr>
            <w:tcW w:w="960" w:type="dxa"/>
            <w:shd w:val="clear" w:color="auto" w:fill="F2F2F2"/>
          </w:tcPr>
          <w:p w14:paraId="3DE2ACF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C135B8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2C50E32C" w14:textId="77777777" w:rsidTr="00403295">
        <w:tc>
          <w:tcPr>
            <w:tcW w:w="4211" w:type="dxa"/>
          </w:tcPr>
          <w:p w14:paraId="574DD00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5F33B593" w14:textId="77777777" w:rsidR="00EB3B7A" w:rsidRPr="00EB3B7A" w:rsidRDefault="00EB3B7A" w:rsidP="00403295">
            <w:pPr>
              <w:spacing w:after="0"/>
              <w:jc w:val="right"/>
              <w:rPr>
                <w:rFonts w:ascii="Times New Roman" w:hAnsi="Times New Roman"/>
                <w:sz w:val="18"/>
                <w:szCs w:val="18"/>
              </w:rPr>
            </w:pPr>
          </w:p>
        </w:tc>
        <w:tc>
          <w:tcPr>
            <w:tcW w:w="1300" w:type="dxa"/>
          </w:tcPr>
          <w:p w14:paraId="5DC9B858" w14:textId="77777777" w:rsidR="00EB3B7A" w:rsidRPr="00EB3B7A" w:rsidRDefault="00EB3B7A" w:rsidP="00403295">
            <w:pPr>
              <w:spacing w:after="0"/>
              <w:jc w:val="right"/>
              <w:rPr>
                <w:rFonts w:ascii="Times New Roman" w:hAnsi="Times New Roman"/>
                <w:sz w:val="18"/>
                <w:szCs w:val="18"/>
              </w:rPr>
            </w:pPr>
          </w:p>
        </w:tc>
        <w:tc>
          <w:tcPr>
            <w:tcW w:w="1300" w:type="dxa"/>
          </w:tcPr>
          <w:p w14:paraId="1EB1F00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w:t>
            </w:r>
          </w:p>
        </w:tc>
        <w:tc>
          <w:tcPr>
            <w:tcW w:w="960" w:type="dxa"/>
          </w:tcPr>
          <w:p w14:paraId="2B52BB4D" w14:textId="77777777" w:rsidR="00EB3B7A" w:rsidRPr="00EB3B7A" w:rsidRDefault="00EB3B7A" w:rsidP="00403295">
            <w:pPr>
              <w:spacing w:after="0"/>
              <w:jc w:val="right"/>
              <w:rPr>
                <w:rFonts w:ascii="Times New Roman" w:hAnsi="Times New Roman"/>
                <w:sz w:val="18"/>
                <w:szCs w:val="18"/>
              </w:rPr>
            </w:pPr>
          </w:p>
        </w:tc>
        <w:tc>
          <w:tcPr>
            <w:tcW w:w="960" w:type="dxa"/>
          </w:tcPr>
          <w:p w14:paraId="1FE842A1" w14:textId="77777777" w:rsidR="00EB3B7A" w:rsidRPr="00EB3B7A" w:rsidRDefault="00EB3B7A" w:rsidP="00403295">
            <w:pPr>
              <w:spacing w:after="0"/>
              <w:jc w:val="right"/>
              <w:rPr>
                <w:rFonts w:ascii="Times New Roman" w:hAnsi="Times New Roman"/>
                <w:sz w:val="18"/>
                <w:szCs w:val="18"/>
              </w:rPr>
            </w:pPr>
          </w:p>
        </w:tc>
      </w:tr>
      <w:tr w:rsidR="00EB3B7A" w:rsidRPr="00EB3B7A" w14:paraId="70F474E7" w14:textId="77777777" w:rsidTr="00403295">
        <w:trPr>
          <w:trHeight w:val="540"/>
        </w:trPr>
        <w:tc>
          <w:tcPr>
            <w:tcW w:w="4211" w:type="dxa"/>
            <w:shd w:val="clear" w:color="auto" w:fill="DAE8F2"/>
            <w:vAlign w:val="center"/>
          </w:tcPr>
          <w:p w14:paraId="3627C9CE"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A100804 Pomoć za redovno funkcioniranje vjerskih zajednica</w:t>
            </w:r>
          </w:p>
        </w:tc>
        <w:tc>
          <w:tcPr>
            <w:tcW w:w="1300" w:type="dxa"/>
            <w:shd w:val="clear" w:color="auto" w:fill="DAE8F2"/>
            <w:vAlign w:val="center"/>
          </w:tcPr>
          <w:p w14:paraId="2F75ADDE"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509BE2C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2.650,00</w:t>
            </w:r>
          </w:p>
        </w:tc>
        <w:tc>
          <w:tcPr>
            <w:tcW w:w="1300" w:type="dxa"/>
            <w:shd w:val="clear" w:color="auto" w:fill="DAE8F2"/>
            <w:vAlign w:val="center"/>
          </w:tcPr>
          <w:p w14:paraId="0758EBC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1.500,00</w:t>
            </w:r>
          </w:p>
        </w:tc>
        <w:tc>
          <w:tcPr>
            <w:tcW w:w="960" w:type="dxa"/>
            <w:shd w:val="clear" w:color="auto" w:fill="DAE8F2"/>
            <w:vAlign w:val="center"/>
          </w:tcPr>
          <w:p w14:paraId="7959FD31"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C53411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56,60%</w:t>
            </w:r>
          </w:p>
        </w:tc>
      </w:tr>
      <w:tr w:rsidR="00EB3B7A" w:rsidRPr="00EB3B7A" w14:paraId="31F274B0" w14:textId="77777777" w:rsidTr="00403295">
        <w:tc>
          <w:tcPr>
            <w:tcW w:w="4211" w:type="dxa"/>
            <w:shd w:val="clear" w:color="auto" w:fill="CBFFCB"/>
          </w:tcPr>
          <w:p w14:paraId="6D35BD8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41B598F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EBA5EB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2.650,00</w:t>
            </w:r>
          </w:p>
        </w:tc>
        <w:tc>
          <w:tcPr>
            <w:tcW w:w="1300" w:type="dxa"/>
            <w:shd w:val="clear" w:color="auto" w:fill="CBFFCB"/>
          </w:tcPr>
          <w:p w14:paraId="7ECFD57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1.500,00</w:t>
            </w:r>
          </w:p>
        </w:tc>
        <w:tc>
          <w:tcPr>
            <w:tcW w:w="960" w:type="dxa"/>
            <w:shd w:val="clear" w:color="auto" w:fill="CBFFCB"/>
          </w:tcPr>
          <w:p w14:paraId="063DFBF3"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2F73D2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56,60%</w:t>
            </w:r>
          </w:p>
        </w:tc>
      </w:tr>
      <w:tr w:rsidR="00EB3B7A" w:rsidRPr="00EB3B7A" w14:paraId="46F32BDB" w14:textId="77777777" w:rsidTr="00403295">
        <w:tc>
          <w:tcPr>
            <w:tcW w:w="4211" w:type="dxa"/>
            <w:shd w:val="clear" w:color="auto" w:fill="F2F2F2"/>
          </w:tcPr>
          <w:p w14:paraId="3D73442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0A0A593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A0CA28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2.650,00</w:t>
            </w:r>
          </w:p>
        </w:tc>
        <w:tc>
          <w:tcPr>
            <w:tcW w:w="1300" w:type="dxa"/>
            <w:shd w:val="clear" w:color="auto" w:fill="F2F2F2"/>
          </w:tcPr>
          <w:p w14:paraId="61C363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w:t>
            </w:r>
          </w:p>
        </w:tc>
        <w:tc>
          <w:tcPr>
            <w:tcW w:w="960" w:type="dxa"/>
            <w:shd w:val="clear" w:color="auto" w:fill="F2F2F2"/>
          </w:tcPr>
          <w:p w14:paraId="1FBF36F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5AC883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56,60%</w:t>
            </w:r>
          </w:p>
        </w:tc>
      </w:tr>
      <w:tr w:rsidR="00EB3B7A" w:rsidRPr="00EB3B7A" w14:paraId="477E3672" w14:textId="77777777" w:rsidTr="00403295">
        <w:tc>
          <w:tcPr>
            <w:tcW w:w="4211" w:type="dxa"/>
          </w:tcPr>
          <w:p w14:paraId="79E6440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11CCA7B9" w14:textId="77777777" w:rsidR="00EB3B7A" w:rsidRPr="00EB3B7A" w:rsidRDefault="00EB3B7A" w:rsidP="00403295">
            <w:pPr>
              <w:spacing w:after="0"/>
              <w:jc w:val="right"/>
              <w:rPr>
                <w:rFonts w:ascii="Times New Roman" w:hAnsi="Times New Roman"/>
                <w:sz w:val="18"/>
                <w:szCs w:val="18"/>
              </w:rPr>
            </w:pPr>
          </w:p>
        </w:tc>
        <w:tc>
          <w:tcPr>
            <w:tcW w:w="1300" w:type="dxa"/>
          </w:tcPr>
          <w:p w14:paraId="734B1C53" w14:textId="77777777" w:rsidR="00EB3B7A" w:rsidRPr="00EB3B7A" w:rsidRDefault="00EB3B7A" w:rsidP="00403295">
            <w:pPr>
              <w:spacing w:after="0"/>
              <w:jc w:val="right"/>
              <w:rPr>
                <w:rFonts w:ascii="Times New Roman" w:hAnsi="Times New Roman"/>
                <w:sz w:val="18"/>
                <w:szCs w:val="18"/>
              </w:rPr>
            </w:pPr>
          </w:p>
        </w:tc>
        <w:tc>
          <w:tcPr>
            <w:tcW w:w="1300" w:type="dxa"/>
          </w:tcPr>
          <w:p w14:paraId="238A9E3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w:t>
            </w:r>
          </w:p>
        </w:tc>
        <w:tc>
          <w:tcPr>
            <w:tcW w:w="960" w:type="dxa"/>
          </w:tcPr>
          <w:p w14:paraId="17E4FD80" w14:textId="77777777" w:rsidR="00EB3B7A" w:rsidRPr="00EB3B7A" w:rsidRDefault="00EB3B7A" w:rsidP="00403295">
            <w:pPr>
              <w:spacing w:after="0"/>
              <w:jc w:val="right"/>
              <w:rPr>
                <w:rFonts w:ascii="Times New Roman" w:hAnsi="Times New Roman"/>
                <w:sz w:val="18"/>
                <w:szCs w:val="18"/>
              </w:rPr>
            </w:pPr>
          </w:p>
        </w:tc>
        <w:tc>
          <w:tcPr>
            <w:tcW w:w="960" w:type="dxa"/>
          </w:tcPr>
          <w:p w14:paraId="46DDD697" w14:textId="77777777" w:rsidR="00EB3B7A" w:rsidRPr="00EB3B7A" w:rsidRDefault="00EB3B7A" w:rsidP="00403295">
            <w:pPr>
              <w:spacing w:after="0"/>
              <w:jc w:val="right"/>
              <w:rPr>
                <w:rFonts w:ascii="Times New Roman" w:hAnsi="Times New Roman"/>
                <w:sz w:val="18"/>
                <w:szCs w:val="18"/>
              </w:rPr>
            </w:pPr>
          </w:p>
        </w:tc>
      </w:tr>
      <w:tr w:rsidR="00EB3B7A" w:rsidRPr="00EB3B7A" w14:paraId="6A9C099B" w14:textId="77777777" w:rsidTr="00403295">
        <w:trPr>
          <w:trHeight w:val="540"/>
        </w:trPr>
        <w:tc>
          <w:tcPr>
            <w:tcW w:w="4211" w:type="dxa"/>
            <w:shd w:val="clear" w:color="auto" w:fill="DAE8F2"/>
            <w:vAlign w:val="center"/>
          </w:tcPr>
          <w:p w14:paraId="4FFB9A3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A100807 Arheološko istraživanje</w:t>
            </w:r>
          </w:p>
        </w:tc>
        <w:tc>
          <w:tcPr>
            <w:tcW w:w="1300" w:type="dxa"/>
            <w:shd w:val="clear" w:color="auto" w:fill="DAE8F2"/>
            <w:vAlign w:val="center"/>
          </w:tcPr>
          <w:p w14:paraId="025811EA"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7B400F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2.500,00</w:t>
            </w:r>
          </w:p>
        </w:tc>
        <w:tc>
          <w:tcPr>
            <w:tcW w:w="1300" w:type="dxa"/>
            <w:shd w:val="clear" w:color="auto" w:fill="DAE8F2"/>
            <w:vAlign w:val="center"/>
          </w:tcPr>
          <w:p w14:paraId="1F96F8F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2.500,00</w:t>
            </w:r>
          </w:p>
        </w:tc>
        <w:tc>
          <w:tcPr>
            <w:tcW w:w="960" w:type="dxa"/>
            <w:shd w:val="clear" w:color="auto" w:fill="DAE8F2"/>
            <w:vAlign w:val="center"/>
          </w:tcPr>
          <w:p w14:paraId="7DD96997"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8B4C95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095CB306" w14:textId="77777777" w:rsidTr="00403295">
        <w:tc>
          <w:tcPr>
            <w:tcW w:w="4211" w:type="dxa"/>
            <w:shd w:val="clear" w:color="auto" w:fill="CBFFCB"/>
          </w:tcPr>
          <w:p w14:paraId="7F296FB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73AF118C"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E411AE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2.500,00</w:t>
            </w:r>
          </w:p>
        </w:tc>
        <w:tc>
          <w:tcPr>
            <w:tcW w:w="1300" w:type="dxa"/>
            <w:shd w:val="clear" w:color="auto" w:fill="CBFFCB"/>
          </w:tcPr>
          <w:p w14:paraId="42B0D65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2.500,00</w:t>
            </w:r>
          </w:p>
        </w:tc>
        <w:tc>
          <w:tcPr>
            <w:tcW w:w="960" w:type="dxa"/>
            <w:shd w:val="clear" w:color="auto" w:fill="CBFFCB"/>
          </w:tcPr>
          <w:p w14:paraId="151AE48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3BECA1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2C5D3ED5" w14:textId="77777777" w:rsidTr="00403295">
        <w:tc>
          <w:tcPr>
            <w:tcW w:w="4211" w:type="dxa"/>
            <w:shd w:val="clear" w:color="auto" w:fill="F2F2F2"/>
          </w:tcPr>
          <w:p w14:paraId="444CA3A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4B2F198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8F344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579426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9A8B69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87284CC" w14:textId="77777777" w:rsidR="00EB3B7A" w:rsidRPr="00EB3B7A" w:rsidRDefault="00EB3B7A" w:rsidP="00403295">
            <w:pPr>
              <w:spacing w:after="0"/>
              <w:jc w:val="right"/>
              <w:rPr>
                <w:rFonts w:ascii="Times New Roman" w:hAnsi="Times New Roman"/>
                <w:sz w:val="18"/>
                <w:szCs w:val="18"/>
              </w:rPr>
            </w:pPr>
          </w:p>
        </w:tc>
      </w:tr>
      <w:tr w:rsidR="00EB3B7A" w:rsidRPr="00EB3B7A" w14:paraId="07EAE339" w14:textId="77777777" w:rsidTr="00403295">
        <w:tc>
          <w:tcPr>
            <w:tcW w:w="4211" w:type="dxa"/>
          </w:tcPr>
          <w:p w14:paraId="1040381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0AB575FF" w14:textId="77777777" w:rsidR="00EB3B7A" w:rsidRPr="00EB3B7A" w:rsidRDefault="00EB3B7A" w:rsidP="00403295">
            <w:pPr>
              <w:spacing w:after="0"/>
              <w:jc w:val="right"/>
              <w:rPr>
                <w:rFonts w:ascii="Times New Roman" w:hAnsi="Times New Roman"/>
                <w:sz w:val="18"/>
                <w:szCs w:val="18"/>
              </w:rPr>
            </w:pPr>
          </w:p>
        </w:tc>
        <w:tc>
          <w:tcPr>
            <w:tcW w:w="1300" w:type="dxa"/>
          </w:tcPr>
          <w:p w14:paraId="6E7C79B9" w14:textId="77777777" w:rsidR="00EB3B7A" w:rsidRPr="00EB3B7A" w:rsidRDefault="00EB3B7A" w:rsidP="00403295">
            <w:pPr>
              <w:spacing w:after="0"/>
              <w:jc w:val="right"/>
              <w:rPr>
                <w:rFonts w:ascii="Times New Roman" w:hAnsi="Times New Roman"/>
                <w:sz w:val="18"/>
                <w:szCs w:val="18"/>
              </w:rPr>
            </w:pPr>
          </w:p>
        </w:tc>
        <w:tc>
          <w:tcPr>
            <w:tcW w:w="1300" w:type="dxa"/>
          </w:tcPr>
          <w:p w14:paraId="38568FF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BDEB865" w14:textId="77777777" w:rsidR="00EB3B7A" w:rsidRPr="00EB3B7A" w:rsidRDefault="00EB3B7A" w:rsidP="00403295">
            <w:pPr>
              <w:spacing w:after="0"/>
              <w:jc w:val="right"/>
              <w:rPr>
                <w:rFonts w:ascii="Times New Roman" w:hAnsi="Times New Roman"/>
                <w:sz w:val="18"/>
                <w:szCs w:val="18"/>
              </w:rPr>
            </w:pPr>
          </w:p>
        </w:tc>
        <w:tc>
          <w:tcPr>
            <w:tcW w:w="960" w:type="dxa"/>
          </w:tcPr>
          <w:p w14:paraId="5A54F293" w14:textId="77777777" w:rsidR="00EB3B7A" w:rsidRPr="00EB3B7A" w:rsidRDefault="00EB3B7A" w:rsidP="00403295">
            <w:pPr>
              <w:spacing w:after="0"/>
              <w:jc w:val="right"/>
              <w:rPr>
                <w:rFonts w:ascii="Times New Roman" w:hAnsi="Times New Roman"/>
                <w:sz w:val="18"/>
                <w:szCs w:val="18"/>
              </w:rPr>
            </w:pPr>
          </w:p>
        </w:tc>
      </w:tr>
      <w:tr w:rsidR="00EB3B7A" w:rsidRPr="00EB3B7A" w14:paraId="43C98CC7" w14:textId="77777777" w:rsidTr="00403295">
        <w:tc>
          <w:tcPr>
            <w:tcW w:w="4211" w:type="dxa"/>
            <w:shd w:val="clear" w:color="auto" w:fill="F2F2F2"/>
          </w:tcPr>
          <w:p w14:paraId="591BB1C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 Pomoći dane u inozemstvo i unutar općeg proračuna</w:t>
            </w:r>
          </w:p>
        </w:tc>
        <w:tc>
          <w:tcPr>
            <w:tcW w:w="1300" w:type="dxa"/>
            <w:shd w:val="clear" w:color="auto" w:fill="F2F2F2"/>
          </w:tcPr>
          <w:p w14:paraId="1681439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809E4B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w:t>
            </w:r>
          </w:p>
        </w:tc>
        <w:tc>
          <w:tcPr>
            <w:tcW w:w="1300" w:type="dxa"/>
            <w:shd w:val="clear" w:color="auto" w:fill="F2F2F2"/>
          </w:tcPr>
          <w:p w14:paraId="2E9764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w:t>
            </w:r>
          </w:p>
        </w:tc>
        <w:tc>
          <w:tcPr>
            <w:tcW w:w="960" w:type="dxa"/>
            <w:shd w:val="clear" w:color="auto" w:fill="F2F2F2"/>
          </w:tcPr>
          <w:p w14:paraId="00F3478B"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00C529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1A4E8429" w14:textId="77777777" w:rsidTr="00403295">
        <w:tc>
          <w:tcPr>
            <w:tcW w:w="4211" w:type="dxa"/>
          </w:tcPr>
          <w:p w14:paraId="262A816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3661 Tekuće pomoći proračunskim korisnicima drugih proračuna</w:t>
            </w:r>
          </w:p>
        </w:tc>
        <w:tc>
          <w:tcPr>
            <w:tcW w:w="1300" w:type="dxa"/>
          </w:tcPr>
          <w:p w14:paraId="47B40D8F" w14:textId="77777777" w:rsidR="00EB3B7A" w:rsidRPr="00EB3B7A" w:rsidRDefault="00EB3B7A" w:rsidP="00403295">
            <w:pPr>
              <w:spacing w:after="0"/>
              <w:jc w:val="right"/>
              <w:rPr>
                <w:rFonts w:ascii="Times New Roman" w:hAnsi="Times New Roman"/>
                <w:sz w:val="18"/>
                <w:szCs w:val="18"/>
              </w:rPr>
            </w:pPr>
          </w:p>
        </w:tc>
        <w:tc>
          <w:tcPr>
            <w:tcW w:w="1300" w:type="dxa"/>
          </w:tcPr>
          <w:p w14:paraId="6179146B" w14:textId="77777777" w:rsidR="00EB3B7A" w:rsidRPr="00EB3B7A" w:rsidRDefault="00EB3B7A" w:rsidP="00403295">
            <w:pPr>
              <w:spacing w:after="0"/>
              <w:jc w:val="right"/>
              <w:rPr>
                <w:rFonts w:ascii="Times New Roman" w:hAnsi="Times New Roman"/>
                <w:sz w:val="18"/>
                <w:szCs w:val="18"/>
              </w:rPr>
            </w:pPr>
          </w:p>
        </w:tc>
        <w:tc>
          <w:tcPr>
            <w:tcW w:w="1300" w:type="dxa"/>
          </w:tcPr>
          <w:p w14:paraId="7D1135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w:t>
            </w:r>
          </w:p>
        </w:tc>
        <w:tc>
          <w:tcPr>
            <w:tcW w:w="960" w:type="dxa"/>
          </w:tcPr>
          <w:p w14:paraId="1831ACD5" w14:textId="77777777" w:rsidR="00EB3B7A" w:rsidRPr="00EB3B7A" w:rsidRDefault="00EB3B7A" w:rsidP="00403295">
            <w:pPr>
              <w:spacing w:after="0"/>
              <w:jc w:val="right"/>
              <w:rPr>
                <w:rFonts w:ascii="Times New Roman" w:hAnsi="Times New Roman"/>
                <w:sz w:val="18"/>
                <w:szCs w:val="18"/>
              </w:rPr>
            </w:pPr>
          </w:p>
        </w:tc>
        <w:tc>
          <w:tcPr>
            <w:tcW w:w="960" w:type="dxa"/>
          </w:tcPr>
          <w:p w14:paraId="44C024BF" w14:textId="77777777" w:rsidR="00EB3B7A" w:rsidRPr="00EB3B7A" w:rsidRDefault="00EB3B7A" w:rsidP="00403295">
            <w:pPr>
              <w:spacing w:after="0"/>
              <w:jc w:val="right"/>
              <w:rPr>
                <w:rFonts w:ascii="Times New Roman" w:hAnsi="Times New Roman"/>
                <w:sz w:val="18"/>
                <w:szCs w:val="18"/>
              </w:rPr>
            </w:pPr>
          </w:p>
        </w:tc>
      </w:tr>
      <w:tr w:rsidR="00EB3B7A" w:rsidRPr="00EB3B7A" w14:paraId="2C8DED78" w14:textId="77777777" w:rsidTr="00403295">
        <w:trPr>
          <w:trHeight w:val="540"/>
        </w:trPr>
        <w:tc>
          <w:tcPr>
            <w:tcW w:w="4211" w:type="dxa"/>
            <w:shd w:val="clear" w:color="auto" w:fill="DAE8F2"/>
            <w:vAlign w:val="center"/>
          </w:tcPr>
          <w:p w14:paraId="5130EB6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K100809 Uređenje kapele Sv. Nikole Tavelića</w:t>
            </w:r>
          </w:p>
        </w:tc>
        <w:tc>
          <w:tcPr>
            <w:tcW w:w="1300" w:type="dxa"/>
            <w:shd w:val="clear" w:color="auto" w:fill="DAE8F2"/>
            <w:vAlign w:val="center"/>
          </w:tcPr>
          <w:p w14:paraId="5CC334A4"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7C7653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148.006,00</w:t>
            </w:r>
          </w:p>
        </w:tc>
        <w:tc>
          <w:tcPr>
            <w:tcW w:w="1300" w:type="dxa"/>
            <w:shd w:val="clear" w:color="auto" w:fill="DAE8F2"/>
            <w:vAlign w:val="center"/>
          </w:tcPr>
          <w:p w14:paraId="4782256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66E1AC05"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A91203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333674E1" w14:textId="77777777" w:rsidTr="00403295">
        <w:tc>
          <w:tcPr>
            <w:tcW w:w="4211" w:type="dxa"/>
            <w:shd w:val="clear" w:color="auto" w:fill="CBFFCB"/>
          </w:tcPr>
          <w:p w14:paraId="5BDBE87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1E70F458"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E5A9DC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128.006,00</w:t>
            </w:r>
          </w:p>
        </w:tc>
        <w:tc>
          <w:tcPr>
            <w:tcW w:w="1300" w:type="dxa"/>
            <w:shd w:val="clear" w:color="auto" w:fill="CBFFCB"/>
          </w:tcPr>
          <w:p w14:paraId="25638B8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76ED52C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98E4D4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4B753F38" w14:textId="77777777" w:rsidTr="00403295">
        <w:tc>
          <w:tcPr>
            <w:tcW w:w="4211" w:type="dxa"/>
            <w:shd w:val="clear" w:color="auto" w:fill="F2F2F2"/>
          </w:tcPr>
          <w:p w14:paraId="4B2EB36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59A5643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901634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128.006,00</w:t>
            </w:r>
          </w:p>
        </w:tc>
        <w:tc>
          <w:tcPr>
            <w:tcW w:w="1300" w:type="dxa"/>
            <w:shd w:val="clear" w:color="auto" w:fill="F2F2F2"/>
          </w:tcPr>
          <w:p w14:paraId="054951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8CCB2D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FF52AB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3721957" w14:textId="77777777" w:rsidTr="00403295">
        <w:tc>
          <w:tcPr>
            <w:tcW w:w="4211" w:type="dxa"/>
          </w:tcPr>
          <w:p w14:paraId="6C0727C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3861 Kapitalne pomoći kreditnim i ostalim financijskim institucijama te trgovačkim društvima u javnom sektoru</w:t>
            </w:r>
          </w:p>
        </w:tc>
        <w:tc>
          <w:tcPr>
            <w:tcW w:w="1300" w:type="dxa"/>
          </w:tcPr>
          <w:p w14:paraId="698DCE5D" w14:textId="77777777" w:rsidR="00EB3B7A" w:rsidRPr="00EB3B7A" w:rsidRDefault="00EB3B7A" w:rsidP="00403295">
            <w:pPr>
              <w:spacing w:after="0"/>
              <w:jc w:val="right"/>
              <w:rPr>
                <w:rFonts w:ascii="Times New Roman" w:hAnsi="Times New Roman"/>
                <w:sz w:val="18"/>
                <w:szCs w:val="18"/>
              </w:rPr>
            </w:pPr>
          </w:p>
        </w:tc>
        <w:tc>
          <w:tcPr>
            <w:tcW w:w="1300" w:type="dxa"/>
          </w:tcPr>
          <w:p w14:paraId="0032B44F" w14:textId="77777777" w:rsidR="00EB3B7A" w:rsidRPr="00EB3B7A" w:rsidRDefault="00EB3B7A" w:rsidP="00403295">
            <w:pPr>
              <w:spacing w:after="0"/>
              <w:jc w:val="right"/>
              <w:rPr>
                <w:rFonts w:ascii="Times New Roman" w:hAnsi="Times New Roman"/>
                <w:sz w:val="18"/>
                <w:szCs w:val="18"/>
              </w:rPr>
            </w:pPr>
          </w:p>
        </w:tc>
        <w:tc>
          <w:tcPr>
            <w:tcW w:w="1300" w:type="dxa"/>
          </w:tcPr>
          <w:p w14:paraId="343BEB1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9B72B52" w14:textId="77777777" w:rsidR="00EB3B7A" w:rsidRPr="00EB3B7A" w:rsidRDefault="00EB3B7A" w:rsidP="00403295">
            <w:pPr>
              <w:spacing w:after="0"/>
              <w:jc w:val="right"/>
              <w:rPr>
                <w:rFonts w:ascii="Times New Roman" w:hAnsi="Times New Roman"/>
                <w:sz w:val="18"/>
                <w:szCs w:val="18"/>
              </w:rPr>
            </w:pPr>
          </w:p>
        </w:tc>
        <w:tc>
          <w:tcPr>
            <w:tcW w:w="960" w:type="dxa"/>
          </w:tcPr>
          <w:p w14:paraId="0305E014" w14:textId="77777777" w:rsidR="00EB3B7A" w:rsidRPr="00EB3B7A" w:rsidRDefault="00EB3B7A" w:rsidP="00403295">
            <w:pPr>
              <w:spacing w:after="0"/>
              <w:jc w:val="right"/>
              <w:rPr>
                <w:rFonts w:ascii="Times New Roman" w:hAnsi="Times New Roman"/>
                <w:sz w:val="18"/>
                <w:szCs w:val="18"/>
              </w:rPr>
            </w:pPr>
          </w:p>
        </w:tc>
      </w:tr>
      <w:tr w:rsidR="00EB3B7A" w:rsidRPr="00EB3B7A" w14:paraId="166C1686" w14:textId="77777777" w:rsidTr="00403295">
        <w:tc>
          <w:tcPr>
            <w:tcW w:w="4211" w:type="dxa"/>
            <w:shd w:val="clear" w:color="auto" w:fill="CBFFCB"/>
          </w:tcPr>
          <w:p w14:paraId="1B42C95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6C32076F"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654137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20.000,00</w:t>
            </w:r>
          </w:p>
        </w:tc>
        <w:tc>
          <w:tcPr>
            <w:tcW w:w="1300" w:type="dxa"/>
            <w:shd w:val="clear" w:color="auto" w:fill="CBFFCB"/>
          </w:tcPr>
          <w:p w14:paraId="727B12C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768CE4C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631FAB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4DD743FA" w14:textId="77777777" w:rsidTr="00403295">
        <w:tc>
          <w:tcPr>
            <w:tcW w:w="4211" w:type="dxa"/>
            <w:shd w:val="clear" w:color="auto" w:fill="F2F2F2"/>
          </w:tcPr>
          <w:p w14:paraId="4BA8D69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273C41E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DB8405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20.000,00</w:t>
            </w:r>
          </w:p>
        </w:tc>
        <w:tc>
          <w:tcPr>
            <w:tcW w:w="1300" w:type="dxa"/>
            <w:shd w:val="clear" w:color="auto" w:fill="F2F2F2"/>
          </w:tcPr>
          <w:p w14:paraId="3088F6C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11706B2B"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0CC048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3AF92323" w14:textId="77777777" w:rsidTr="00403295">
        <w:tc>
          <w:tcPr>
            <w:tcW w:w="4211" w:type="dxa"/>
          </w:tcPr>
          <w:p w14:paraId="5657B4D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3861 Kapitalne pomoći kreditnim i ostalim financijskim institucijama te trgovačkim društvima u javnom sektoru</w:t>
            </w:r>
          </w:p>
        </w:tc>
        <w:tc>
          <w:tcPr>
            <w:tcW w:w="1300" w:type="dxa"/>
          </w:tcPr>
          <w:p w14:paraId="7DC1B94D" w14:textId="77777777" w:rsidR="00EB3B7A" w:rsidRPr="00EB3B7A" w:rsidRDefault="00EB3B7A" w:rsidP="00403295">
            <w:pPr>
              <w:spacing w:after="0"/>
              <w:jc w:val="right"/>
              <w:rPr>
                <w:rFonts w:ascii="Times New Roman" w:hAnsi="Times New Roman"/>
                <w:sz w:val="18"/>
                <w:szCs w:val="18"/>
              </w:rPr>
            </w:pPr>
          </w:p>
        </w:tc>
        <w:tc>
          <w:tcPr>
            <w:tcW w:w="1300" w:type="dxa"/>
          </w:tcPr>
          <w:p w14:paraId="0BEEC253" w14:textId="77777777" w:rsidR="00EB3B7A" w:rsidRPr="00EB3B7A" w:rsidRDefault="00EB3B7A" w:rsidP="00403295">
            <w:pPr>
              <w:spacing w:after="0"/>
              <w:jc w:val="right"/>
              <w:rPr>
                <w:rFonts w:ascii="Times New Roman" w:hAnsi="Times New Roman"/>
                <w:sz w:val="18"/>
                <w:szCs w:val="18"/>
              </w:rPr>
            </w:pPr>
          </w:p>
        </w:tc>
        <w:tc>
          <w:tcPr>
            <w:tcW w:w="1300" w:type="dxa"/>
          </w:tcPr>
          <w:p w14:paraId="61A1ADA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2901F7D" w14:textId="77777777" w:rsidR="00EB3B7A" w:rsidRPr="00EB3B7A" w:rsidRDefault="00EB3B7A" w:rsidP="00403295">
            <w:pPr>
              <w:spacing w:after="0"/>
              <w:jc w:val="right"/>
              <w:rPr>
                <w:rFonts w:ascii="Times New Roman" w:hAnsi="Times New Roman"/>
                <w:sz w:val="18"/>
                <w:szCs w:val="18"/>
              </w:rPr>
            </w:pPr>
          </w:p>
        </w:tc>
        <w:tc>
          <w:tcPr>
            <w:tcW w:w="960" w:type="dxa"/>
          </w:tcPr>
          <w:p w14:paraId="3E14B1E3" w14:textId="77777777" w:rsidR="00EB3B7A" w:rsidRPr="00EB3B7A" w:rsidRDefault="00EB3B7A" w:rsidP="00403295">
            <w:pPr>
              <w:spacing w:after="0"/>
              <w:jc w:val="right"/>
              <w:rPr>
                <w:rFonts w:ascii="Times New Roman" w:hAnsi="Times New Roman"/>
                <w:sz w:val="18"/>
                <w:szCs w:val="18"/>
              </w:rPr>
            </w:pPr>
          </w:p>
        </w:tc>
      </w:tr>
      <w:tr w:rsidR="00EB3B7A" w:rsidRPr="00EB3B7A" w14:paraId="38955A70" w14:textId="77777777" w:rsidTr="00403295">
        <w:trPr>
          <w:trHeight w:val="540"/>
        </w:trPr>
        <w:tc>
          <w:tcPr>
            <w:tcW w:w="4211" w:type="dxa"/>
            <w:shd w:val="clear" w:color="auto" w:fill="DAE8F2"/>
            <w:vAlign w:val="center"/>
          </w:tcPr>
          <w:p w14:paraId="02C5CF1C"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K100810 Rekonstrukcija kaštela Budak</w:t>
            </w:r>
          </w:p>
        </w:tc>
        <w:tc>
          <w:tcPr>
            <w:tcW w:w="1300" w:type="dxa"/>
            <w:shd w:val="clear" w:color="auto" w:fill="DAE8F2"/>
            <w:vAlign w:val="center"/>
          </w:tcPr>
          <w:p w14:paraId="79A70D08"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8ABDE0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139.107,00</w:t>
            </w:r>
          </w:p>
        </w:tc>
        <w:tc>
          <w:tcPr>
            <w:tcW w:w="1300" w:type="dxa"/>
            <w:shd w:val="clear" w:color="auto" w:fill="DAE8F2"/>
            <w:vAlign w:val="center"/>
          </w:tcPr>
          <w:p w14:paraId="14716F2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105.931,25</w:t>
            </w:r>
          </w:p>
        </w:tc>
        <w:tc>
          <w:tcPr>
            <w:tcW w:w="960" w:type="dxa"/>
            <w:shd w:val="clear" w:color="auto" w:fill="DAE8F2"/>
            <w:vAlign w:val="center"/>
          </w:tcPr>
          <w:p w14:paraId="5EC24FB5"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F78CE7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76,15%</w:t>
            </w:r>
          </w:p>
        </w:tc>
      </w:tr>
      <w:tr w:rsidR="00EB3B7A" w:rsidRPr="00EB3B7A" w14:paraId="13FA206C" w14:textId="77777777" w:rsidTr="00403295">
        <w:tc>
          <w:tcPr>
            <w:tcW w:w="4211" w:type="dxa"/>
            <w:shd w:val="clear" w:color="auto" w:fill="CBFFCB"/>
          </w:tcPr>
          <w:p w14:paraId="54BB3EC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2E64F63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246A19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2.882,00</w:t>
            </w:r>
          </w:p>
        </w:tc>
        <w:tc>
          <w:tcPr>
            <w:tcW w:w="1300" w:type="dxa"/>
            <w:shd w:val="clear" w:color="auto" w:fill="CBFFCB"/>
          </w:tcPr>
          <w:p w14:paraId="1AB17F7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2672A90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7CC4ED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1A279283" w14:textId="77777777" w:rsidTr="00403295">
        <w:tc>
          <w:tcPr>
            <w:tcW w:w="4211" w:type="dxa"/>
            <w:shd w:val="clear" w:color="auto" w:fill="F2F2F2"/>
          </w:tcPr>
          <w:p w14:paraId="7DBA822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772132B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FA2A69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2.882,00</w:t>
            </w:r>
          </w:p>
        </w:tc>
        <w:tc>
          <w:tcPr>
            <w:tcW w:w="1300" w:type="dxa"/>
            <w:shd w:val="clear" w:color="auto" w:fill="F2F2F2"/>
          </w:tcPr>
          <w:p w14:paraId="2DDEA7A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1D3A57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F7F853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5F4A02CD" w14:textId="77777777" w:rsidTr="00403295">
        <w:tc>
          <w:tcPr>
            <w:tcW w:w="4211" w:type="dxa"/>
          </w:tcPr>
          <w:p w14:paraId="7B2C702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72D7435C" w14:textId="77777777" w:rsidR="00EB3B7A" w:rsidRPr="00EB3B7A" w:rsidRDefault="00EB3B7A" w:rsidP="00403295">
            <w:pPr>
              <w:spacing w:after="0"/>
              <w:jc w:val="right"/>
              <w:rPr>
                <w:rFonts w:ascii="Times New Roman" w:hAnsi="Times New Roman"/>
                <w:sz w:val="18"/>
                <w:szCs w:val="18"/>
              </w:rPr>
            </w:pPr>
          </w:p>
        </w:tc>
        <w:tc>
          <w:tcPr>
            <w:tcW w:w="1300" w:type="dxa"/>
          </w:tcPr>
          <w:p w14:paraId="47400D71" w14:textId="77777777" w:rsidR="00EB3B7A" w:rsidRPr="00EB3B7A" w:rsidRDefault="00EB3B7A" w:rsidP="00403295">
            <w:pPr>
              <w:spacing w:after="0"/>
              <w:jc w:val="right"/>
              <w:rPr>
                <w:rFonts w:ascii="Times New Roman" w:hAnsi="Times New Roman"/>
                <w:sz w:val="18"/>
                <w:szCs w:val="18"/>
              </w:rPr>
            </w:pPr>
          </w:p>
        </w:tc>
        <w:tc>
          <w:tcPr>
            <w:tcW w:w="1300" w:type="dxa"/>
          </w:tcPr>
          <w:p w14:paraId="7F508CF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03D465C" w14:textId="77777777" w:rsidR="00EB3B7A" w:rsidRPr="00EB3B7A" w:rsidRDefault="00EB3B7A" w:rsidP="00403295">
            <w:pPr>
              <w:spacing w:after="0"/>
              <w:jc w:val="right"/>
              <w:rPr>
                <w:rFonts w:ascii="Times New Roman" w:hAnsi="Times New Roman"/>
                <w:sz w:val="18"/>
                <w:szCs w:val="18"/>
              </w:rPr>
            </w:pPr>
          </w:p>
        </w:tc>
        <w:tc>
          <w:tcPr>
            <w:tcW w:w="960" w:type="dxa"/>
          </w:tcPr>
          <w:p w14:paraId="59C114DB" w14:textId="77777777" w:rsidR="00EB3B7A" w:rsidRPr="00EB3B7A" w:rsidRDefault="00EB3B7A" w:rsidP="00403295">
            <w:pPr>
              <w:spacing w:after="0"/>
              <w:jc w:val="right"/>
              <w:rPr>
                <w:rFonts w:ascii="Times New Roman" w:hAnsi="Times New Roman"/>
                <w:sz w:val="18"/>
                <w:szCs w:val="18"/>
              </w:rPr>
            </w:pPr>
          </w:p>
        </w:tc>
      </w:tr>
      <w:tr w:rsidR="00EB3B7A" w:rsidRPr="00EB3B7A" w14:paraId="75BD3DDB" w14:textId="77777777" w:rsidTr="00403295">
        <w:tc>
          <w:tcPr>
            <w:tcW w:w="4211" w:type="dxa"/>
            <w:shd w:val="clear" w:color="auto" w:fill="CBFFCB"/>
          </w:tcPr>
          <w:p w14:paraId="355A6C3B"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43 Ostali prihodi za posebne namjene</w:t>
            </w:r>
          </w:p>
        </w:tc>
        <w:tc>
          <w:tcPr>
            <w:tcW w:w="1300" w:type="dxa"/>
            <w:shd w:val="clear" w:color="auto" w:fill="CBFFCB"/>
          </w:tcPr>
          <w:p w14:paraId="68F6F3A4"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4EDBD1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50,00</w:t>
            </w:r>
          </w:p>
        </w:tc>
        <w:tc>
          <w:tcPr>
            <w:tcW w:w="1300" w:type="dxa"/>
            <w:shd w:val="clear" w:color="auto" w:fill="CBFFCB"/>
          </w:tcPr>
          <w:p w14:paraId="0F7CAF8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3D672F34"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A8AB13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2278AE01" w14:textId="77777777" w:rsidTr="00403295">
        <w:tc>
          <w:tcPr>
            <w:tcW w:w="4211" w:type="dxa"/>
            <w:shd w:val="clear" w:color="auto" w:fill="F2F2F2"/>
          </w:tcPr>
          <w:p w14:paraId="77FAE13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6E9EA8C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7BD1A1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w:t>
            </w:r>
          </w:p>
        </w:tc>
        <w:tc>
          <w:tcPr>
            <w:tcW w:w="1300" w:type="dxa"/>
            <w:shd w:val="clear" w:color="auto" w:fill="F2F2F2"/>
          </w:tcPr>
          <w:p w14:paraId="0C9E57F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1A2863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304994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066286F9" w14:textId="77777777" w:rsidTr="00403295">
        <w:tc>
          <w:tcPr>
            <w:tcW w:w="4211" w:type="dxa"/>
          </w:tcPr>
          <w:p w14:paraId="0AB8303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4214 Ostali građevinski objekti</w:t>
            </w:r>
          </w:p>
        </w:tc>
        <w:tc>
          <w:tcPr>
            <w:tcW w:w="1300" w:type="dxa"/>
          </w:tcPr>
          <w:p w14:paraId="571E44E8" w14:textId="77777777" w:rsidR="00EB3B7A" w:rsidRPr="00EB3B7A" w:rsidRDefault="00EB3B7A" w:rsidP="00403295">
            <w:pPr>
              <w:spacing w:after="0"/>
              <w:jc w:val="right"/>
              <w:rPr>
                <w:rFonts w:ascii="Times New Roman" w:hAnsi="Times New Roman"/>
                <w:sz w:val="18"/>
                <w:szCs w:val="18"/>
              </w:rPr>
            </w:pPr>
          </w:p>
        </w:tc>
        <w:tc>
          <w:tcPr>
            <w:tcW w:w="1300" w:type="dxa"/>
          </w:tcPr>
          <w:p w14:paraId="3F466873" w14:textId="77777777" w:rsidR="00EB3B7A" w:rsidRPr="00EB3B7A" w:rsidRDefault="00EB3B7A" w:rsidP="00403295">
            <w:pPr>
              <w:spacing w:after="0"/>
              <w:jc w:val="right"/>
              <w:rPr>
                <w:rFonts w:ascii="Times New Roman" w:hAnsi="Times New Roman"/>
                <w:sz w:val="18"/>
                <w:szCs w:val="18"/>
              </w:rPr>
            </w:pPr>
          </w:p>
        </w:tc>
        <w:tc>
          <w:tcPr>
            <w:tcW w:w="1300" w:type="dxa"/>
          </w:tcPr>
          <w:p w14:paraId="0B21DA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CC42DA2" w14:textId="77777777" w:rsidR="00EB3B7A" w:rsidRPr="00EB3B7A" w:rsidRDefault="00EB3B7A" w:rsidP="00403295">
            <w:pPr>
              <w:spacing w:after="0"/>
              <w:jc w:val="right"/>
              <w:rPr>
                <w:rFonts w:ascii="Times New Roman" w:hAnsi="Times New Roman"/>
                <w:sz w:val="18"/>
                <w:szCs w:val="18"/>
              </w:rPr>
            </w:pPr>
          </w:p>
        </w:tc>
        <w:tc>
          <w:tcPr>
            <w:tcW w:w="960" w:type="dxa"/>
          </w:tcPr>
          <w:p w14:paraId="7D176AA0" w14:textId="77777777" w:rsidR="00EB3B7A" w:rsidRPr="00EB3B7A" w:rsidRDefault="00EB3B7A" w:rsidP="00403295">
            <w:pPr>
              <w:spacing w:after="0"/>
              <w:jc w:val="right"/>
              <w:rPr>
                <w:rFonts w:ascii="Times New Roman" w:hAnsi="Times New Roman"/>
                <w:sz w:val="18"/>
                <w:szCs w:val="18"/>
              </w:rPr>
            </w:pPr>
          </w:p>
        </w:tc>
      </w:tr>
      <w:tr w:rsidR="00EB3B7A" w:rsidRPr="00EB3B7A" w14:paraId="0028F789" w14:textId="77777777" w:rsidTr="00403295">
        <w:tc>
          <w:tcPr>
            <w:tcW w:w="4211" w:type="dxa"/>
            <w:shd w:val="clear" w:color="auto" w:fill="CBFFCB"/>
          </w:tcPr>
          <w:p w14:paraId="0CE0A1E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20AFCB2D"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3122FE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136.175,00</w:t>
            </w:r>
          </w:p>
        </w:tc>
        <w:tc>
          <w:tcPr>
            <w:tcW w:w="1300" w:type="dxa"/>
            <w:shd w:val="clear" w:color="auto" w:fill="CBFFCB"/>
          </w:tcPr>
          <w:p w14:paraId="3BC561E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74.339,38</w:t>
            </w:r>
          </w:p>
        </w:tc>
        <w:tc>
          <w:tcPr>
            <w:tcW w:w="960" w:type="dxa"/>
            <w:shd w:val="clear" w:color="auto" w:fill="CBFFCB"/>
          </w:tcPr>
          <w:p w14:paraId="1E48B2D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602454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54,59%</w:t>
            </w:r>
          </w:p>
        </w:tc>
      </w:tr>
      <w:tr w:rsidR="00EB3B7A" w:rsidRPr="00EB3B7A" w14:paraId="1AA311E4" w14:textId="77777777" w:rsidTr="00403295">
        <w:tc>
          <w:tcPr>
            <w:tcW w:w="4211" w:type="dxa"/>
            <w:shd w:val="clear" w:color="auto" w:fill="F2F2F2"/>
          </w:tcPr>
          <w:p w14:paraId="3EACF97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0CEB3B0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7433F0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136.175,00</w:t>
            </w:r>
          </w:p>
        </w:tc>
        <w:tc>
          <w:tcPr>
            <w:tcW w:w="1300" w:type="dxa"/>
            <w:shd w:val="clear" w:color="auto" w:fill="F2F2F2"/>
          </w:tcPr>
          <w:p w14:paraId="29D5A2B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74.339,38</w:t>
            </w:r>
          </w:p>
        </w:tc>
        <w:tc>
          <w:tcPr>
            <w:tcW w:w="960" w:type="dxa"/>
            <w:shd w:val="clear" w:color="auto" w:fill="F2F2F2"/>
          </w:tcPr>
          <w:p w14:paraId="03D0490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88D953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54,59%</w:t>
            </w:r>
          </w:p>
        </w:tc>
      </w:tr>
      <w:tr w:rsidR="00EB3B7A" w:rsidRPr="00EB3B7A" w14:paraId="20B981CE" w14:textId="77777777" w:rsidTr="00403295">
        <w:tc>
          <w:tcPr>
            <w:tcW w:w="4211" w:type="dxa"/>
          </w:tcPr>
          <w:p w14:paraId="7CF20B4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6CA88101" w14:textId="77777777" w:rsidR="00EB3B7A" w:rsidRPr="00EB3B7A" w:rsidRDefault="00EB3B7A" w:rsidP="00403295">
            <w:pPr>
              <w:spacing w:after="0"/>
              <w:jc w:val="right"/>
              <w:rPr>
                <w:rFonts w:ascii="Times New Roman" w:hAnsi="Times New Roman"/>
                <w:sz w:val="18"/>
                <w:szCs w:val="18"/>
              </w:rPr>
            </w:pPr>
          </w:p>
        </w:tc>
        <w:tc>
          <w:tcPr>
            <w:tcW w:w="1300" w:type="dxa"/>
          </w:tcPr>
          <w:p w14:paraId="176A0345" w14:textId="77777777" w:rsidR="00EB3B7A" w:rsidRPr="00EB3B7A" w:rsidRDefault="00EB3B7A" w:rsidP="00403295">
            <w:pPr>
              <w:spacing w:after="0"/>
              <w:jc w:val="right"/>
              <w:rPr>
                <w:rFonts w:ascii="Times New Roman" w:hAnsi="Times New Roman"/>
                <w:sz w:val="18"/>
                <w:szCs w:val="18"/>
              </w:rPr>
            </w:pPr>
          </w:p>
        </w:tc>
        <w:tc>
          <w:tcPr>
            <w:tcW w:w="1300" w:type="dxa"/>
          </w:tcPr>
          <w:p w14:paraId="590C23F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74.339,38</w:t>
            </w:r>
          </w:p>
        </w:tc>
        <w:tc>
          <w:tcPr>
            <w:tcW w:w="960" w:type="dxa"/>
          </w:tcPr>
          <w:p w14:paraId="41CB9F08" w14:textId="77777777" w:rsidR="00EB3B7A" w:rsidRPr="00EB3B7A" w:rsidRDefault="00EB3B7A" w:rsidP="00403295">
            <w:pPr>
              <w:spacing w:after="0"/>
              <w:jc w:val="right"/>
              <w:rPr>
                <w:rFonts w:ascii="Times New Roman" w:hAnsi="Times New Roman"/>
                <w:sz w:val="18"/>
                <w:szCs w:val="18"/>
              </w:rPr>
            </w:pPr>
          </w:p>
        </w:tc>
        <w:tc>
          <w:tcPr>
            <w:tcW w:w="960" w:type="dxa"/>
          </w:tcPr>
          <w:p w14:paraId="3BA0BE83" w14:textId="77777777" w:rsidR="00EB3B7A" w:rsidRPr="00EB3B7A" w:rsidRDefault="00EB3B7A" w:rsidP="00403295">
            <w:pPr>
              <w:spacing w:after="0"/>
              <w:jc w:val="right"/>
              <w:rPr>
                <w:rFonts w:ascii="Times New Roman" w:hAnsi="Times New Roman"/>
                <w:sz w:val="18"/>
                <w:szCs w:val="18"/>
              </w:rPr>
            </w:pPr>
          </w:p>
        </w:tc>
      </w:tr>
      <w:tr w:rsidR="00EB3B7A" w:rsidRPr="00EB3B7A" w14:paraId="14671E0C" w14:textId="77777777" w:rsidTr="00403295">
        <w:tc>
          <w:tcPr>
            <w:tcW w:w="4211" w:type="dxa"/>
            <w:shd w:val="clear" w:color="auto" w:fill="CBFFCB"/>
          </w:tcPr>
          <w:p w14:paraId="07B589FD"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5A7B73B1"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D1243C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50BE705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31.591,87</w:t>
            </w:r>
          </w:p>
        </w:tc>
        <w:tc>
          <w:tcPr>
            <w:tcW w:w="960" w:type="dxa"/>
            <w:shd w:val="clear" w:color="auto" w:fill="CBFFCB"/>
          </w:tcPr>
          <w:p w14:paraId="34E8DE60"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4A7CCC2" w14:textId="77777777" w:rsidR="00EB3B7A" w:rsidRPr="00EB3B7A" w:rsidRDefault="00EB3B7A" w:rsidP="00403295">
            <w:pPr>
              <w:spacing w:after="0"/>
              <w:jc w:val="right"/>
              <w:rPr>
                <w:rFonts w:ascii="Times New Roman" w:hAnsi="Times New Roman"/>
                <w:sz w:val="16"/>
                <w:szCs w:val="18"/>
              </w:rPr>
            </w:pPr>
          </w:p>
        </w:tc>
      </w:tr>
      <w:tr w:rsidR="00EB3B7A" w:rsidRPr="00EB3B7A" w14:paraId="7B36BEBF" w14:textId="77777777" w:rsidTr="00403295">
        <w:tc>
          <w:tcPr>
            <w:tcW w:w="4211" w:type="dxa"/>
            <w:shd w:val="clear" w:color="auto" w:fill="F2F2F2"/>
          </w:tcPr>
          <w:p w14:paraId="52F8779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2110D5C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DE587F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099EA8D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31.591,87</w:t>
            </w:r>
          </w:p>
        </w:tc>
        <w:tc>
          <w:tcPr>
            <w:tcW w:w="960" w:type="dxa"/>
            <w:shd w:val="clear" w:color="auto" w:fill="F2F2F2"/>
          </w:tcPr>
          <w:p w14:paraId="26BFEED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C3B54F3" w14:textId="77777777" w:rsidR="00EB3B7A" w:rsidRPr="00EB3B7A" w:rsidRDefault="00EB3B7A" w:rsidP="00403295">
            <w:pPr>
              <w:spacing w:after="0"/>
              <w:jc w:val="right"/>
              <w:rPr>
                <w:rFonts w:ascii="Times New Roman" w:hAnsi="Times New Roman"/>
                <w:sz w:val="18"/>
                <w:szCs w:val="18"/>
              </w:rPr>
            </w:pPr>
          </w:p>
        </w:tc>
      </w:tr>
      <w:tr w:rsidR="00EB3B7A" w:rsidRPr="00EB3B7A" w14:paraId="628F84C1" w14:textId="77777777" w:rsidTr="00403295">
        <w:tc>
          <w:tcPr>
            <w:tcW w:w="4211" w:type="dxa"/>
          </w:tcPr>
          <w:p w14:paraId="7E40A8B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11961E2C" w14:textId="77777777" w:rsidR="00EB3B7A" w:rsidRPr="00EB3B7A" w:rsidRDefault="00EB3B7A" w:rsidP="00403295">
            <w:pPr>
              <w:spacing w:after="0"/>
              <w:jc w:val="right"/>
              <w:rPr>
                <w:rFonts w:ascii="Times New Roman" w:hAnsi="Times New Roman"/>
                <w:sz w:val="18"/>
                <w:szCs w:val="18"/>
              </w:rPr>
            </w:pPr>
          </w:p>
        </w:tc>
        <w:tc>
          <w:tcPr>
            <w:tcW w:w="1300" w:type="dxa"/>
          </w:tcPr>
          <w:p w14:paraId="47104AC9" w14:textId="77777777" w:rsidR="00EB3B7A" w:rsidRPr="00EB3B7A" w:rsidRDefault="00EB3B7A" w:rsidP="00403295">
            <w:pPr>
              <w:spacing w:after="0"/>
              <w:jc w:val="right"/>
              <w:rPr>
                <w:rFonts w:ascii="Times New Roman" w:hAnsi="Times New Roman"/>
                <w:sz w:val="18"/>
                <w:szCs w:val="18"/>
              </w:rPr>
            </w:pPr>
          </w:p>
        </w:tc>
        <w:tc>
          <w:tcPr>
            <w:tcW w:w="1300" w:type="dxa"/>
          </w:tcPr>
          <w:p w14:paraId="5711E1D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31.591,87</w:t>
            </w:r>
          </w:p>
        </w:tc>
        <w:tc>
          <w:tcPr>
            <w:tcW w:w="960" w:type="dxa"/>
          </w:tcPr>
          <w:p w14:paraId="64114F91" w14:textId="77777777" w:rsidR="00EB3B7A" w:rsidRPr="00EB3B7A" w:rsidRDefault="00EB3B7A" w:rsidP="00403295">
            <w:pPr>
              <w:spacing w:after="0"/>
              <w:jc w:val="right"/>
              <w:rPr>
                <w:rFonts w:ascii="Times New Roman" w:hAnsi="Times New Roman"/>
                <w:sz w:val="18"/>
                <w:szCs w:val="18"/>
              </w:rPr>
            </w:pPr>
          </w:p>
        </w:tc>
        <w:tc>
          <w:tcPr>
            <w:tcW w:w="960" w:type="dxa"/>
          </w:tcPr>
          <w:p w14:paraId="07264772" w14:textId="77777777" w:rsidR="00EB3B7A" w:rsidRPr="00EB3B7A" w:rsidRDefault="00EB3B7A" w:rsidP="00403295">
            <w:pPr>
              <w:spacing w:after="0"/>
              <w:jc w:val="right"/>
              <w:rPr>
                <w:rFonts w:ascii="Times New Roman" w:hAnsi="Times New Roman"/>
                <w:sz w:val="18"/>
                <w:szCs w:val="18"/>
              </w:rPr>
            </w:pPr>
          </w:p>
        </w:tc>
      </w:tr>
      <w:tr w:rsidR="00EB3B7A" w:rsidRPr="00EB3B7A" w14:paraId="2ECBA3A7" w14:textId="77777777" w:rsidTr="00403295">
        <w:trPr>
          <w:trHeight w:val="540"/>
        </w:trPr>
        <w:tc>
          <w:tcPr>
            <w:tcW w:w="4211" w:type="dxa"/>
            <w:shd w:val="clear" w:color="auto" w:fill="17365D"/>
            <w:vAlign w:val="center"/>
          </w:tcPr>
          <w:p w14:paraId="36E4BDA0"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1010 Promicanje športa i financiranje športskih udruga</w:t>
            </w:r>
          </w:p>
        </w:tc>
        <w:tc>
          <w:tcPr>
            <w:tcW w:w="1300" w:type="dxa"/>
            <w:shd w:val="clear" w:color="auto" w:fill="17365D"/>
            <w:vAlign w:val="center"/>
          </w:tcPr>
          <w:p w14:paraId="004B70FB"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6939F618"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135.800,00</w:t>
            </w:r>
          </w:p>
        </w:tc>
        <w:tc>
          <w:tcPr>
            <w:tcW w:w="1300" w:type="dxa"/>
            <w:shd w:val="clear" w:color="auto" w:fill="17365D"/>
            <w:vAlign w:val="center"/>
          </w:tcPr>
          <w:p w14:paraId="6FA2D74D"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54.936,83</w:t>
            </w:r>
          </w:p>
        </w:tc>
        <w:tc>
          <w:tcPr>
            <w:tcW w:w="960" w:type="dxa"/>
            <w:shd w:val="clear" w:color="auto" w:fill="17365D"/>
            <w:vAlign w:val="center"/>
          </w:tcPr>
          <w:p w14:paraId="552A925E"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5D3E017B"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40,45%</w:t>
            </w:r>
          </w:p>
        </w:tc>
      </w:tr>
      <w:tr w:rsidR="00EB3B7A" w:rsidRPr="00EB3B7A" w14:paraId="6D313851" w14:textId="77777777" w:rsidTr="00403295">
        <w:trPr>
          <w:trHeight w:val="540"/>
        </w:trPr>
        <w:tc>
          <w:tcPr>
            <w:tcW w:w="4211" w:type="dxa"/>
            <w:shd w:val="clear" w:color="auto" w:fill="DAE8F2"/>
            <w:vAlign w:val="center"/>
          </w:tcPr>
          <w:p w14:paraId="5551FA95"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K101015 Izgradnja sportske dvorane -sufinanciranje</w:t>
            </w:r>
          </w:p>
        </w:tc>
        <w:tc>
          <w:tcPr>
            <w:tcW w:w="1300" w:type="dxa"/>
            <w:shd w:val="clear" w:color="auto" w:fill="DAE8F2"/>
            <w:vAlign w:val="center"/>
          </w:tcPr>
          <w:p w14:paraId="450719D1"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C76522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80.000,00</w:t>
            </w:r>
          </w:p>
        </w:tc>
        <w:tc>
          <w:tcPr>
            <w:tcW w:w="1300" w:type="dxa"/>
            <w:shd w:val="clear" w:color="auto" w:fill="DAE8F2"/>
            <w:vAlign w:val="center"/>
          </w:tcPr>
          <w:p w14:paraId="223A52E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328A1166"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5CA4E7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2BE33BF6" w14:textId="77777777" w:rsidTr="00403295">
        <w:tc>
          <w:tcPr>
            <w:tcW w:w="4211" w:type="dxa"/>
            <w:shd w:val="clear" w:color="auto" w:fill="CBFFCB"/>
          </w:tcPr>
          <w:p w14:paraId="144A7CD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08A39F2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81DF96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80.000,00</w:t>
            </w:r>
          </w:p>
        </w:tc>
        <w:tc>
          <w:tcPr>
            <w:tcW w:w="1300" w:type="dxa"/>
            <w:shd w:val="clear" w:color="auto" w:fill="CBFFCB"/>
          </w:tcPr>
          <w:p w14:paraId="00F5DAE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72DACA3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E8DAAE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1B537D56" w14:textId="77777777" w:rsidTr="00403295">
        <w:tc>
          <w:tcPr>
            <w:tcW w:w="4211" w:type="dxa"/>
            <w:shd w:val="clear" w:color="auto" w:fill="F2F2F2"/>
          </w:tcPr>
          <w:p w14:paraId="47801B7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 Pomoći dane u inozemstvo i unutar općeg proračuna</w:t>
            </w:r>
          </w:p>
        </w:tc>
        <w:tc>
          <w:tcPr>
            <w:tcW w:w="1300" w:type="dxa"/>
            <w:shd w:val="clear" w:color="auto" w:fill="F2F2F2"/>
          </w:tcPr>
          <w:p w14:paraId="18AB836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6DD872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80.000,00</w:t>
            </w:r>
          </w:p>
        </w:tc>
        <w:tc>
          <w:tcPr>
            <w:tcW w:w="1300" w:type="dxa"/>
            <w:shd w:val="clear" w:color="auto" w:fill="F2F2F2"/>
          </w:tcPr>
          <w:p w14:paraId="7B9595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49A853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6F4E0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296333F3" w14:textId="77777777" w:rsidTr="00403295">
        <w:tc>
          <w:tcPr>
            <w:tcW w:w="4211" w:type="dxa"/>
          </w:tcPr>
          <w:p w14:paraId="6CFC12B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3632 Kapitalne pomoći unutar općeg proračuna</w:t>
            </w:r>
          </w:p>
        </w:tc>
        <w:tc>
          <w:tcPr>
            <w:tcW w:w="1300" w:type="dxa"/>
          </w:tcPr>
          <w:p w14:paraId="1D6826AB" w14:textId="77777777" w:rsidR="00EB3B7A" w:rsidRPr="00EB3B7A" w:rsidRDefault="00EB3B7A" w:rsidP="00403295">
            <w:pPr>
              <w:spacing w:after="0"/>
              <w:jc w:val="right"/>
              <w:rPr>
                <w:rFonts w:ascii="Times New Roman" w:hAnsi="Times New Roman"/>
                <w:sz w:val="18"/>
                <w:szCs w:val="18"/>
              </w:rPr>
            </w:pPr>
          </w:p>
        </w:tc>
        <w:tc>
          <w:tcPr>
            <w:tcW w:w="1300" w:type="dxa"/>
          </w:tcPr>
          <w:p w14:paraId="3FA03C92" w14:textId="77777777" w:rsidR="00EB3B7A" w:rsidRPr="00EB3B7A" w:rsidRDefault="00EB3B7A" w:rsidP="00403295">
            <w:pPr>
              <w:spacing w:after="0"/>
              <w:jc w:val="right"/>
              <w:rPr>
                <w:rFonts w:ascii="Times New Roman" w:hAnsi="Times New Roman"/>
                <w:sz w:val="18"/>
                <w:szCs w:val="18"/>
              </w:rPr>
            </w:pPr>
          </w:p>
        </w:tc>
        <w:tc>
          <w:tcPr>
            <w:tcW w:w="1300" w:type="dxa"/>
          </w:tcPr>
          <w:p w14:paraId="01408DB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488CBA5" w14:textId="77777777" w:rsidR="00EB3B7A" w:rsidRPr="00EB3B7A" w:rsidRDefault="00EB3B7A" w:rsidP="00403295">
            <w:pPr>
              <w:spacing w:after="0"/>
              <w:jc w:val="right"/>
              <w:rPr>
                <w:rFonts w:ascii="Times New Roman" w:hAnsi="Times New Roman"/>
                <w:sz w:val="18"/>
                <w:szCs w:val="18"/>
              </w:rPr>
            </w:pPr>
          </w:p>
        </w:tc>
        <w:tc>
          <w:tcPr>
            <w:tcW w:w="960" w:type="dxa"/>
          </w:tcPr>
          <w:p w14:paraId="2EF93496" w14:textId="77777777" w:rsidR="00EB3B7A" w:rsidRPr="00EB3B7A" w:rsidRDefault="00EB3B7A" w:rsidP="00403295">
            <w:pPr>
              <w:spacing w:after="0"/>
              <w:jc w:val="right"/>
              <w:rPr>
                <w:rFonts w:ascii="Times New Roman" w:hAnsi="Times New Roman"/>
                <w:sz w:val="18"/>
                <w:szCs w:val="18"/>
              </w:rPr>
            </w:pPr>
          </w:p>
        </w:tc>
      </w:tr>
      <w:tr w:rsidR="00EB3B7A" w:rsidRPr="00EB3B7A" w14:paraId="41372ECE" w14:textId="77777777" w:rsidTr="00403295">
        <w:trPr>
          <w:trHeight w:val="540"/>
        </w:trPr>
        <w:tc>
          <w:tcPr>
            <w:tcW w:w="4211" w:type="dxa"/>
            <w:shd w:val="clear" w:color="auto" w:fill="DAE8F2"/>
            <w:vAlign w:val="center"/>
          </w:tcPr>
          <w:p w14:paraId="5DCCBE1D"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A101001 NK Croatia Stankovci</w:t>
            </w:r>
          </w:p>
        </w:tc>
        <w:tc>
          <w:tcPr>
            <w:tcW w:w="1300" w:type="dxa"/>
            <w:shd w:val="clear" w:color="auto" w:fill="DAE8F2"/>
            <w:vAlign w:val="center"/>
          </w:tcPr>
          <w:p w14:paraId="12A65603"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23E697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25.000,00</w:t>
            </w:r>
          </w:p>
        </w:tc>
        <w:tc>
          <w:tcPr>
            <w:tcW w:w="1300" w:type="dxa"/>
            <w:shd w:val="clear" w:color="auto" w:fill="DAE8F2"/>
            <w:vAlign w:val="center"/>
          </w:tcPr>
          <w:p w14:paraId="7F5FB7F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25.000,00</w:t>
            </w:r>
          </w:p>
        </w:tc>
        <w:tc>
          <w:tcPr>
            <w:tcW w:w="960" w:type="dxa"/>
            <w:shd w:val="clear" w:color="auto" w:fill="DAE8F2"/>
            <w:vAlign w:val="center"/>
          </w:tcPr>
          <w:p w14:paraId="1620729E"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5D9D7C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58E5EF92" w14:textId="77777777" w:rsidTr="00403295">
        <w:tc>
          <w:tcPr>
            <w:tcW w:w="4211" w:type="dxa"/>
            <w:shd w:val="clear" w:color="auto" w:fill="CBFFCB"/>
          </w:tcPr>
          <w:p w14:paraId="7D0B5C1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37D8D498"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46096F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25.000,00</w:t>
            </w:r>
          </w:p>
        </w:tc>
        <w:tc>
          <w:tcPr>
            <w:tcW w:w="1300" w:type="dxa"/>
            <w:shd w:val="clear" w:color="auto" w:fill="CBFFCB"/>
          </w:tcPr>
          <w:p w14:paraId="588C9A6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25.000,00</w:t>
            </w:r>
          </w:p>
        </w:tc>
        <w:tc>
          <w:tcPr>
            <w:tcW w:w="960" w:type="dxa"/>
            <w:shd w:val="clear" w:color="auto" w:fill="CBFFCB"/>
          </w:tcPr>
          <w:p w14:paraId="250D753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05646C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3E51A220" w14:textId="77777777" w:rsidTr="00403295">
        <w:tc>
          <w:tcPr>
            <w:tcW w:w="4211" w:type="dxa"/>
            <w:shd w:val="clear" w:color="auto" w:fill="F2F2F2"/>
          </w:tcPr>
          <w:p w14:paraId="0824A57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00ED39A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7CA5B1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25.000,00</w:t>
            </w:r>
          </w:p>
        </w:tc>
        <w:tc>
          <w:tcPr>
            <w:tcW w:w="1300" w:type="dxa"/>
            <w:shd w:val="clear" w:color="auto" w:fill="F2F2F2"/>
          </w:tcPr>
          <w:p w14:paraId="191578D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25.000,00</w:t>
            </w:r>
          </w:p>
        </w:tc>
        <w:tc>
          <w:tcPr>
            <w:tcW w:w="960" w:type="dxa"/>
            <w:shd w:val="clear" w:color="auto" w:fill="F2F2F2"/>
          </w:tcPr>
          <w:p w14:paraId="67CAB71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6E019F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18E6C837" w14:textId="77777777" w:rsidTr="00403295">
        <w:tc>
          <w:tcPr>
            <w:tcW w:w="4211" w:type="dxa"/>
          </w:tcPr>
          <w:p w14:paraId="5CC58DB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21D9F155" w14:textId="77777777" w:rsidR="00EB3B7A" w:rsidRPr="00EB3B7A" w:rsidRDefault="00EB3B7A" w:rsidP="00403295">
            <w:pPr>
              <w:spacing w:after="0"/>
              <w:jc w:val="right"/>
              <w:rPr>
                <w:rFonts w:ascii="Times New Roman" w:hAnsi="Times New Roman"/>
                <w:sz w:val="18"/>
                <w:szCs w:val="18"/>
              </w:rPr>
            </w:pPr>
          </w:p>
        </w:tc>
        <w:tc>
          <w:tcPr>
            <w:tcW w:w="1300" w:type="dxa"/>
          </w:tcPr>
          <w:p w14:paraId="410C1389" w14:textId="77777777" w:rsidR="00EB3B7A" w:rsidRPr="00EB3B7A" w:rsidRDefault="00EB3B7A" w:rsidP="00403295">
            <w:pPr>
              <w:spacing w:after="0"/>
              <w:jc w:val="right"/>
              <w:rPr>
                <w:rFonts w:ascii="Times New Roman" w:hAnsi="Times New Roman"/>
                <w:sz w:val="18"/>
                <w:szCs w:val="18"/>
              </w:rPr>
            </w:pPr>
          </w:p>
        </w:tc>
        <w:tc>
          <w:tcPr>
            <w:tcW w:w="1300" w:type="dxa"/>
          </w:tcPr>
          <w:p w14:paraId="075637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25.000,00</w:t>
            </w:r>
          </w:p>
        </w:tc>
        <w:tc>
          <w:tcPr>
            <w:tcW w:w="960" w:type="dxa"/>
          </w:tcPr>
          <w:p w14:paraId="119A17F6" w14:textId="77777777" w:rsidR="00EB3B7A" w:rsidRPr="00EB3B7A" w:rsidRDefault="00EB3B7A" w:rsidP="00403295">
            <w:pPr>
              <w:spacing w:after="0"/>
              <w:jc w:val="right"/>
              <w:rPr>
                <w:rFonts w:ascii="Times New Roman" w:hAnsi="Times New Roman"/>
                <w:sz w:val="18"/>
                <w:szCs w:val="18"/>
              </w:rPr>
            </w:pPr>
          </w:p>
        </w:tc>
        <w:tc>
          <w:tcPr>
            <w:tcW w:w="960" w:type="dxa"/>
          </w:tcPr>
          <w:p w14:paraId="5F960265" w14:textId="77777777" w:rsidR="00EB3B7A" w:rsidRPr="00EB3B7A" w:rsidRDefault="00EB3B7A" w:rsidP="00403295">
            <w:pPr>
              <w:spacing w:after="0"/>
              <w:jc w:val="right"/>
              <w:rPr>
                <w:rFonts w:ascii="Times New Roman" w:hAnsi="Times New Roman"/>
                <w:sz w:val="18"/>
                <w:szCs w:val="18"/>
              </w:rPr>
            </w:pPr>
          </w:p>
        </w:tc>
      </w:tr>
      <w:tr w:rsidR="00EB3B7A" w:rsidRPr="00EB3B7A" w14:paraId="43EAF24E" w14:textId="77777777" w:rsidTr="00403295">
        <w:trPr>
          <w:trHeight w:val="540"/>
        </w:trPr>
        <w:tc>
          <w:tcPr>
            <w:tcW w:w="4211" w:type="dxa"/>
            <w:shd w:val="clear" w:color="auto" w:fill="DAE8F2"/>
            <w:vAlign w:val="center"/>
          </w:tcPr>
          <w:p w14:paraId="689BB28E"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A101002 Športsko društvo Budak</w:t>
            </w:r>
          </w:p>
        </w:tc>
        <w:tc>
          <w:tcPr>
            <w:tcW w:w="1300" w:type="dxa"/>
            <w:shd w:val="clear" w:color="auto" w:fill="DAE8F2"/>
            <w:vAlign w:val="center"/>
          </w:tcPr>
          <w:p w14:paraId="381DE3DA"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DBAFC1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1.000,00</w:t>
            </w:r>
          </w:p>
        </w:tc>
        <w:tc>
          <w:tcPr>
            <w:tcW w:w="1300" w:type="dxa"/>
            <w:shd w:val="clear" w:color="auto" w:fill="DAE8F2"/>
            <w:vAlign w:val="center"/>
          </w:tcPr>
          <w:p w14:paraId="396696D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2FB47EE8"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A755FD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680F1997" w14:textId="77777777" w:rsidTr="00403295">
        <w:tc>
          <w:tcPr>
            <w:tcW w:w="4211" w:type="dxa"/>
            <w:shd w:val="clear" w:color="auto" w:fill="CBFFCB"/>
          </w:tcPr>
          <w:p w14:paraId="275E787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E3F8CA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70390F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1.000,00</w:t>
            </w:r>
          </w:p>
        </w:tc>
        <w:tc>
          <w:tcPr>
            <w:tcW w:w="1300" w:type="dxa"/>
            <w:shd w:val="clear" w:color="auto" w:fill="CBFFCB"/>
          </w:tcPr>
          <w:p w14:paraId="7EDD842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1324F637"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C06484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78E44869" w14:textId="77777777" w:rsidTr="00403295">
        <w:tc>
          <w:tcPr>
            <w:tcW w:w="4211" w:type="dxa"/>
            <w:shd w:val="clear" w:color="auto" w:fill="F2F2F2"/>
          </w:tcPr>
          <w:p w14:paraId="26559B3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3D311D6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0427CC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1300" w:type="dxa"/>
            <w:shd w:val="clear" w:color="auto" w:fill="F2F2F2"/>
          </w:tcPr>
          <w:p w14:paraId="31BA594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500CBD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A98F46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F0578CF" w14:textId="77777777" w:rsidTr="00403295">
        <w:tc>
          <w:tcPr>
            <w:tcW w:w="4211" w:type="dxa"/>
          </w:tcPr>
          <w:p w14:paraId="68BAEB2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65DC9062" w14:textId="77777777" w:rsidR="00EB3B7A" w:rsidRPr="00EB3B7A" w:rsidRDefault="00EB3B7A" w:rsidP="00403295">
            <w:pPr>
              <w:spacing w:after="0"/>
              <w:jc w:val="right"/>
              <w:rPr>
                <w:rFonts w:ascii="Times New Roman" w:hAnsi="Times New Roman"/>
                <w:sz w:val="18"/>
                <w:szCs w:val="18"/>
              </w:rPr>
            </w:pPr>
          </w:p>
        </w:tc>
        <w:tc>
          <w:tcPr>
            <w:tcW w:w="1300" w:type="dxa"/>
          </w:tcPr>
          <w:p w14:paraId="599BEF8B" w14:textId="77777777" w:rsidR="00EB3B7A" w:rsidRPr="00EB3B7A" w:rsidRDefault="00EB3B7A" w:rsidP="00403295">
            <w:pPr>
              <w:spacing w:after="0"/>
              <w:jc w:val="right"/>
              <w:rPr>
                <w:rFonts w:ascii="Times New Roman" w:hAnsi="Times New Roman"/>
                <w:sz w:val="18"/>
                <w:szCs w:val="18"/>
              </w:rPr>
            </w:pPr>
          </w:p>
        </w:tc>
        <w:tc>
          <w:tcPr>
            <w:tcW w:w="1300" w:type="dxa"/>
          </w:tcPr>
          <w:p w14:paraId="4E418F9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42DB958" w14:textId="77777777" w:rsidR="00EB3B7A" w:rsidRPr="00EB3B7A" w:rsidRDefault="00EB3B7A" w:rsidP="00403295">
            <w:pPr>
              <w:spacing w:after="0"/>
              <w:jc w:val="right"/>
              <w:rPr>
                <w:rFonts w:ascii="Times New Roman" w:hAnsi="Times New Roman"/>
                <w:sz w:val="18"/>
                <w:szCs w:val="18"/>
              </w:rPr>
            </w:pPr>
          </w:p>
        </w:tc>
        <w:tc>
          <w:tcPr>
            <w:tcW w:w="960" w:type="dxa"/>
          </w:tcPr>
          <w:p w14:paraId="292C2EA0" w14:textId="77777777" w:rsidR="00EB3B7A" w:rsidRPr="00EB3B7A" w:rsidRDefault="00EB3B7A" w:rsidP="00403295">
            <w:pPr>
              <w:spacing w:after="0"/>
              <w:jc w:val="right"/>
              <w:rPr>
                <w:rFonts w:ascii="Times New Roman" w:hAnsi="Times New Roman"/>
                <w:sz w:val="18"/>
                <w:szCs w:val="18"/>
              </w:rPr>
            </w:pPr>
          </w:p>
        </w:tc>
      </w:tr>
      <w:tr w:rsidR="00EB3B7A" w:rsidRPr="00EB3B7A" w14:paraId="00720848" w14:textId="77777777" w:rsidTr="00403295">
        <w:trPr>
          <w:trHeight w:val="540"/>
        </w:trPr>
        <w:tc>
          <w:tcPr>
            <w:tcW w:w="4211" w:type="dxa"/>
            <w:shd w:val="clear" w:color="auto" w:fill="DAE8F2"/>
            <w:vAlign w:val="center"/>
          </w:tcPr>
          <w:p w14:paraId="2FF85805"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A101004 Ostale športske udruge i aktivnosti</w:t>
            </w:r>
          </w:p>
        </w:tc>
        <w:tc>
          <w:tcPr>
            <w:tcW w:w="1300" w:type="dxa"/>
            <w:shd w:val="clear" w:color="auto" w:fill="DAE8F2"/>
            <w:vAlign w:val="center"/>
          </w:tcPr>
          <w:p w14:paraId="655581D8"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C6326F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1.500,00</w:t>
            </w:r>
          </w:p>
        </w:tc>
        <w:tc>
          <w:tcPr>
            <w:tcW w:w="1300" w:type="dxa"/>
            <w:shd w:val="clear" w:color="auto" w:fill="DAE8F2"/>
            <w:vAlign w:val="center"/>
          </w:tcPr>
          <w:p w14:paraId="22DBAAD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854,85</w:t>
            </w:r>
          </w:p>
        </w:tc>
        <w:tc>
          <w:tcPr>
            <w:tcW w:w="960" w:type="dxa"/>
            <w:shd w:val="clear" w:color="auto" w:fill="DAE8F2"/>
            <w:vAlign w:val="center"/>
          </w:tcPr>
          <w:p w14:paraId="60363919"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B394E0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56,99%</w:t>
            </w:r>
          </w:p>
        </w:tc>
      </w:tr>
      <w:tr w:rsidR="00EB3B7A" w:rsidRPr="00EB3B7A" w14:paraId="655416E2" w14:textId="77777777" w:rsidTr="00403295">
        <w:tc>
          <w:tcPr>
            <w:tcW w:w="4211" w:type="dxa"/>
            <w:shd w:val="clear" w:color="auto" w:fill="CBFFCB"/>
          </w:tcPr>
          <w:p w14:paraId="31B4611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FFC716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297C33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1.500,00</w:t>
            </w:r>
          </w:p>
        </w:tc>
        <w:tc>
          <w:tcPr>
            <w:tcW w:w="1300" w:type="dxa"/>
            <w:shd w:val="clear" w:color="auto" w:fill="CBFFCB"/>
          </w:tcPr>
          <w:p w14:paraId="5329E79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854,85</w:t>
            </w:r>
          </w:p>
        </w:tc>
        <w:tc>
          <w:tcPr>
            <w:tcW w:w="960" w:type="dxa"/>
            <w:shd w:val="clear" w:color="auto" w:fill="CBFFCB"/>
          </w:tcPr>
          <w:p w14:paraId="09A6129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3245EC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56,99%</w:t>
            </w:r>
          </w:p>
        </w:tc>
      </w:tr>
      <w:tr w:rsidR="00EB3B7A" w:rsidRPr="00EB3B7A" w14:paraId="23053191" w14:textId="77777777" w:rsidTr="00403295">
        <w:tc>
          <w:tcPr>
            <w:tcW w:w="4211" w:type="dxa"/>
            <w:shd w:val="clear" w:color="auto" w:fill="F2F2F2"/>
          </w:tcPr>
          <w:p w14:paraId="65FED73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7C92F6C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D12FB8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w:t>
            </w:r>
          </w:p>
        </w:tc>
        <w:tc>
          <w:tcPr>
            <w:tcW w:w="1300" w:type="dxa"/>
            <w:shd w:val="clear" w:color="auto" w:fill="F2F2F2"/>
          </w:tcPr>
          <w:p w14:paraId="4C492B6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854,85</w:t>
            </w:r>
          </w:p>
        </w:tc>
        <w:tc>
          <w:tcPr>
            <w:tcW w:w="960" w:type="dxa"/>
            <w:shd w:val="clear" w:color="auto" w:fill="F2F2F2"/>
          </w:tcPr>
          <w:p w14:paraId="2E13372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237D57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56,99%</w:t>
            </w:r>
          </w:p>
        </w:tc>
      </w:tr>
      <w:tr w:rsidR="00EB3B7A" w:rsidRPr="00EB3B7A" w14:paraId="47FB4DB6" w14:textId="77777777" w:rsidTr="00403295">
        <w:tc>
          <w:tcPr>
            <w:tcW w:w="4211" w:type="dxa"/>
          </w:tcPr>
          <w:p w14:paraId="194B3A6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760C5A21" w14:textId="77777777" w:rsidR="00EB3B7A" w:rsidRPr="00EB3B7A" w:rsidRDefault="00EB3B7A" w:rsidP="00403295">
            <w:pPr>
              <w:spacing w:after="0"/>
              <w:jc w:val="right"/>
              <w:rPr>
                <w:rFonts w:ascii="Times New Roman" w:hAnsi="Times New Roman"/>
                <w:sz w:val="18"/>
                <w:szCs w:val="18"/>
              </w:rPr>
            </w:pPr>
          </w:p>
        </w:tc>
        <w:tc>
          <w:tcPr>
            <w:tcW w:w="1300" w:type="dxa"/>
          </w:tcPr>
          <w:p w14:paraId="52EAA696" w14:textId="77777777" w:rsidR="00EB3B7A" w:rsidRPr="00EB3B7A" w:rsidRDefault="00EB3B7A" w:rsidP="00403295">
            <w:pPr>
              <w:spacing w:after="0"/>
              <w:jc w:val="right"/>
              <w:rPr>
                <w:rFonts w:ascii="Times New Roman" w:hAnsi="Times New Roman"/>
                <w:sz w:val="18"/>
                <w:szCs w:val="18"/>
              </w:rPr>
            </w:pPr>
          </w:p>
        </w:tc>
        <w:tc>
          <w:tcPr>
            <w:tcW w:w="1300" w:type="dxa"/>
          </w:tcPr>
          <w:p w14:paraId="0F05B96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854,85</w:t>
            </w:r>
          </w:p>
        </w:tc>
        <w:tc>
          <w:tcPr>
            <w:tcW w:w="960" w:type="dxa"/>
          </w:tcPr>
          <w:p w14:paraId="69A6C0B7" w14:textId="77777777" w:rsidR="00EB3B7A" w:rsidRPr="00EB3B7A" w:rsidRDefault="00EB3B7A" w:rsidP="00403295">
            <w:pPr>
              <w:spacing w:after="0"/>
              <w:jc w:val="right"/>
              <w:rPr>
                <w:rFonts w:ascii="Times New Roman" w:hAnsi="Times New Roman"/>
                <w:sz w:val="18"/>
                <w:szCs w:val="18"/>
              </w:rPr>
            </w:pPr>
          </w:p>
        </w:tc>
        <w:tc>
          <w:tcPr>
            <w:tcW w:w="960" w:type="dxa"/>
          </w:tcPr>
          <w:p w14:paraId="3D3C28F0" w14:textId="77777777" w:rsidR="00EB3B7A" w:rsidRPr="00EB3B7A" w:rsidRDefault="00EB3B7A" w:rsidP="00403295">
            <w:pPr>
              <w:spacing w:after="0"/>
              <w:jc w:val="right"/>
              <w:rPr>
                <w:rFonts w:ascii="Times New Roman" w:hAnsi="Times New Roman"/>
                <w:sz w:val="18"/>
                <w:szCs w:val="18"/>
              </w:rPr>
            </w:pPr>
          </w:p>
        </w:tc>
      </w:tr>
      <w:tr w:rsidR="00EB3B7A" w:rsidRPr="00EB3B7A" w14:paraId="3194F4CC" w14:textId="77777777" w:rsidTr="00403295">
        <w:trPr>
          <w:trHeight w:val="540"/>
        </w:trPr>
        <w:tc>
          <w:tcPr>
            <w:tcW w:w="4211" w:type="dxa"/>
            <w:shd w:val="clear" w:color="auto" w:fill="DAE8F2"/>
            <w:vAlign w:val="center"/>
          </w:tcPr>
          <w:p w14:paraId="0EE126BF"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A101005 Lovačka udruga Zec Stankovci</w:t>
            </w:r>
          </w:p>
        </w:tc>
        <w:tc>
          <w:tcPr>
            <w:tcW w:w="1300" w:type="dxa"/>
            <w:shd w:val="clear" w:color="auto" w:fill="DAE8F2"/>
            <w:vAlign w:val="center"/>
          </w:tcPr>
          <w:p w14:paraId="6E9828E1"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5E65221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2.000,00</w:t>
            </w:r>
          </w:p>
        </w:tc>
        <w:tc>
          <w:tcPr>
            <w:tcW w:w="1300" w:type="dxa"/>
            <w:shd w:val="clear" w:color="auto" w:fill="DAE8F2"/>
            <w:vAlign w:val="center"/>
          </w:tcPr>
          <w:p w14:paraId="68DAC5C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2.000,00</w:t>
            </w:r>
          </w:p>
        </w:tc>
        <w:tc>
          <w:tcPr>
            <w:tcW w:w="960" w:type="dxa"/>
            <w:shd w:val="clear" w:color="auto" w:fill="DAE8F2"/>
            <w:vAlign w:val="center"/>
          </w:tcPr>
          <w:p w14:paraId="2BE1ED7C"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5607C8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162A50EB" w14:textId="77777777" w:rsidTr="00403295">
        <w:tc>
          <w:tcPr>
            <w:tcW w:w="4211" w:type="dxa"/>
            <w:shd w:val="clear" w:color="auto" w:fill="CBFFCB"/>
          </w:tcPr>
          <w:p w14:paraId="3A7FF5B9"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A029C36"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12FB3F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2.000,00</w:t>
            </w:r>
          </w:p>
        </w:tc>
        <w:tc>
          <w:tcPr>
            <w:tcW w:w="1300" w:type="dxa"/>
            <w:shd w:val="clear" w:color="auto" w:fill="CBFFCB"/>
          </w:tcPr>
          <w:p w14:paraId="0E16BC6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2.000,00</w:t>
            </w:r>
          </w:p>
        </w:tc>
        <w:tc>
          <w:tcPr>
            <w:tcW w:w="960" w:type="dxa"/>
            <w:shd w:val="clear" w:color="auto" w:fill="CBFFCB"/>
          </w:tcPr>
          <w:p w14:paraId="1945A5F0"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FFBB3B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2497BF2F" w14:textId="77777777" w:rsidTr="00403295">
        <w:tc>
          <w:tcPr>
            <w:tcW w:w="4211" w:type="dxa"/>
            <w:shd w:val="clear" w:color="auto" w:fill="F2F2F2"/>
          </w:tcPr>
          <w:p w14:paraId="706F0E4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6F82A70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24DD80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w:t>
            </w:r>
          </w:p>
        </w:tc>
        <w:tc>
          <w:tcPr>
            <w:tcW w:w="1300" w:type="dxa"/>
            <w:shd w:val="clear" w:color="auto" w:fill="F2F2F2"/>
          </w:tcPr>
          <w:p w14:paraId="7F64AE4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w:t>
            </w:r>
          </w:p>
        </w:tc>
        <w:tc>
          <w:tcPr>
            <w:tcW w:w="960" w:type="dxa"/>
            <w:shd w:val="clear" w:color="auto" w:fill="F2F2F2"/>
          </w:tcPr>
          <w:p w14:paraId="547F973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DD80DD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64677454" w14:textId="77777777" w:rsidTr="00403295">
        <w:tc>
          <w:tcPr>
            <w:tcW w:w="4211" w:type="dxa"/>
          </w:tcPr>
          <w:p w14:paraId="6C8E2BE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25369E0D" w14:textId="77777777" w:rsidR="00EB3B7A" w:rsidRPr="00EB3B7A" w:rsidRDefault="00EB3B7A" w:rsidP="00403295">
            <w:pPr>
              <w:spacing w:after="0"/>
              <w:jc w:val="right"/>
              <w:rPr>
                <w:rFonts w:ascii="Times New Roman" w:hAnsi="Times New Roman"/>
                <w:sz w:val="18"/>
                <w:szCs w:val="18"/>
              </w:rPr>
            </w:pPr>
          </w:p>
        </w:tc>
        <w:tc>
          <w:tcPr>
            <w:tcW w:w="1300" w:type="dxa"/>
          </w:tcPr>
          <w:p w14:paraId="3B5A127E" w14:textId="77777777" w:rsidR="00EB3B7A" w:rsidRPr="00EB3B7A" w:rsidRDefault="00EB3B7A" w:rsidP="00403295">
            <w:pPr>
              <w:spacing w:after="0"/>
              <w:jc w:val="right"/>
              <w:rPr>
                <w:rFonts w:ascii="Times New Roman" w:hAnsi="Times New Roman"/>
                <w:sz w:val="18"/>
                <w:szCs w:val="18"/>
              </w:rPr>
            </w:pPr>
          </w:p>
        </w:tc>
        <w:tc>
          <w:tcPr>
            <w:tcW w:w="1300" w:type="dxa"/>
          </w:tcPr>
          <w:p w14:paraId="0984475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w:t>
            </w:r>
          </w:p>
        </w:tc>
        <w:tc>
          <w:tcPr>
            <w:tcW w:w="960" w:type="dxa"/>
          </w:tcPr>
          <w:p w14:paraId="32B186BC" w14:textId="77777777" w:rsidR="00EB3B7A" w:rsidRPr="00EB3B7A" w:rsidRDefault="00EB3B7A" w:rsidP="00403295">
            <w:pPr>
              <w:spacing w:after="0"/>
              <w:jc w:val="right"/>
              <w:rPr>
                <w:rFonts w:ascii="Times New Roman" w:hAnsi="Times New Roman"/>
                <w:sz w:val="18"/>
                <w:szCs w:val="18"/>
              </w:rPr>
            </w:pPr>
          </w:p>
        </w:tc>
        <w:tc>
          <w:tcPr>
            <w:tcW w:w="960" w:type="dxa"/>
          </w:tcPr>
          <w:p w14:paraId="5F8AA1A1" w14:textId="77777777" w:rsidR="00EB3B7A" w:rsidRPr="00EB3B7A" w:rsidRDefault="00EB3B7A" w:rsidP="00403295">
            <w:pPr>
              <w:spacing w:after="0"/>
              <w:jc w:val="right"/>
              <w:rPr>
                <w:rFonts w:ascii="Times New Roman" w:hAnsi="Times New Roman"/>
                <w:sz w:val="18"/>
                <w:szCs w:val="18"/>
              </w:rPr>
            </w:pPr>
          </w:p>
        </w:tc>
      </w:tr>
      <w:tr w:rsidR="00EB3B7A" w:rsidRPr="00EB3B7A" w14:paraId="71BA05F1" w14:textId="77777777" w:rsidTr="00403295">
        <w:trPr>
          <w:trHeight w:val="540"/>
        </w:trPr>
        <w:tc>
          <w:tcPr>
            <w:tcW w:w="4211" w:type="dxa"/>
            <w:shd w:val="clear" w:color="auto" w:fill="DAE8F2"/>
            <w:vAlign w:val="center"/>
          </w:tcPr>
          <w:p w14:paraId="6FE6A85C"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A101007 Boćarski klub Stankovci</w:t>
            </w:r>
          </w:p>
        </w:tc>
        <w:tc>
          <w:tcPr>
            <w:tcW w:w="1300" w:type="dxa"/>
            <w:shd w:val="clear" w:color="auto" w:fill="DAE8F2"/>
            <w:vAlign w:val="center"/>
          </w:tcPr>
          <w:p w14:paraId="7ED5B632"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7BBA83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4.000,00</w:t>
            </w:r>
          </w:p>
        </w:tc>
        <w:tc>
          <w:tcPr>
            <w:tcW w:w="1300" w:type="dxa"/>
            <w:shd w:val="clear" w:color="auto" w:fill="DAE8F2"/>
            <w:vAlign w:val="center"/>
          </w:tcPr>
          <w:p w14:paraId="2530BF7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5A2DF346"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FDAA35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1E2892B9" w14:textId="77777777" w:rsidTr="00403295">
        <w:tc>
          <w:tcPr>
            <w:tcW w:w="4211" w:type="dxa"/>
            <w:shd w:val="clear" w:color="auto" w:fill="CBFFCB"/>
          </w:tcPr>
          <w:p w14:paraId="0882E29E"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203C88D0"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D595CF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4.000,00</w:t>
            </w:r>
          </w:p>
        </w:tc>
        <w:tc>
          <w:tcPr>
            <w:tcW w:w="1300" w:type="dxa"/>
            <w:shd w:val="clear" w:color="auto" w:fill="CBFFCB"/>
          </w:tcPr>
          <w:p w14:paraId="7851566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636CE7B0"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4013A5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147C535B" w14:textId="77777777" w:rsidTr="00403295">
        <w:tc>
          <w:tcPr>
            <w:tcW w:w="4211" w:type="dxa"/>
            <w:shd w:val="clear" w:color="auto" w:fill="F2F2F2"/>
          </w:tcPr>
          <w:p w14:paraId="159178A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08CDA5E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461B06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4.000,00</w:t>
            </w:r>
          </w:p>
        </w:tc>
        <w:tc>
          <w:tcPr>
            <w:tcW w:w="1300" w:type="dxa"/>
            <w:shd w:val="clear" w:color="auto" w:fill="F2F2F2"/>
          </w:tcPr>
          <w:p w14:paraId="42BA6A4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48C7C2B"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C84249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0C1720FC" w14:textId="77777777" w:rsidTr="00403295">
        <w:tc>
          <w:tcPr>
            <w:tcW w:w="4211" w:type="dxa"/>
          </w:tcPr>
          <w:p w14:paraId="00967AC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27F0673A" w14:textId="77777777" w:rsidR="00EB3B7A" w:rsidRPr="00EB3B7A" w:rsidRDefault="00EB3B7A" w:rsidP="00403295">
            <w:pPr>
              <w:spacing w:after="0"/>
              <w:jc w:val="right"/>
              <w:rPr>
                <w:rFonts w:ascii="Times New Roman" w:hAnsi="Times New Roman"/>
                <w:sz w:val="18"/>
                <w:szCs w:val="18"/>
              </w:rPr>
            </w:pPr>
          </w:p>
        </w:tc>
        <w:tc>
          <w:tcPr>
            <w:tcW w:w="1300" w:type="dxa"/>
          </w:tcPr>
          <w:p w14:paraId="4CB4F47D" w14:textId="77777777" w:rsidR="00EB3B7A" w:rsidRPr="00EB3B7A" w:rsidRDefault="00EB3B7A" w:rsidP="00403295">
            <w:pPr>
              <w:spacing w:after="0"/>
              <w:jc w:val="right"/>
              <w:rPr>
                <w:rFonts w:ascii="Times New Roman" w:hAnsi="Times New Roman"/>
                <w:sz w:val="18"/>
                <w:szCs w:val="18"/>
              </w:rPr>
            </w:pPr>
          </w:p>
        </w:tc>
        <w:tc>
          <w:tcPr>
            <w:tcW w:w="1300" w:type="dxa"/>
          </w:tcPr>
          <w:p w14:paraId="55142B4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1CD0615" w14:textId="77777777" w:rsidR="00EB3B7A" w:rsidRPr="00EB3B7A" w:rsidRDefault="00EB3B7A" w:rsidP="00403295">
            <w:pPr>
              <w:spacing w:after="0"/>
              <w:jc w:val="right"/>
              <w:rPr>
                <w:rFonts w:ascii="Times New Roman" w:hAnsi="Times New Roman"/>
                <w:sz w:val="18"/>
                <w:szCs w:val="18"/>
              </w:rPr>
            </w:pPr>
          </w:p>
        </w:tc>
        <w:tc>
          <w:tcPr>
            <w:tcW w:w="960" w:type="dxa"/>
          </w:tcPr>
          <w:p w14:paraId="316F0B74" w14:textId="77777777" w:rsidR="00EB3B7A" w:rsidRPr="00EB3B7A" w:rsidRDefault="00EB3B7A" w:rsidP="00403295">
            <w:pPr>
              <w:spacing w:after="0"/>
              <w:jc w:val="right"/>
              <w:rPr>
                <w:rFonts w:ascii="Times New Roman" w:hAnsi="Times New Roman"/>
                <w:sz w:val="18"/>
                <w:szCs w:val="18"/>
              </w:rPr>
            </w:pPr>
          </w:p>
        </w:tc>
      </w:tr>
      <w:tr w:rsidR="00EB3B7A" w:rsidRPr="00EB3B7A" w14:paraId="191BABAC" w14:textId="77777777" w:rsidTr="00403295">
        <w:trPr>
          <w:trHeight w:val="540"/>
        </w:trPr>
        <w:tc>
          <w:tcPr>
            <w:tcW w:w="4211" w:type="dxa"/>
            <w:shd w:val="clear" w:color="auto" w:fill="DAE8F2"/>
            <w:vAlign w:val="center"/>
          </w:tcPr>
          <w:p w14:paraId="6E5924B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A101010 Biciklistički klub AKS Stankovci</w:t>
            </w:r>
          </w:p>
        </w:tc>
        <w:tc>
          <w:tcPr>
            <w:tcW w:w="1300" w:type="dxa"/>
            <w:shd w:val="clear" w:color="auto" w:fill="DAE8F2"/>
            <w:vAlign w:val="center"/>
          </w:tcPr>
          <w:p w14:paraId="6CE31B2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5F96C0A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2.500,00</w:t>
            </w:r>
          </w:p>
        </w:tc>
        <w:tc>
          <w:tcPr>
            <w:tcW w:w="1300" w:type="dxa"/>
            <w:shd w:val="clear" w:color="auto" w:fill="DAE8F2"/>
            <w:vAlign w:val="center"/>
          </w:tcPr>
          <w:p w14:paraId="356993C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2.500,00</w:t>
            </w:r>
          </w:p>
        </w:tc>
        <w:tc>
          <w:tcPr>
            <w:tcW w:w="960" w:type="dxa"/>
            <w:shd w:val="clear" w:color="auto" w:fill="DAE8F2"/>
            <w:vAlign w:val="center"/>
          </w:tcPr>
          <w:p w14:paraId="2E56C2E3"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17F3B8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17F53EE6" w14:textId="77777777" w:rsidTr="00403295">
        <w:tc>
          <w:tcPr>
            <w:tcW w:w="4211" w:type="dxa"/>
            <w:shd w:val="clear" w:color="auto" w:fill="CBFFCB"/>
          </w:tcPr>
          <w:p w14:paraId="5595A21A"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8789742"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54FBAA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2.500,00</w:t>
            </w:r>
          </w:p>
        </w:tc>
        <w:tc>
          <w:tcPr>
            <w:tcW w:w="1300" w:type="dxa"/>
            <w:shd w:val="clear" w:color="auto" w:fill="CBFFCB"/>
          </w:tcPr>
          <w:p w14:paraId="0EB9A12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2.500,00</w:t>
            </w:r>
          </w:p>
        </w:tc>
        <w:tc>
          <w:tcPr>
            <w:tcW w:w="960" w:type="dxa"/>
            <w:shd w:val="clear" w:color="auto" w:fill="CBFFCB"/>
          </w:tcPr>
          <w:p w14:paraId="0267CCB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324DB1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42E6F855" w14:textId="77777777" w:rsidTr="00403295">
        <w:tc>
          <w:tcPr>
            <w:tcW w:w="4211" w:type="dxa"/>
            <w:shd w:val="clear" w:color="auto" w:fill="F2F2F2"/>
          </w:tcPr>
          <w:p w14:paraId="367AC39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1EAF3182"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20B09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w:t>
            </w:r>
          </w:p>
        </w:tc>
        <w:tc>
          <w:tcPr>
            <w:tcW w:w="1300" w:type="dxa"/>
            <w:shd w:val="clear" w:color="auto" w:fill="F2F2F2"/>
          </w:tcPr>
          <w:p w14:paraId="3C66A30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w:t>
            </w:r>
          </w:p>
        </w:tc>
        <w:tc>
          <w:tcPr>
            <w:tcW w:w="960" w:type="dxa"/>
            <w:shd w:val="clear" w:color="auto" w:fill="F2F2F2"/>
          </w:tcPr>
          <w:p w14:paraId="4889B1BD"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5748A3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793B5AD6" w14:textId="77777777" w:rsidTr="00403295">
        <w:tc>
          <w:tcPr>
            <w:tcW w:w="4211" w:type="dxa"/>
          </w:tcPr>
          <w:p w14:paraId="31D1AFF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54597851" w14:textId="77777777" w:rsidR="00EB3B7A" w:rsidRPr="00EB3B7A" w:rsidRDefault="00EB3B7A" w:rsidP="00403295">
            <w:pPr>
              <w:spacing w:after="0"/>
              <w:jc w:val="right"/>
              <w:rPr>
                <w:rFonts w:ascii="Times New Roman" w:hAnsi="Times New Roman"/>
                <w:sz w:val="18"/>
                <w:szCs w:val="18"/>
              </w:rPr>
            </w:pPr>
          </w:p>
        </w:tc>
        <w:tc>
          <w:tcPr>
            <w:tcW w:w="1300" w:type="dxa"/>
          </w:tcPr>
          <w:p w14:paraId="07699B7D" w14:textId="77777777" w:rsidR="00EB3B7A" w:rsidRPr="00EB3B7A" w:rsidRDefault="00EB3B7A" w:rsidP="00403295">
            <w:pPr>
              <w:spacing w:after="0"/>
              <w:jc w:val="right"/>
              <w:rPr>
                <w:rFonts w:ascii="Times New Roman" w:hAnsi="Times New Roman"/>
                <w:sz w:val="18"/>
                <w:szCs w:val="18"/>
              </w:rPr>
            </w:pPr>
          </w:p>
        </w:tc>
        <w:tc>
          <w:tcPr>
            <w:tcW w:w="1300" w:type="dxa"/>
          </w:tcPr>
          <w:p w14:paraId="797EB8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w:t>
            </w:r>
          </w:p>
        </w:tc>
        <w:tc>
          <w:tcPr>
            <w:tcW w:w="960" w:type="dxa"/>
          </w:tcPr>
          <w:p w14:paraId="0D7E4831" w14:textId="77777777" w:rsidR="00EB3B7A" w:rsidRPr="00EB3B7A" w:rsidRDefault="00EB3B7A" w:rsidP="00403295">
            <w:pPr>
              <w:spacing w:after="0"/>
              <w:jc w:val="right"/>
              <w:rPr>
                <w:rFonts w:ascii="Times New Roman" w:hAnsi="Times New Roman"/>
                <w:sz w:val="18"/>
                <w:szCs w:val="18"/>
              </w:rPr>
            </w:pPr>
          </w:p>
        </w:tc>
        <w:tc>
          <w:tcPr>
            <w:tcW w:w="960" w:type="dxa"/>
          </w:tcPr>
          <w:p w14:paraId="40A446C2" w14:textId="77777777" w:rsidR="00EB3B7A" w:rsidRPr="00EB3B7A" w:rsidRDefault="00EB3B7A" w:rsidP="00403295">
            <w:pPr>
              <w:spacing w:after="0"/>
              <w:jc w:val="right"/>
              <w:rPr>
                <w:rFonts w:ascii="Times New Roman" w:hAnsi="Times New Roman"/>
                <w:sz w:val="18"/>
                <w:szCs w:val="18"/>
              </w:rPr>
            </w:pPr>
          </w:p>
        </w:tc>
      </w:tr>
      <w:tr w:rsidR="00EB3B7A" w:rsidRPr="00EB3B7A" w14:paraId="1AA269CA" w14:textId="77777777" w:rsidTr="00403295">
        <w:trPr>
          <w:trHeight w:val="540"/>
        </w:trPr>
        <w:tc>
          <w:tcPr>
            <w:tcW w:w="4211" w:type="dxa"/>
            <w:shd w:val="clear" w:color="auto" w:fill="DAE8F2"/>
            <w:vAlign w:val="center"/>
          </w:tcPr>
          <w:p w14:paraId="7518C630"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A101011 Uređenje i održavanje sportskih igrališta</w:t>
            </w:r>
          </w:p>
        </w:tc>
        <w:tc>
          <w:tcPr>
            <w:tcW w:w="1300" w:type="dxa"/>
            <w:shd w:val="clear" w:color="auto" w:fill="DAE8F2"/>
            <w:vAlign w:val="center"/>
          </w:tcPr>
          <w:p w14:paraId="527828C8"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6C1588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17.300,00</w:t>
            </w:r>
          </w:p>
        </w:tc>
        <w:tc>
          <w:tcPr>
            <w:tcW w:w="1300" w:type="dxa"/>
            <w:shd w:val="clear" w:color="auto" w:fill="DAE8F2"/>
            <w:vAlign w:val="center"/>
          </w:tcPr>
          <w:p w14:paraId="226ECF2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22.081,98</w:t>
            </w:r>
          </w:p>
        </w:tc>
        <w:tc>
          <w:tcPr>
            <w:tcW w:w="960" w:type="dxa"/>
            <w:shd w:val="clear" w:color="auto" w:fill="DAE8F2"/>
            <w:vAlign w:val="center"/>
          </w:tcPr>
          <w:p w14:paraId="100E9C6F"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B9412D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127,64%</w:t>
            </w:r>
          </w:p>
        </w:tc>
      </w:tr>
      <w:tr w:rsidR="00EB3B7A" w:rsidRPr="00EB3B7A" w14:paraId="3549A275" w14:textId="77777777" w:rsidTr="00403295">
        <w:tc>
          <w:tcPr>
            <w:tcW w:w="4211" w:type="dxa"/>
            <w:shd w:val="clear" w:color="auto" w:fill="CBFFCB"/>
          </w:tcPr>
          <w:p w14:paraId="63C1350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61B8AA3"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9A23AD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17.300,00</w:t>
            </w:r>
          </w:p>
        </w:tc>
        <w:tc>
          <w:tcPr>
            <w:tcW w:w="1300" w:type="dxa"/>
            <w:shd w:val="clear" w:color="auto" w:fill="CBFFCB"/>
          </w:tcPr>
          <w:p w14:paraId="0FB77F8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22.081,98</w:t>
            </w:r>
          </w:p>
        </w:tc>
        <w:tc>
          <w:tcPr>
            <w:tcW w:w="960" w:type="dxa"/>
            <w:shd w:val="clear" w:color="auto" w:fill="CBFFCB"/>
          </w:tcPr>
          <w:p w14:paraId="0DA52855"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408EBC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127,64%</w:t>
            </w:r>
          </w:p>
        </w:tc>
      </w:tr>
      <w:tr w:rsidR="00EB3B7A" w:rsidRPr="00EB3B7A" w14:paraId="5574C366" w14:textId="77777777" w:rsidTr="00403295">
        <w:tc>
          <w:tcPr>
            <w:tcW w:w="4211" w:type="dxa"/>
            <w:shd w:val="clear" w:color="auto" w:fill="F2F2F2"/>
          </w:tcPr>
          <w:p w14:paraId="64EA3DB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094D8B5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EE657F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17.300,00</w:t>
            </w:r>
          </w:p>
        </w:tc>
        <w:tc>
          <w:tcPr>
            <w:tcW w:w="1300" w:type="dxa"/>
            <w:shd w:val="clear" w:color="auto" w:fill="F2F2F2"/>
          </w:tcPr>
          <w:p w14:paraId="65CACC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22.081,98</w:t>
            </w:r>
          </w:p>
        </w:tc>
        <w:tc>
          <w:tcPr>
            <w:tcW w:w="960" w:type="dxa"/>
            <w:shd w:val="clear" w:color="auto" w:fill="F2F2F2"/>
          </w:tcPr>
          <w:p w14:paraId="30261F5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18CE68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127,64%</w:t>
            </w:r>
          </w:p>
        </w:tc>
      </w:tr>
      <w:tr w:rsidR="00EB3B7A" w:rsidRPr="00EB3B7A" w14:paraId="48459825" w14:textId="77777777" w:rsidTr="00403295">
        <w:tc>
          <w:tcPr>
            <w:tcW w:w="4211" w:type="dxa"/>
          </w:tcPr>
          <w:p w14:paraId="7B7911A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3224 Materijal i dijelovi za tekuće i investicijsko održavanje</w:t>
            </w:r>
          </w:p>
        </w:tc>
        <w:tc>
          <w:tcPr>
            <w:tcW w:w="1300" w:type="dxa"/>
          </w:tcPr>
          <w:p w14:paraId="6EA6CEDD" w14:textId="77777777" w:rsidR="00EB3B7A" w:rsidRPr="00EB3B7A" w:rsidRDefault="00EB3B7A" w:rsidP="00403295">
            <w:pPr>
              <w:spacing w:after="0"/>
              <w:jc w:val="right"/>
              <w:rPr>
                <w:rFonts w:ascii="Times New Roman" w:hAnsi="Times New Roman"/>
                <w:sz w:val="18"/>
                <w:szCs w:val="18"/>
              </w:rPr>
            </w:pPr>
          </w:p>
        </w:tc>
        <w:tc>
          <w:tcPr>
            <w:tcW w:w="1300" w:type="dxa"/>
          </w:tcPr>
          <w:p w14:paraId="105AF218" w14:textId="77777777" w:rsidR="00EB3B7A" w:rsidRPr="00EB3B7A" w:rsidRDefault="00EB3B7A" w:rsidP="00403295">
            <w:pPr>
              <w:spacing w:after="0"/>
              <w:jc w:val="right"/>
              <w:rPr>
                <w:rFonts w:ascii="Times New Roman" w:hAnsi="Times New Roman"/>
                <w:sz w:val="18"/>
                <w:szCs w:val="18"/>
              </w:rPr>
            </w:pPr>
          </w:p>
        </w:tc>
        <w:tc>
          <w:tcPr>
            <w:tcW w:w="1300" w:type="dxa"/>
          </w:tcPr>
          <w:p w14:paraId="0C06354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6.253,23</w:t>
            </w:r>
          </w:p>
        </w:tc>
        <w:tc>
          <w:tcPr>
            <w:tcW w:w="960" w:type="dxa"/>
          </w:tcPr>
          <w:p w14:paraId="65376F63" w14:textId="77777777" w:rsidR="00EB3B7A" w:rsidRPr="00EB3B7A" w:rsidRDefault="00EB3B7A" w:rsidP="00403295">
            <w:pPr>
              <w:spacing w:after="0"/>
              <w:jc w:val="right"/>
              <w:rPr>
                <w:rFonts w:ascii="Times New Roman" w:hAnsi="Times New Roman"/>
                <w:sz w:val="18"/>
                <w:szCs w:val="18"/>
              </w:rPr>
            </w:pPr>
          </w:p>
        </w:tc>
        <w:tc>
          <w:tcPr>
            <w:tcW w:w="960" w:type="dxa"/>
          </w:tcPr>
          <w:p w14:paraId="1AB90D72" w14:textId="77777777" w:rsidR="00EB3B7A" w:rsidRPr="00EB3B7A" w:rsidRDefault="00EB3B7A" w:rsidP="00403295">
            <w:pPr>
              <w:spacing w:after="0"/>
              <w:jc w:val="right"/>
              <w:rPr>
                <w:rFonts w:ascii="Times New Roman" w:hAnsi="Times New Roman"/>
                <w:sz w:val="18"/>
                <w:szCs w:val="18"/>
              </w:rPr>
            </w:pPr>
          </w:p>
        </w:tc>
      </w:tr>
      <w:tr w:rsidR="00EB3B7A" w:rsidRPr="00EB3B7A" w14:paraId="45E8CF6C" w14:textId="77777777" w:rsidTr="00403295">
        <w:tc>
          <w:tcPr>
            <w:tcW w:w="4211" w:type="dxa"/>
          </w:tcPr>
          <w:p w14:paraId="30EA931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3219B66B" w14:textId="77777777" w:rsidR="00EB3B7A" w:rsidRPr="00EB3B7A" w:rsidRDefault="00EB3B7A" w:rsidP="00403295">
            <w:pPr>
              <w:spacing w:after="0"/>
              <w:jc w:val="right"/>
              <w:rPr>
                <w:rFonts w:ascii="Times New Roman" w:hAnsi="Times New Roman"/>
                <w:sz w:val="18"/>
                <w:szCs w:val="18"/>
              </w:rPr>
            </w:pPr>
          </w:p>
        </w:tc>
        <w:tc>
          <w:tcPr>
            <w:tcW w:w="1300" w:type="dxa"/>
          </w:tcPr>
          <w:p w14:paraId="1F77F147" w14:textId="77777777" w:rsidR="00EB3B7A" w:rsidRPr="00EB3B7A" w:rsidRDefault="00EB3B7A" w:rsidP="00403295">
            <w:pPr>
              <w:spacing w:after="0"/>
              <w:jc w:val="right"/>
              <w:rPr>
                <w:rFonts w:ascii="Times New Roman" w:hAnsi="Times New Roman"/>
                <w:sz w:val="18"/>
                <w:szCs w:val="18"/>
              </w:rPr>
            </w:pPr>
          </w:p>
        </w:tc>
        <w:tc>
          <w:tcPr>
            <w:tcW w:w="1300" w:type="dxa"/>
          </w:tcPr>
          <w:p w14:paraId="576FF26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15.828,75</w:t>
            </w:r>
          </w:p>
        </w:tc>
        <w:tc>
          <w:tcPr>
            <w:tcW w:w="960" w:type="dxa"/>
          </w:tcPr>
          <w:p w14:paraId="7CB4444B" w14:textId="77777777" w:rsidR="00EB3B7A" w:rsidRPr="00EB3B7A" w:rsidRDefault="00EB3B7A" w:rsidP="00403295">
            <w:pPr>
              <w:spacing w:after="0"/>
              <w:jc w:val="right"/>
              <w:rPr>
                <w:rFonts w:ascii="Times New Roman" w:hAnsi="Times New Roman"/>
                <w:sz w:val="18"/>
                <w:szCs w:val="18"/>
              </w:rPr>
            </w:pPr>
          </w:p>
        </w:tc>
        <w:tc>
          <w:tcPr>
            <w:tcW w:w="960" w:type="dxa"/>
          </w:tcPr>
          <w:p w14:paraId="2AACE563" w14:textId="77777777" w:rsidR="00EB3B7A" w:rsidRPr="00EB3B7A" w:rsidRDefault="00EB3B7A" w:rsidP="00403295">
            <w:pPr>
              <w:spacing w:after="0"/>
              <w:jc w:val="right"/>
              <w:rPr>
                <w:rFonts w:ascii="Times New Roman" w:hAnsi="Times New Roman"/>
                <w:sz w:val="18"/>
                <w:szCs w:val="18"/>
              </w:rPr>
            </w:pPr>
          </w:p>
        </w:tc>
      </w:tr>
      <w:tr w:rsidR="00EB3B7A" w:rsidRPr="00EB3B7A" w14:paraId="52357A25" w14:textId="77777777" w:rsidTr="00403295">
        <w:trPr>
          <w:trHeight w:val="540"/>
        </w:trPr>
        <w:tc>
          <w:tcPr>
            <w:tcW w:w="4211" w:type="dxa"/>
            <w:shd w:val="clear" w:color="auto" w:fill="DAE8F2"/>
            <w:vAlign w:val="center"/>
          </w:tcPr>
          <w:p w14:paraId="0F6A2E84"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lastRenderedPageBreak/>
              <w:t>AKTIVNOST A101012 Pikado klub Stankovci</w:t>
            </w:r>
          </w:p>
        </w:tc>
        <w:tc>
          <w:tcPr>
            <w:tcW w:w="1300" w:type="dxa"/>
            <w:shd w:val="clear" w:color="auto" w:fill="DAE8F2"/>
            <w:vAlign w:val="center"/>
          </w:tcPr>
          <w:p w14:paraId="77872DFB"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7FBE09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1.500,00</w:t>
            </w:r>
          </w:p>
        </w:tc>
        <w:tc>
          <w:tcPr>
            <w:tcW w:w="1300" w:type="dxa"/>
            <w:shd w:val="clear" w:color="auto" w:fill="DAE8F2"/>
            <w:vAlign w:val="center"/>
          </w:tcPr>
          <w:p w14:paraId="34E38B4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1.500,00</w:t>
            </w:r>
          </w:p>
        </w:tc>
        <w:tc>
          <w:tcPr>
            <w:tcW w:w="960" w:type="dxa"/>
            <w:shd w:val="clear" w:color="auto" w:fill="DAE8F2"/>
            <w:vAlign w:val="center"/>
          </w:tcPr>
          <w:p w14:paraId="1862B96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E70388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1DC26956" w14:textId="77777777" w:rsidTr="00403295">
        <w:tc>
          <w:tcPr>
            <w:tcW w:w="4211" w:type="dxa"/>
            <w:shd w:val="clear" w:color="auto" w:fill="CBFFCB"/>
          </w:tcPr>
          <w:p w14:paraId="689BB4E1"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38771AF8"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C525FE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1.500,00</w:t>
            </w:r>
          </w:p>
        </w:tc>
        <w:tc>
          <w:tcPr>
            <w:tcW w:w="1300" w:type="dxa"/>
            <w:shd w:val="clear" w:color="auto" w:fill="CBFFCB"/>
          </w:tcPr>
          <w:p w14:paraId="0F36098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1.500,00</w:t>
            </w:r>
          </w:p>
        </w:tc>
        <w:tc>
          <w:tcPr>
            <w:tcW w:w="960" w:type="dxa"/>
            <w:shd w:val="clear" w:color="auto" w:fill="CBFFCB"/>
          </w:tcPr>
          <w:p w14:paraId="2717FCA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E4525A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191F28D7" w14:textId="77777777" w:rsidTr="00403295">
        <w:tc>
          <w:tcPr>
            <w:tcW w:w="4211" w:type="dxa"/>
            <w:shd w:val="clear" w:color="auto" w:fill="F2F2F2"/>
          </w:tcPr>
          <w:p w14:paraId="464FD0C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7F090F2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998039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w:t>
            </w:r>
          </w:p>
        </w:tc>
        <w:tc>
          <w:tcPr>
            <w:tcW w:w="1300" w:type="dxa"/>
            <w:shd w:val="clear" w:color="auto" w:fill="F2F2F2"/>
          </w:tcPr>
          <w:p w14:paraId="77CFAF5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w:t>
            </w:r>
          </w:p>
        </w:tc>
        <w:tc>
          <w:tcPr>
            <w:tcW w:w="960" w:type="dxa"/>
            <w:shd w:val="clear" w:color="auto" w:fill="F2F2F2"/>
          </w:tcPr>
          <w:p w14:paraId="7585BE5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6E422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08BBD6C7" w14:textId="77777777" w:rsidTr="00403295">
        <w:tc>
          <w:tcPr>
            <w:tcW w:w="4211" w:type="dxa"/>
          </w:tcPr>
          <w:p w14:paraId="5B6E8D4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3B2EE071" w14:textId="77777777" w:rsidR="00EB3B7A" w:rsidRPr="00EB3B7A" w:rsidRDefault="00EB3B7A" w:rsidP="00403295">
            <w:pPr>
              <w:spacing w:after="0"/>
              <w:jc w:val="right"/>
              <w:rPr>
                <w:rFonts w:ascii="Times New Roman" w:hAnsi="Times New Roman"/>
                <w:sz w:val="18"/>
                <w:szCs w:val="18"/>
              </w:rPr>
            </w:pPr>
          </w:p>
        </w:tc>
        <w:tc>
          <w:tcPr>
            <w:tcW w:w="1300" w:type="dxa"/>
          </w:tcPr>
          <w:p w14:paraId="10652E5D" w14:textId="77777777" w:rsidR="00EB3B7A" w:rsidRPr="00EB3B7A" w:rsidRDefault="00EB3B7A" w:rsidP="00403295">
            <w:pPr>
              <w:spacing w:after="0"/>
              <w:jc w:val="right"/>
              <w:rPr>
                <w:rFonts w:ascii="Times New Roman" w:hAnsi="Times New Roman"/>
                <w:sz w:val="18"/>
                <w:szCs w:val="18"/>
              </w:rPr>
            </w:pPr>
          </w:p>
        </w:tc>
        <w:tc>
          <w:tcPr>
            <w:tcW w:w="1300" w:type="dxa"/>
          </w:tcPr>
          <w:p w14:paraId="14B05B1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w:t>
            </w:r>
          </w:p>
        </w:tc>
        <w:tc>
          <w:tcPr>
            <w:tcW w:w="960" w:type="dxa"/>
          </w:tcPr>
          <w:p w14:paraId="4CA22DE8" w14:textId="77777777" w:rsidR="00EB3B7A" w:rsidRPr="00EB3B7A" w:rsidRDefault="00EB3B7A" w:rsidP="00403295">
            <w:pPr>
              <w:spacing w:after="0"/>
              <w:jc w:val="right"/>
              <w:rPr>
                <w:rFonts w:ascii="Times New Roman" w:hAnsi="Times New Roman"/>
                <w:sz w:val="18"/>
                <w:szCs w:val="18"/>
              </w:rPr>
            </w:pPr>
          </w:p>
        </w:tc>
        <w:tc>
          <w:tcPr>
            <w:tcW w:w="960" w:type="dxa"/>
          </w:tcPr>
          <w:p w14:paraId="04C806DC" w14:textId="77777777" w:rsidR="00EB3B7A" w:rsidRPr="00EB3B7A" w:rsidRDefault="00EB3B7A" w:rsidP="00403295">
            <w:pPr>
              <w:spacing w:after="0"/>
              <w:jc w:val="right"/>
              <w:rPr>
                <w:rFonts w:ascii="Times New Roman" w:hAnsi="Times New Roman"/>
                <w:sz w:val="18"/>
                <w:szCs w:val="18"/>
              </w:rPr>
            </w:pPr>
          </w:p>
        </w:tc>
      </w:tr>
      <w:tr w:rsidR="00EB3B7A" w:rsidRPr="00EB3B7A" w14:paraId="529728AB" w14:textId="77777777" w:rsidTr="00403295">
        <w:trPr>
          <w:trHeight w:val="540"/>
        </w:trPr>
        <w:tc>
          <w:tcPr>
            <w:tcW w:w="4211" w:type="dxa"/>
            <w:shd w:val="clear" w:color="auto" w:fill="DAE8F2"/>
            <w:vAlign w:val="center"/>
          </w:tcPr>
          <w:p w14:paraId="292B5441"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AKTIVNOST A101013 Sportsko ribolovna udruga </w:t>
            </w:r>
            <w:proofErr w:type="spellStart"/>
            <w:r w:rsidRPr="00EB3B7A">
              <w:rPr>
                <w:rFonts w:ascii="Times New Roman" w:hAnsi="Times New Roman"/>
                <w:b/>
                <w:sz w:val="18"/>
                <w:szCs w:val="18"/>
              </w:rPr>
              <w:t>Banjevci</w:t>
            </w:r>
            <w:proofErr w:type="spellEnd"/>
          </w:p>
        </w:tc>
        <w:tc>
          <w:tcPr>
            <w:tcW w:w="1300" w:type="dxa"/>
            <w:shd w:val="clear" w:color="auto" w:fill="DAE8F2"/>
            <w:vAlign w:val="center"/>
          </w:tcPr>
          <w:p w14:paraId="7E4C11C8"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753337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1.000,00</w:t>
            </w:r>
          </w:p>
        </w:tc>
        <w:tc>
          <w:tcPr>
            <w:tcW w:w="1300" w:type="dxa"/>
            <w:shd w:val="clear" w:color="auto" w:fill="DAE8F2"/>
            <w:vAlign w:val="center"/>
          </w:tcPr>
          <w:p w14:paraId="5DEB632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1.000,00</w:t>
            </w:r>
          </w:p>
        </w:tc>
        <w:tc>
          <w:tcPr>
            <w:tcW w:w="960" w:type="dxa"/>
            <w:shd w:val="clear" w:color="auto" w:fill="DAE8F2"/>
            <w:vAlign w:val="center"/>
          </w:tcPr>
          <w:p w14:paraId="2A46DA95"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B3C47B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69175968" w14:textId="77777777" w:rsidTr="00403295">
        <w:tc>
          <w:tcPr>
            <w:tcW w:w="4211" w:type="dxa"/>
            <w:shd w:val="clear" w:color="auto" w:fill="CBFFCB"/>
          </w:tcPr>
          <w:p w14:paraId="0BFFFA2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762D197C"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B37B06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1.000,00</w:t>
            </w:r>
          </w:p>
        </w:tc>
        <w:tc>
          <w:tcPr>
            <w:tcW w:w="1300" w:type="dxa"/>
            <w:shd w:val="clear" w:color="auto" w:fill="CBFFCB"/>
          </w:tcPr>
          <w:p w14:paraId="6276E06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1.000,00</w:t>
            </w:r>
          </w:p>
        </w:tc>
        <w:tc>
          <w:tcPr>
            <w:tcW w:w="960" w:type="dxa"/>
            <w:shd w:val="clear" w:color="auto" w:fill="CBFFCB"/>
          </w:tcPr>
          <w:p w14:paraId="058B4408"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ABDA95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7C31139F" w14:textId="77777777" w:rsidTr="00403295">
        <w:tc>
          <w:tcPr>
            <w:tcW w:w="4211" w:type="dxa"/>
            <w:shd w:val="clear" w:color="auto" w:fill="F2F2F2"/>
          </w:tcPr>
          <w:p w14:paraId="3FCDD7F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56E2781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925088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1300" w:type="dxa"/>
            <w:shd w:val="clear" w:color="auto" w:fill="F2F2F2"/>
          </w:tcPr>
          <w:p w14:paraId="2CC41F0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960" w:type="dxa"/>
            <w:shd w:val="clear" w:color="auto" w:fill="F2F2F2"/>
          </w:tcPr>
          <w:p w14:paraId="7AE6DAB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5612E1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0611C26A" w14:textId="77777777" w:rsidTr="00403295">
        <w:tc>
          <w:tcPr>
            <w:tcW w:w="4211" w:type="dxa"/>
          </w:tcPr>
          <w:p w14:paraId="01CAA59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56402C69" w14:textId="77777777" w:rsidR="00EB3B7A" w:rsidRPr="00EB3B7A" w:rsidRDefault="00EB3B7A" w:rsidP="00403295">
            <w:pPr>
              <w:spacing w:after="0"/>
              <w:jc w:val="right"/>
              <w:rPr>
                <w:rFonts w:ascii="Times New Roman" w:hAnsi="Times New Roman"/>
                <w:sz w:val="18"/>
                <w:szCs w:val="18"/>
              </w:rPr>
            </w:pPr>
          </w:p>
        </w:tc>
        <w:tc>
          <w:tcPr>
            <w:tcW w:w="1300" w:type="dxa"/>
          </w:tcPr>
          <w:p w14:paraId="76F490B6" w14:textId="77777777" w:rsidR="00EB3B7A" w:rsidRPr="00EB3B7A" w:rsidRDefault="00EB3B7A" w:rsidP="00403295">
            <w:pPr>
              <w:spacing w:after="0"/>
              <w:jc w:val="right"/>
              <w:rPr>
                <w:rFonts w:ascii="Times New Roman" w:hAnsi="Times New Roman"/>
                <w:sz w:val="18"/>
                <w:szCs w:val="18"/>
              </w:rPr>
            </w:pPr>
          </w:p>
        </w:tc>
        <w:tc>
          <w:tcPr>
            <w:tcW w:w="1300" w:type="dxa"/>
          </w:tcPr>
          <w:p w14:paraId="1F607B6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960" w:type="dxa"/>
          </w:tcPr>
          <w:p w14:paraId="536BA7E3" w14:textId="77777777" w:rsidR="00EB3B7A" w:rsidRPr="00EB3B7A" w:rsidRDefault="00EB3B7A" w:rsidP="00403295">
            <w:pPr>
              <w:spacing w:after="0"/>
              <w:jc w:val="right"/>
              <w:rPr>
                <w:rFonts w:ascii="Times New Roman" w:hAnsi="Times New Roman"/>
                <w:sz w:val="18"/>
                <w:szCs w:val="18"/>
              </w:rPr>
            </w:pPr>
          </w:p>
        </w:tc>
        <w:tc>
          <w:tcPr>
            <w:tcW w:w="960" w:type="dxa"/>
          </w:tcPr>
          <w:p w14:paraId="64149E82" w14:textId="77777777" w:rsidR="00EB3B7A" w:rsidRPr="00EB3B7A" w:rsidRDefault="00EB3B7A" w:rsidP="00403295">
            <w:pPr>
              <w:spacing w:after="0"/>
              <w:jc w:val="right"/>
              <w:rPr>
                <w:rFonts w:ascii="Times New Roman" w:hAnsi="Times New Roman"/>
                <w:sz w:val="18"/>
                <w:szCs w:val="18"/>
              </w:rPr>
            </w:pPr>
          </w:p>
        </w:tc>
      </w:tr>
      <w:tr w:rsidR="00EB3B7A" w:rsidRPr="00EB3B7A" w14:paraId="563FCEA2" w14:textId="77777777" w:rsidTr="00403295">
        <w:trPr>
          <w:trHeight w:val="540"/>
        </w:trPr>
        <w:tc>
          <w:tcPr>
            <w:tcW w:w="4211" w:type="dxa"/>
            <w:shd w:val="clear" w:color="auto" w:fill="17365D"/>
            <w:vAlign w:val="center"/>
          </w:tcPr>
          <w:p w14:paraId="725C002C"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1011 Program odgoja i obrazovanja</w:t>
            </w:r>
          </w:p>
        </w:tc>
        <w:tc>
          <w:tcPr>
            <w:tcW w:w="1300" w:type="dxa"/>
            <w:shd w:val="clear" w:color="auto" w:fill="17365D"/>
            <w:vAlign w:val="center"/>
          </w:tcPr>
          <w:p w14:paraId="4E7F8382"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0CE4DEE2"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3.562.477,00</w:t>
            </w:r>
          </w:p>
        </w:tc>
        <w:tc>
          <w:tcPr>
            <w:tcW w:w="1300" w:type="dxa"/>
            <w:shd w:val="clear" w:color="auto" w:fill="17365D"/>
            <w:vAlign w:val="center"/>
          </w:tcPr>
          <w:p w14:paraId="4347309C"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41.374,72</w:t>
            </w:r>
          </w:p>
        </w:tc>
        <w:tc>
          <w:tcPr>
            <w:tcW w:w="960" w:type="dxa"/>
            <w:shd w:val="clear" w:color="auto" w:fill="17365D"/>
            <w:vAlign w:val="center"/>
          </w:tcPr>
          <w:p w14:paraId="1D20A678"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089EFC40"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1,16%</w:t>
            </w:r>
          </w:p>
        </w:tc>
      </w:tr>
      <w:tr w:rsidR="00EB3B7A" w:rsidRPr="00EB3B7A" w14:paraId="3C0BBB39" w14:textId="77777777" w:rsidTr="00403295">
        <w:trPr>
          <w:trHeight w:val="540"/>
        </w:trPr>
        <w:tc>
          <w:tcPr>
            <w:tcW w:w="4211" w:type="dxa"/>
            <w:shd w:val="clear" w:color="auto" w:fill="DAE8F2"/>
            <w:vAlign w:val="center"/>
          </w:tcPr>
          <w:p w14:paraId="68E6FD35"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K101107 Projektna dokumentacija proširenja Dječjeg vrtića Stankovci</w:t>
            </w:r>
          </w:p>
        </w:tc>
        <w:tc>
          <w:tcPr>
            <w:tcW w:w="1300" w:type="dxa"/>
            <w:shd w:val="clear" w:color="auto" w:fill="DAE8F2"/>
            <w:vAlign w:val="center"/>
          </w:tcPr>
          <w:p w14:paraId="008CCABA"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449E75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32.500,00</w:t>
            </w:r>
          </w:p>
        </w:tc>
        <w:tc>
          <w:tcPr>
            <w:tcW w:w="1300" w:type="dxa"/>
            <w:shd w:val="clear" w:color="auto" w:fill="DAE8F2"/>
            <w:vAlign w:val="center"/>
          </w:tcPr>
          <w:p w14:paraId="123C96B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32.500,00</w:t>
            </w:r>
          </w:p>
        </w:tc>
        <w:tc>
          <w:tcPr>
            <w:tcW w:w="960" w:type="dxa"/>
            <w:shd w:val="clear" w:color="auto" w:fill="DAE8F2"/>
            <w:vAlign w:val="center"/>
          </w:tcPr>
          <w:p w14:paraId="396E28CE"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2204BE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4B652C8E" w14:textId="77777777" w:rsidTr="00403295">
        <w:tc>
          <w:tcPr>
            <w:tcW w:w="4211" w:type="dxa"/>
            <w:shd w:val="clear" w:color="auto" w:fill="CBFFCB"/>
          </w:tcPr>
          <w:p w14:paraId="291A544C"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7220B23C"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B62A4B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32.500,00</w:t>
            </w:r>
          </w:p>
        </w:tc>
        <w:tc>
          <w:tcPr>
            <w:tcW w:w="1300" w:type="dxa"/>
            <w:shd w:val="clear" w:color="auto" w:fill="CBFFCB"/>
          </w:tcPr>
          <w:p w14:paraId="42555F7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32.500,00</w:t>
            </w:r>
          </w:p>
        </w:tc>
        <w:tc>
          <w:tcPr>
            <w:tcW w:w="960" w:type="dxa"/>
            <w:shd w:val="clear" w:color="auto" w:fill="CBFFCB"/>
          </w:tcPr>
          <w:p w14:paraId="603B21A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786047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3FF5B0C3" w14:textId="77777777" w:rsidTr="00403295">
        <w:tc>
          <w:tcPr>
            <w:tcW w:w="4211" w:type="dxa"/>
            <w:shd w:val="clear" w:color="auto" w:fill="F2F2F2"/>
          </w:tcPr>
          <w:p w14:paraId="036B24B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406B83B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7A93FD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32.500,00</w:t>
            </w:r>
          </w:p>
        </w:tc>
        <w:tc>
          <w:tcPr>
            <w:tcW w:w="1300" w:type="dxa"/>
            <w:shd w:val="clear" w:color="auto" w:fill="F2F2F2"/>
          </w:tcPr>
          <w:p w14:paraId="33035A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32.500,00</w:t>
            </w:r>
          </w:p>
        </w:tc>
        <w:tc>
          <w:tcPr>
            <w:tcW w:w="960" w:type="dxa"/>
            <w:shd w:val="clear" w:color="auto" w:fill="F2F2F2"/>
          </w:tcPr>
          <w:p w14:paraId="22AFCA8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CFA78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6CC270C6" w14:textId="77777777" w:rsidTr="00403295">
        <w:tc>
          <w:tcPr>
            <w:tcW w:w="4211" w:type="dxa"/>
          </w:tcPr>
          <w:p w14:paraId="4F8B101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24F527BC" w14:textId="77777777" w:rsidR="00EB3B7A" w:rsidRPr="00EB3B7A" w:rsidRDefault="00EB3B7A" w:rsidP="00403295">
            <w:pPr>
              <w:spacing w:after="0"/>
              <w:jc w:val="right"/>
              <w:rPr>
                <w:rFonts w:ascii="Times New Roman" w:hAnsi="Times New Roman"/>
                <w:sz w:val="18"/>
                <w:szCs w:val="18"/>
              </w:rPr>
            </w:pPr>
          </w:p>
        </w:tc>
        <w:tc>
          <w:tcPr>
            <w:tcW w:w="1300" w:type="dxa"/>
          </w:tcPr>
          <w:p w14:paraId="6C0227EB" w14:textId="77777777" w:rsidR="00EB3B7A" w:rsidRPr="00EB3B7A" w:rsidRDefault="00EB3B7A" w:rsidP="00403295">
            <w:pPr>
              <w:spacing w:after="0"/>
              <w:jc w:val="right"/>
              <w:rPr>
                <w:rFonts w:ascii="Times New Roman" w:hAnsi="Times New Roman"/>
                <w:sz w:val="18"/>
                <w:szCs w:val="18"/>
              </w:rPr>
            </w:pPr>
          </w:p>
        </w:tc>
        <w:tc>
          <w:tcPr>
            <w:tcW w:w="1300" w:type="dxa"/>
          </w:tcPr>
          <w:p w14:paraId="29C24D4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32.500,00</w:t>
            </w:r>
          </w:p>
        </w:tc>
        <w:tc>
          <w:tcPr>
            <w:tcW w:w="960" w:type="dxa"/>
          </w:tcPr>
          <w:p w14:paraId="1E1C17E1" w14:textId="77777777" w:rsidR="00EB3B7A" w:rsidRPr="00EB3B7A" w:rsidRDefault="00EB3B7A" w:rsidP="00403295">
            <w:pPr>
              <w:spacing w:after="0"/>
              <w:jc w:val="right"/>
              <w:rPr>
                <w:rFonts w:ascii="Times New Roman" w:hAnsi="Times New Roman"/>
                <w:sz w:val="18"/>
                <w:szCs w:val="18"/>
              </w:rPr>
            </w:pPr>
          </w:p>
        </w:tc>
        <w:tc>
          <w:tcPr>
            <w:tcW w:w="960" w:type="dxa"/>
          </w:tcPr>
          <w:p w14:paraId="36CCE037" w14:textId="77777777" w:rsidR="00EB3B7A" w:rsidRPr="00EB3B7A" w:rsidRDefault="00EB3B7A" w:rsidP="00403295">
            <w:pPr>
              <w:spacing w:after="0"/>
              <w:jc w:val="right"/>
              <w:rPr>
                <w:rFonts w:ascii="Times New Roman" w:hAnsi="Times New Roman"/>
                <w:sz w:val="18"/>
                <w:szCs w:val="18"/>
              </w:rPr>
            </w:pPr>
          </w:p>
        </w:tc>
      </w:tr>
      <w:tr w:rsidR="00EB3B7A" w:rsidRPr="00EB3B7A" w14:paraId="4ABD283B" w14:textId="77777777" w:rsidTr="00403295">
        <w:tc>
          <w:tcPr>
            <w:tcW w:w="4211" w:type="dxa"/>
            <w:shd w:val="clear" w:color="auto" w:fill="CBFFCB"/>
          </w:tcPr>
          <w:p w14:paraId="7A6D511D"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71 Prihod od prodaje ili zamjene nefinancijske imovine</w:t>
            </w:r>
          </w:p>
        </w:tc>
        <w:tc>
          <w:tcPr>
            <w:tcW w:w="1300" w:type="dxa"/>
            <w:shd w:val="clear" w:color="auto" w:fill="CBFFCB"/>
          </w:tcPr>
          <w:p w14:paraId="4ECDC90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7A62FB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4D816A5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78D8F31A"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5F31D70" w14:textId="77777777" w:rsidR="00EB3B7A" w:rsidRPr="00EB3B7A" w:rsidRDefault="00EB3B7A" w:rsidP="00403295">
            <w:pPr>
              <w:spacing w:after="0"/>
              <w:jc w:val="right"/>
              <w:rPr>
                <w:rFonts w:ascii="Times New Roman" w:hAnsi="Times New Roman"/>
                <w:sz w:val="16"/>
                <w:szCs w:val="18"/>
              </w:rPr>
            </w:pPr>
          </w:p>
        </w:tc>
      </w:tr>
      <w:tr w:rsidR="00EB3B7A" w:rsidRPr="00EB3B7A" w14:paraId="57B76F9B" w14:textId="77777777" w:rsidTr="00403295">
        <w:tc>
          <w:tcPr>
            <w:tcW w:w="4211" w:type="dxa"/>
            <w:shd w:val="clear" w:color="auto" w:fill="F2F2F2"/>
          </w:tcPr>
          <w:p w14:paraId="55BD316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561D31A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907C45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7A0324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5A2E51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53BF1C9" w14:textId="77777777" w:rsidR="00EB3B7A" w:rsidRPr="00EB3B7A" w:rsidRDefault="00EB3B7A" w:rsidP="00403295">
            <w:pPr>
              <w:spacing w:after="0"/>
              <w:jc w:val="right"/>
              <w:rPr>
                <w:rFonts w:ascii="Times New Roman" w:hAnsi="Times New Roman"/>
                <w:sz w:val="18"/>
                <w:szCs w:val="18"/>
              </w:rPr>
            </w:pPr>
          </w:p>
        </w:tc>
      </w:tr>
      <w:tr w:rsidR="00EB3B7A" w:rsidRPr="00EB3B7A" w14:paraId="4669BE7E" w14:textId="77777777" w:rsidTr="00403295">
        <w:tc>
          <w:tcPr>
            <w:tcW w:w="4211" w:type="dxa"/>
          </w:tcPr>
          <w:p w14:paraId="3341610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6E333914" w14:textId="77777777" w:rsidR="00EB3B7A" w:rsidRPr="00EB3B7A" w:rsidRDefault="00EB3B7A" w:rsidP="00403295">
            <w:pPr>
              <w:spacing w:after="0"/>
              <w:jc w:val="right"/>
              <w:rPr>
                <w:rFonts w:ascii="Times New Roman" w:hAnsi="Times New Roman"/>
                <w:sz w:val="18"/>
                <w:szCs w:val="18"/>
              </w:rPr>
            </w:pPr>
          </w:p>
        </w:tc>
        <w:tc>
          <w:tcPr>
            <w:tcW w:w="1300" w:type="dxa"/>
          </w:tcPr>
          <w:p w14:paraId="3E21ACAD" w14:textId="77777777" w:rsidR="00EB3B7A" w:rsidRPr="00EB3B7A" w:rsidRDefault="00EB3B7A" w:rsidP="00403295">
            <w:pPr>
              <w:spacing w:after="0"/>
              <w:jc w:val="right"/>
              <w:rPr>
                <w:rFonts w:ascii="Times New Roman" w:hAnsi="Times New Roman"/>
                <w:sz w:val="18"/>
                <w:szCs w:val="18"/>
              </w:rPr>
            </w:pPr>
          </w:p>
        </w:tc>
        <w:tc>
          <w:tcPr>
            <w:tcW w:w="1300" w:type="dxa"/>
          </w:tcPr>
          <w:p w14:paraId="2CEA3E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177B256" w14:textId="77777777" w:rsidR="00EB3B7A" w:rsidRPr="00EB3B7A" w:rsidRDefault="00EB3B7A" w:rsidP="00403295">
            <w:pPr>
              <w:spacing w:after="0"/>
              <w:jc w:val="right"/>
              <w:rPr>
                <w:rFonts w:ascii="Times New Roman" w:hAnsi="Times New Roman"/>
                <w:sz w:val="18"/>
                <w:szCs w:val="18"/>
              </w:rPr>
            </w:pPr>
          </w:p>
        </w:tc>
        <w:tc>
          <w:tcPr>
            <w:tcW w:w="960" w:type="dxa"/>
          </w:tcPr>
          <w:p w14:paraId="580156BF" w14:textId="77777777" w:rsidR="00EB3B7A" w:rsidRPr="00EB3B7A" w:rsidRDefault="00EB3B7A" w:rsidP="00403295">
            <w:pPr>
              <w:spacing w:after="0"/>
              <w:jc w:val="right"/>
              <w:rPr>
                <w:rFonts w:ascii="Times New Roman" w:hAnsi="Times New Roman"/>
                <w:sz w:val="18"/>
                <w:szCs w:val="18"/>
              </w:rPr>
            </w:pPr>
          </w:p>
        </w:tc>
      </w:tr>
      <w:tr w:rsidR="00EB3B7A" w:rsidRPr="00EB3B7A" w14:paraId="1817A0B5" w14:textId="77777777" w:rsidTr="00403295">
        <w:trPr>
          <w:trHeight w:val="540"/>
        </w:trPr>
        <w:tc>
          <w:tcPr>
            <w:tcW w:w="4211" w:type="dxa"/>
            <w:shd w:val="clear" w:color="auto" w:fill="DAE8F2"/>
            <w:vAlign w:val="center"/>
          </w:tcPr>
          <w:p w14:paraId="61BDD132"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A101101 Osnovno školstvo (</w:t>
            </w:r>
            <w:proofErr w:type="spellStart"/>
            <w:r w:rsidRPr="00EB3B7A">
              <w:rPr>
                <w:rFonts w:ascii="Times New Roman" w:hAnsi="Times New Roman"/>
                <w:b/>
                <w:sz w:val="18"/>
                <w:szCs w:val="18"/>
              </w:rPr>
              <w:t>tek.i</w:t>
            </w:r>
            <w:proofErr w:type="spellEnd"/>
            <w:r w:rsidRPr="00EB3B7A">
              <w:rPr>
                <w:rFonts w:ascii="Times New Roman" w:hAnsi="Times New Roman"/>
                <w:b/>
                <w:sz w:val="18"/>
                <w:szCs w:val="18"/>
              </w:rPr>
              <w:t xml:space="preserve"> </w:t>
            </w:r>
            <w:proofErr w:type="spellStart"/>
            <w:r w:rsidRPr="00EB3B7A">
              <w:rPr>
                <w:rFonts w:ascii="Times New Roman" w:hAnsi="Times New Roman"/>
                <w:b/>
                <w:sz w:val="18"/>
                <w:szCs w:val="18"/>
              </w:rPr>
              <w:t>kap.donacije</w:t>
            </w:r>
            <w:proofErr w:type="spellEnd"/>
            <w:r w:rsidRPr="00EB3B7A">
              <w:rPr>
                <w:rFonts w:ascii="Times New Roman" w:hAnsi="Times New Roman"/>
                <w:b/>
                <w:sz w:val="18"/>
                <w:szCs w:val="18"/>
              </w:rPr>
              <w:t xml:space="preserve"> OŠ Stankovci)</w:t>
            </w:r>
          </w:p>
        </w:tc>
        <w:tc>
          <w:tcPr>
            <w:tcW w:w="1300" w:type="dxa"/>
            <w:shd w:val="clear" w:color="auto" w:fill="DAE8F2"/>
            <w:vAlign w:val="center"/>
          </w:tcPr>
          <w:p w14:paraId="4A0F5AC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A1B836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12.000,00</w:t>
            </w:r>
          </w:p>
        </w:tc>
        <w:tc>
          <w:tcPr>
            <w:tcW w:w="1300" w:type="dxa"/>
            <w:shd w:val="clear" w:color="auto" w:fill="DAE8F2"/>
            <w:vAlign w:val="center"/>
          </w:tcPr>
          <w:p w14:paraId="1C8CD5D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5.150,00</w:t>
            </w:r>
          </w:p>
        </w:tc>
        <w:tc>
          <w:tcPr>
            <w:tcW w:w="960" w:type="dxa"/>
            <w:shd w:val="clear" w:color="auto" w:fill="DAE8F2"/>
            <w:vAlign w:val="center"/>
          </w:tcPr>
          <w:p w14:paraId="61F4879F"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D03DBE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42,92%</w:t>
            </w:r>
          </w:p>
        </w:tc>
      </w:tr>
      <w:tr w:rsidR="00EB3B7A" w:rsidRPr="00EB3B7A" w14:paraId="52AD5835" w14:textId="77777777" w:rsidTr="00403295">
        <w:tc>
          <w:tcPr>
            <w:tcW w:w="4211" w:type="dxa"/>
            <w:shd w:val="clear" w:color="auto" w:fill="CBFFCB"/>
          </w:tcPr>
          <w:p w14:paraId="5D7D025D"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FD095FC"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016A31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12.000,00</w:t>
            </w:r>
          </w:p>
        </w:tc>
        <w:tc>
          <w:tcPr>
            <w:tcW w:w="1300" w:type="dxa"/>
            <w:shd w:val="clear" w:color="auto" w:fill="CBFFCB"/>
          </w:tcPr>
          <w:p w14:paraId="1F7C5CB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5.150,00</w:t>
            </w:r>
          </w:p>
        </w:tc>
        <w:tc>
          <w:tcPr>
            <w:tcW w:w="960" w:type="dxa"/>
            <w:shd w:val="clear" w:color="auto" w:fill="CBFFCB"/>
          </w:tcPr>
          <w:p w14:paraId="00FD8F68"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A7341B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42,92%</w:t>
            </w:r>
          </w:p>
        </w:tc>
      </w:tr>
      <w:tr w:rsidR="00EB3B7A" w:rsidRPr="00EB3B7A" w14:paraId="3415CB36" w14:textId="77777777" w:rsidTr="00403295">
        <w:tc>
          <w:tcPr>
            <w:tcW w:w="4211" w:type="dxa"/>
            <w:shd w:val="clear" w:color="auto" w:fill="F2F2F2"/>
          </w:tcPr>
          <w:p w14:paraId="5F1DD43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 Pomoći dane u inozemstvo i unutar općeg proračuna</w:t>
            </w:r>
          </w:p>
        </w:tc>
        <w:tc>
          <w:tcPr>
            <w:tcW w:w="1300" w:type="dxa"/>
            <w:shd w:val="clear" w:color="auto" w:fill="F2F2F2"/>
          </w:tcPr>
          <w:p w14:paraId="166313C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1FB86C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12.000,00</w:t>
            </w:r>
          </w:p>
        </w:tc>
        <w:tc>
          <w:tcPr>
            <w:tcW w:w="1300" w:type="dxa"/>
            <w:shd w:val="clear" w:color="auto" w:fill="F2F2F2"/>
          </w:tcPr>
          <w:p w14:paraId="596F2C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5.150,00</w:t>
            </w:r>
          </w:p>
        </w:tc>
        <w:tc>
          <w:tcPr>
            <w:tcW w:w="960" w:type="dxa"/>
            <w:shd w:val="clear" w:color="auto" w:fill="F2F2F2"/>
          </w:tcPr>
          <w:p w14:paraId="19095129"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57B3E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42,92%</w:t>
            </w:r>
          </w:p>
        </w:tc>
      </w:tr>
      <w:tr w:rsidR="00EB3B7A" w:rsidRPr="00EB3B7A" w14:paraId="3EF9B274" w14:textId="77777777" w:rsidTr="00403295">
        <w:tc>
          <w:tcPr>
            <w:tcW w:w="4211" w:type="dxa"/>
          </w:tcPr>
          <w:p w14:paraId="4321AFA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3661 Tekuće pomoći proračunskim korisnicima drugih proračuna</w:t>
            </w:r>
          </w:p>
        </w:tc>
        <w:tc>
          <w:tcPr>
            <w:tcW w:w="1300" w:type="dxa"/>
          </w:tcPr>
          <w:p w14:paraId="7E5BAB98" w14:textId="77777777" w:rsidR="00EB3B7A" w:rsidRPr="00EB3B7A" w:rsidRDefault="00EB3B7A" w:rsidP="00403295">
            <w:pPr>
              <w:spacing w:after="0"/>
              <w:jc w:val="right"/>
              <w:rPr>
                <w:rFonts w:ascii="Times New Roman" w:hAnsi="Times New Roman"/>
                <w:sz w:val="18"/>
                <w:szCs w:val="18"/>
              </w:rPr>
            </w:pPr>
          </w:p>
        </w:tc>
        <w:tc>
          <w:tcPr>
            <w:tcW w:w="1300" w:type="dxa"/>
          </w:tcPr>
          <w:p w14:paraId="1DD2ECF1" w14:textId="77777777" w:rsidR="00EB3B7A" w:rsidRPr="00EB3B7A" w:rsidRDefault="00EB3B7A" w:rsidP="00403295">
            <w:pPr>
              <w:spacing w:after="0"/>
              <w:jc w:val="right"/>
              <w:rPr>
                <w:rFonts w:ascii="Times New Roman" w:hAnsi="Times New Roman"/>
                <w:sz w:val="18"/>
                <w:szCs w:val="18"/>
              </w:rPr>
            </w:pPr>
          </w:p>
        </w:tc>
        <w:tc>
          <w:tcPr>
            <w:tcW w:w="1300" w:type="dxa"/>
          </w:tcPr>
          <w:p w14:paraId="3FD8A3C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w:t>
            </w:r>
          </w:p>
        </w:tc>
        <w:tc>
          <w:tcPr>
            <w:tcW w:w="960" w:type="dxa"/>
          </w:tcPr>
          <w:p w14:paraId="7510EFE6" w14:textId="77777777" w:rsidR="00EB3B7A" w:rsidRPr="00EB3B7A" w:rsidRDefault="00EB3B7A" w:rsidP="00403295">
            <w:pPr>
              <w:spacing w:after="0"/>
              <w:jc w:val="right"/>
              <w:rPr>
                <w:rFonts w:ascii="Times New Roman" w:hAnsi="Times New Roman"/>
                <w:sz w:val="18"/>
                <w:szCs w:val="18"/>
              </w:rPr>
            </w:pPr>
          </w:p>
        </w:tc>
        <w:tc>
          <w:tcPr>
            <w:tcW w:w="960" w:type="dxa"/>
          </w:tcPr>
          <w:p w14:paraId="25D03122" w14:textId="77777777" w:rsidR="00EB3B7A" w:rsidRPr="00EB3B7A" w:rsidRDefault="00EB3B7A" w:rsidP="00403295">
            <w:pPr>
              <w:spacing w:after="0"/>
              <w:jc w:val="right"/>
              <w:rPr>
                <w:rFonts w:ascii="Times New Roman" w:hAnsi="Times New Roman"/>
                <w:sz w:val="18"/>
                <w:szCs w:val="18"/>
              </w:rPr>
            </w:pPr>
          </w:p>
        </w:tc>
      </w:tr>
      <w:tr w:rsidR="00EB3B7A" w:rsidRPr="00EB3B7A" w14:paraId="2F842680" w14:textId="77777777" w:rsidTr="00403295">
        <w:tc>
          <w:tcPr>
            <w:tcW w:w="4211" w:type="dxa"/>
          </w:tcPr>
          <w:p w14:paraId="0C3FE27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3662 Kapitalne pomoći proračunskim korisnicima drugih proračuna</w:t>
            </w:r>
          </w:p>
        </w:tc>
        <w:tc>
          <w:tcPr>
            <w:tcW w:w="1300" w:type="dxa"/>
          </w:tcPr>
          <w:p w14:paraId="09DF85F0" w14:textId="77777777" w:rsidR="00EB3B7A" w:rsidRPr="00EB3B7A" w:rsidRDefault="00EB3B7A" w:rsidP="00403295">
            <w:pPr>
              <w:spacing w:after="0"/>
              <w:jc w:val="right"/>
              <w:rPr>
                <w:rFonts w:ascii="Times New Roman" w:hAnsi="Times New Roman"/>
                <w:sz w:val="18"/>
                <w:szCs w:val="18"/>
              </w:rPr>
            </w:pPr>
          </w:p>
        </w:tc>
        <w:tc>
          <w:tcPr>
            <w:tcW w:w="1300" w:type="dxa"/>
          </w:tcPr>
          <w:p w14:paraId="5F21FD16" w14:textId="77777777" w:rsidR="00EB3B7A" w:rsidRPr="00EB3B7A" w:rsidRDefault="00EB3B7A" w:rsidP="00403295">
            <w:pPr>
              <w:spacing w:after="0"/>
              <w:jc w:val="right"/>
              <w:rPr>
                <w:rFonts w:ascii="Times New Roman" w:hAnsi="Times New Roman"/>
                <w:sz w:val="18"/>
                <w:szCs w:val="18"/>
              </w:rPr>
            </w:pPr>
          </w:p>
        </w:tc>
        <w:tc>
          <w:tcPr>
            <w:tcW w:w="1300" w:type="dxa"/>
          </w:tcPr>
          <w:p w14:paraId="35F717F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w:t>
            </w:r>
          </w:p>
        </w:tc>
        <w:tc>
          <w:tcPr>
            <w:tcW w:w="960" w:type="dxa"/>
          </w:tcPr>
          <w:p w14:paraId="635F8345" w14:textId="77777777" w:rsidR="00EB3B7A" w:rsidRPr="00EB3B7A" w:rsidRDefault="00EB3B7A" w:rsidP="00403295">
            <w:pPr>
              <w:spacing w:after="0"/>
              <w:jc w:val="right"/>
              <w:rPr>
                <w:rFonts w:ascii="Times New Roman" w:hAnsi="Times New Roman"/>
                <w:sz w:val="18"/>
                <w:szCs w:val="18"/>
              </w:rPr>
            </w:pPr>
          </w:p>
        </w:tc>
        <w:tc>
          <w:tcPr>
            <w:tcW w:w="960" w:type="dxa"/>
          </w:tcPr>
          <w:p w14:paraId="623BE9C5" w14:textId="77777777" w:rsidR="00EB3B7A" w:rsidRPr="00EB3B7A" w:rsidRDefault="00EB3B7A" w:rsidP="00403295">
            <w:pPr>
              <w:spacing w:after="0"/>
              <w:jc w:val="right"/>
              <w:rPr>
                <w:rFonts w:ascii="Times New Roman" w:hAnsi="Times New Roman"/>
                <w:sz w:val="18"/>
                <w:szCs w:val="18"/>
              </w:rPr>
            </w:pPr>
          </w:p>
        </w:tc>
      </w:tr>
      <w:tr w:rsidR="00EB3B7A" w:rsidRPr="00EB3B7A" w14:paraId="45494A27" w14:textId="77777777" w:rsidTr="00403295">
        <w:trPr>
          <w:trHeight w:val="540"/>
        </w:trPr>
        <w:tc>
          <w:tcPr>
            <w:tcW w:w="4211" w:type="dxa"/>
            <w:shd w:val="clear" w:color="auto" w:fill="DAE8F2"/>
            <w:vAlign w:val="center"/>
          </w:tcPr>
          <w:p w14:paraId="7BC5C09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A101102 Organizacija edukativno kulturnog programa -</w:t>
            </w:r>
            <w:proofErr w:type="spellStart"/>
            <w:r w:rsidRPr="00EB3B7A">
              <w:rPr>
                <w:rFonts w:ascii="Times New Roman" w:hAnsi="Times New Roman"/>
                <w:b/>
                <w:sz w:val="18"/>
                <w:szCs w:val="18"/>
              </w:rPr>
              <w:t>suf.Bibliobusa</w:t>
            </w:r>
            <w:proofErr w:type="spellEnd"/>
          </w:p>
        </w:tc>
        <w:tc>
          <w:tcPr>
            <w:tcW w:w="1300" w:type="dxa"/>
            <w:shd w:val="clear" w:color="auto" w:fill="DAE8F2"/>
            <w:vAlign w:val="center"/>
          </w:tcPr>
          <w:p w14:paraId="6C7AFEC8"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58D1DE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660,00</w:t>
            </w:r>
          </w:p>
        </w:tc>
        <w:tc>
          <w:tcPr>
            <w:tcW w:w="1300" w:type="dxa"/>
            <w:shd w:val="clear" w:color="auto" w:fill="DAE8F2"/>
            <w:vAlign w:val="center"/>
          </w:tcPr>
          <w:p w14:paraId="51C0889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663,62</w:t>
            </w:r>
          </w:p>
        </w:tc>
        <w:tc>
          <w:tcPr>
            <w:tcW w:w="960" w:type="dxa"/>
            <w:shd w:val="clear" w:color="auto" w:fill="DAE8F2"/>
            <w:vAlign w:val="center"/>
          </w:tcPr>
          <w:p w14:paraId="62443396"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6D7BE69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100,55%</w:t>
            </w:r>
          </w:p>
        </w:tc>
      </w:tr>
      <w:tr w:rsidR="00EB3B7A" w:rsidRPr="00EB3B7A" w14:paraId="1F4762C3" w14:textId="77777777" w:rsidTr="00403295">
        <w:tc>
          <w:tcPr>
            <w:tcW w:w="4211" w:type="dxa"/>
            <w:shd w:val="clear" w:color="auto" w:fill="CBFFCB"/>
          </w:tcPr>
          <w:p w14:paraId="27AE8F3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6EB8EAAC"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70FC37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660,00</w:t>
            </w:r>
          </w:p>
        </w:tc>
        <w:tc>
          <w:tcPr>
            <w:tcW w:w="1300" w:type="dxa"/>
            <w:shd w:val="clear" w:color="auto" w:fill="CBFFCB"/>
          </w:tcPr>
          <w:p w14:paraId="42C9A2B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663,62</w:t>
            </w:r>
          </w:p>
        </w:tc>
        <w:tc>
          <w:tcPr>
            <w:tcW w:w="960" w:type="dxa"/>
            <w:shd w:val="clear" w:color="auto" w:fill="CBFFCB"/>
          </w:tcPr>
          <w:p w14:paraId="4C74FA96"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EBE22B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100,55%</w:t>
            </w:r>
          </w:p>
        </w:tc>
      </w:tr>
      <w:tr w:rsidR="00EB3B7A" w:rsidRPr="00EB3B7A" w14:paraId="611A8195" w14:textId="77777777" w:rsidTr="00403295">
        <w:tc>
          <w:tcPr>
            <w:tcW w:w="4211" w:type="dxa"/>
            <w:shd w:val="clear" w:color="auto" w:fill="F2F2F2"/>
          </w:tcPr>
          <w:p w14:paraId="10A48BD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1396598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9F56B6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660,00</w:t>
            </w:r>
          </w:p>
        </w:tc>
        <w:tc>
          <w:tcPr>
            <w:tcW w:w="1300" w:type="dxa"/>
            <w:shd w:val="clear" w:color="auto" w:fill="F2F2F2"/>
          </w:tcPr>
          <w:p w14:paraId="2725523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663,62</w:t>
            </w:r>
          </w:p>
        </w:tc>
        <w:tc>
          <w:tcPr>
            <w:tcW w:w="960" w:type="dxa"/>
            <w:shd w:val="clear" w:color="auto" w:fill="F2F2F2"/>
          </w:tcPr>
          <w:p w14:paraId="5DCECF2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1ED211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100,55%</w:t>
            </w:r>
          </w:p>
        </w:tc>
      </w:tr>
      <w:tr w:rsidR="00EB3B7A" w:rsidRPr="00EB3B7A" w14:paraId="3CA4215C" w14:textId="77777777" w:rsidTr="00403295">
        <w:tc>
          <w:tcPr>
            <w:tcW w:w="4211" w:type="dxa"/>
          </w:tcPr>
          <w:p w14:paraId="50EA2D5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42DB0268" w14:textId="77777777" w:rsidR="00EB3B7A" w:rsidRPr="00EB3B7A" w:rsidRDefault="00EB3B7A" w:rsidP="00403295">
            <w:pPr>
              <w:spacing w:after="0"/>
              <w:jc w:val="right"/>
              <w:rPr>
                <w:rFonts w:ascii="Times New Roman" w:hAnsi="Times New Roman"/>
                <w:sz w:val="18"/>
                <w:szCs w:val="18"/>
              </w:rPr>
            </w:pPr>
          </w:p>
        </w:tc>
        <w:tc>
          <w:tcPr>
            <w:tcW w:w="1300" w:type="dxa"/>
          </w:tcPr>
          <w:p w14:paraId="66F81D68" w14:textId="77777777" w:rsidR="00EB3B7A" w:rsidRPr="00EB3B7A" w:rsidRDefault="00EB3B7A" w:rsidP="00403295">
            <w:pPr>
              <w:spacing w:after="0"/>
              <w:jc w:val="right"/>
              <w:rPr>
                <w:rFonts w:ascii="Times New Roman" w:hAnsi="Times New Roman"/>
                <w:sz w:val="18"/>
                <w:szCs w:val="18"/>
              </w:rPr>
            </w:pPr>
          </w:p>
        </w:tc>
        <w:tc>
          <w:tcPr>
            <w:tcW w:w="1300" w:type="dxa"/>
          </w:tcPr>
          <w:p w14:paraId="578CFF8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663,62</w:t>
            </w:r>
          </w:p>
        </w:tc>
        <w:tc>
          <w:tcPr>
            <w:tcW w:w="960" w:type="dxa"/>
          </w:tcPr>
          <w:p w14:paraId="57333189" w14:textId="77777777" w:rsidR="00EB3B7A" w:rsidRPr="00EB3B7A" w:rsidRDefault="00EB3B7A" w:rsidP="00403295">
            <w:pPr>
              <w:spacing w:after="0"/>
              <w:jc w:val="right"/>
              <w:rPr>
                <w:rFonts w:ascii="Times New Roman" w:hAnsi="Times New Roman"/>
                <w:sz w:val="18"/>
                <w:szCs w:val="18"/>
              </w:rPr>
            </w:pPr>
          </w:p>
        </w:tc>
        <w:tc>
          <w:tcPr>
            <w:tcW w:w="960" w:type="dxa"/>
          </w:tcPr>
          <w:p w14:paraId="620032A7" w14:textId="77777777" w:rsidR="00EB3B7A" w:rsidRPr="00EB3B7A" w:rsidRDefault="00EB3B7A" w:rsidP="00403295">
            <w:pPr>
              <w:spacing w:after="0"/>
              <w:jc w:val="right"/>
              <w:rPr>
                <w:rFonts w:ascii="Times New Roman" w:hAnsi="Times New Roman"/>
                <w:sz w:val="18"/>
                <w:szCs w:val="18"/>
              </w:rPr>
            </w:pPr>
          </w:p>
        </w:tc>
      </w:tr>
      <w:tr w:rsidR="00EB3B7A" w:rsidRPr="00EB3B7A" w14:paraId="0091DC5C" w14:textId="77777777" w:rsidTr="00403295">
        <w:tc>
          <w:tcPr>
            <w:tcW w:w="4211" w:type="dxa"/>
            <w:shd w:val="clear" w:color="auto" w:fill="F2F2F2"/>
          </w:tcPr>
          <w:p w14:paraId="7FA0A77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5144EF9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CA88E2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496188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DAFB19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83D3E75" w14:textId="77777777" w:rsidR="00EB3B7A" w:rsidRPr="00EB3B7A" w:rsidRDefault="00EB3B7A" w:rsidP="00403295">
            <w:pPr>
              <w:spacing w:after="0"/>
              <w:jc w:val="right"/>
              <w:rPr>
                <w:rFonts w:ascii="Times New Roman" w:hAnsi="Times New Roman"/>
                <w:sz w:val="18"/>
                <w:szCs w:val="18"/>
              </w:rPr>
            </w:pPr>
          </w:p>
        </w:tc>
      </w:tr>
      <w:tr w:rsidR="00EB3B7A" w:rsidRPr="00EB3B7A" w14:paraId="4A31B71F" w14:textId="77777777" w:rsidTr="00403295">
        <w:tc>
          <w:tcPr>
            <w:tcW w:w="4211" w:type="dxa"/>
          </w:tcPr>
          <w:p w14:paraId="76BF5E5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2692C377" w14:textId="77777777" w:rsidR="00EB3B7A" w:rsidRPr="00EB3B7A" w:rsidRDefault="00EB3B7A" w:rsidP="00403295">
            <w:pPr>
              <w:spacing w:after="0"/>
              <w:jc w:val="right"/>
              <w:rPr>
                <w:rFonts w:ascii="Times New Roman" w:hAnsi="Times New Roman"/>
                <w:sz w:val="18"/>
                <w:szCs w:val="18"/>
              </w:rPr>
            </w:pPr>
          </w:p>
        </w:tc>
        <w:tc>
          <w:tcPr>
            <w:tcW w:w="1300" w:type="dxa"/>
          </w:tcPr>
          <w:p w14:paraId="6761707D" w14:textId="77777777" w:rsidR="00EB3B7A" w:rsidRPr="00EB3B7A" w:rsidRDefault="00EB3B7A" w:rsidP="00403295">
            <w:pPr>
              <w:spacing w:after="0"/>
              <w:jc w:val="right"/>
              <w:rPr>
                <w:rFonts w:ascii="Times New Roman" w:hAnsi="Times New Roman"/>
                <w:sz w:val="18"/>
                <w:szCs w:val="18"/>
              </w:rPr>
            </w:pPr>
          </w:p>
        </w:tc>
        <w:tc>
          <w:tcPr>
            <w:tcW w:w="1300" w:type="dxa"/>
          </w:tcPr>
          <w:p w14:paraId="2025577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398FA7F" w14:textId="77777777" w:rsidR="00EB3B7A" w:rsidRPr="00EB3B7A" w:rsidRDefault="00EB3B7A" w:rsidP="00403295">
            <w:pPr>
              <w:spacing w:after="0"/>
              <w:jc w:val="right"/>
              <w:rPr>
                <w:rFonts w:ascii="Times New Roman" w:hAnsi="Times New Roman"/>
                <w:sz w:val="18"/>
                <w:szCs w:val="18"/>
              </w:rPr>
            </w:pPr>
          </w:p>
        </w:tc>
        <w:tc>
          <w:tcPr>
            <w:tcW w:w="960" w:type="dxa"/>
          </w:tcPr>
          <w:p w14:paraId="2ECEAF8E" w14:textId="77777777" w:rsidR="00EB3B7A" w:rsidRPr="00EB3B7A" w:rsidRDefault="00EB3B7A" w:rsidP="00403295">
            <w:pPr>
              <w:spacing w:after="0"/>
              <w:jc w:val="right"/>
              <w:rPr>
                <w:rFonts w:ascii="Times New Roman" w:hAnsi="Times New Roman"/>
                <w:sz w:val="18"/>
                <w:szCs w:val="18"/>
              </w:rPr>
            </w:pPr>
          </w:p>
        </w:tc>
      </w:tr>
      <w:tr w:rsidR="00EB3B7A" w:rsidRPr="00EB3B7A" w14:paraId="0706C61A" w14:textId="77777777" w:rsidTr="00403295">
        <w:trPr>
          <w:trHeight w:val="540"/>
        </w:trPr>
        <w:tc>
          <w:tcPr>
            <w:tcW w:w="4211" w:type="dxa"/>
            <w:shd w:val="clear" w:color="auto" w:fill="DAE8F2"/>
            <w:vAlign w:val="center"/>
          </w:tcPr>
          <w:p w14:paraId="704B069C"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A101104 Sufinanciranje javnog prijevoza srednjoškolaca</w:t>
            </w:r>
          </w:p>
        </w:tc>
        <w:tc>
          <w:tcPr>
            <w:tcW w:w="1300" w:type="dxa"/>
            <w:shd w:val="clear" w:color="auto" w:fill="DAE8F2"/>
            <w:vAlign w:val="center"/>
          </w:tcPr>
          <w:p w14:paraId="09499386"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6AD311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4.000,00</w:t>
            </w:r>
          </w:p>
        </w:tc>
        <w:tc>
          <w:tcPr>
            <w:tcW w:w="1300" w:type="dxa"/>
            <w:shd w:val="clear" w:color="auto" w:fill="DAE8F2"/>
            <w:vAlign w:val="center"/>
          </w:tcPr>
          <w:p w14:paraId="1D419FD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3.061,10</w:t>
            </w:r>
          </w:p>
        </w:tc>
        <w:tc>
          <w:tcPr>
            <w:tcW w:w="960" w:type="dxa"/>
            <w:shd w:val="clear" w:color="auto" w:fill="DAE8F2"/>
            <w:vAlign w:val="center"/>
          </w:tcPr>
          <w:p w14:paraId="799DDC6F"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81E8CA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76,53%</w:t>
            </w:r>
          </w:p>
        </w:tc>
      </w:tr>
      <w:tr w:rsidR="00EB3B7A" w:rsidRPr="00EB3B7A" w14:paraId="1C80383B" w14:textId="77777777" w:rsidTr="00403295">
        <w:tc>
          <w:tcPr>
            <w:tcW w:w="4211" w:type="dxa"/>
            <w:shd w:val="clear" w:color="auto" w:fill="CBFFCB"/>
          </w:tcPr>
          <w:p w14:paraId="29EA8859"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257D7AF3"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9E2941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4.000,00</w:t>
            </w:r>
          </w:p>
        </w:tc>
        <w:tc>
          <w:tcPr>
            <w:tcW w:w="1300" w:type="dxa"/>
            <w:shd w:val="clear" w:color="auto" w:fill="CBFFCB"/>
          </w:tcPr>
          <w:p w14:paraId="6458320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3.061,10</w:t>
            </w:r>
          </w:p>
        </w:tc>
        <w:tc>
          <w:tcPr>
            <w:tcW w:w="960" w:type="dxa"/>
            <w:shd w:val="clear" w:color="auto" w:fill="CBFFCB"/>
          </w:tcPr>
          <w:p w14:paraId="26856562"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68F24B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76,53%</w:t>
            </w:r>
          </w:p>
        </w:tc>
      </w:tr>
      <w:tr w:rsidR="00EB3B7A" w:rsidRPr="00EB3B7A" w14:paraId="3F088B10" w14:textId="77777777" w:rsidTr="00403295">
        <w:tc>
          <w:tcPr>
            <w:tcW w:w="4211" w:type="dxa"/>
            <w:shd w:val="clear" w:color="auto" w:fill="F2F2F2"/>
          </w:tcPr>
          <w:p w14:paraId="7DF9E84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 Naknade građanima i kućanstvima na temelju osiguranja i druge naknade</w:t>
            </w:r>
          </w:p>
        </w:tc>
        <w:tc>
          <w:tcPr>
            <w:tcW w:w="1300" w:type="dxa"/>
            <w:shd w:val="clear" w:color="auto" w:fill="F2F2F2"/>
          </w:tcPr>
          <w:p w14:paraId="7751CD0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832831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4.000,00</w:t>
            </w:r>
          </w:p>
        </w:tc>
        <w:tc>
          <w:tcPr>
            <w:tcW w:w="1300" w:type="dxa"/>
            <w:shd w:val="clear" w:color="auto" w:fill="F2F2F2"/>
          </w:tcPr>
          <w:p w14:paraId="64DC009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3.061,10</w:t>
            </w:r>
          </w:p>
        </w:tc>
        <w:tc>
          <w:tcPr>
            <w:tcW w:w="960" w:type="dxa"/>
            <w:shd w:val="clear" w:color="auto" w:fill="F2F2F2"/>
          </w:tcPr>
          <w:p w14:paraId="670E942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555FE4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76,53%</w:t>
            </w:r>
          </w:p>
        </w:tc>
      </w:tr>
      <w:tr w:rsidR="00EB3B7A" w:rsidRPr="00EB3B7A" w14:paraId="1DCC3AC1" w14:textId="77777777" w:rsidTr="00403295">
        <w:tc>
          <w:tcPr>
            <w:tcW w:w="4211" w:type="dxa"/>
          </w:tcPr>
          <w:p w14:paraId="45CBB12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3722 Naknade građanima i kućanstvima u naravi</w:t>
            </w:r>
          </w:p>
        </w:tc>
        <w:tc>
          <w:tcPr>
            <w:tcW w:w="1300" w:type="dxa"/>
          </w:tcPr>
          <w:p w14:paraId="3258759F" w14:textId="77777777" w:rsidR="00EB3B7A" w:rsidRPr="00EB3B7A" w:rsidRDefault="00EB3B7A" w:rsidP="00403295">
            <w:pPr>
              <w:spacing w:after="0"/>
              <w:jc w:val="right"/>
              <w:rPr>
                <w:rFonts w:ascii="Times New Roman" w:hAnsi="Times New Roman"/>
                <w:sz w:val="18"/>
                <w:szCs w:val="18"/>
              </w:rPr>
            </w:pPr>
          </w:p>
        </w:tc>
        <w:tc>
          <w:tcPr>
            <w:tcW w:w="1300" w:type="dxa"/>
          </w:tcPr>
          <w:p w14:paraId="06A514AE" w14:textId="77777777" w:rsidR="00EB3B7A" w:rsidRPr="00EB3B7A" w:rsidRDefault="00EB3B7A" w:rsidP="00403295">
            <w:pPr>
              <w:spacing w:after="0"/>
              <w:jc w:val="right"/>
              <w:rPr>
                <w:rFonts w:ascii="Times New Roman" w:hAnsi="Times New Roman"/>
                <w:sz w:val="18"/>
                <w:szCs w:val="18"/>
              </w:rPr>
            </w:pPr>
          </w:p>
        </w:tc>
        <w:tc>
          <w:tcPr>
            <w:tcW w:w="1300" w:type="dxa"/>
          </w:tcPr>
          <w:p w14:paraId="0617085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3.061,10</w:t>
            </w:r>
          </w:p>
        </w:tc>
        <w:tc>
          <w:tcPr>
            <w:tcW w:w="960" w:type="dxa"/>
          </w:tcPr>
          <w:p w14:paraId="3CA8B79E" w14:textId="77777777" w:rsidR="00EB3B7A" w:rsidRPr="00EB3B7A" w:rsidRDefault="00EB3B7A" w:rsidP="00403295">
            <w:pPr>
              <w:spacing w:after="0"/>
              <w:jc w:val="right"/>
              <w:rPr>
                <w:rFonts w:ascii="Times New Roman" w:hAnsi="Times New Roman"/>
                <w:sz w:val="18"/>
                <w:szCs w:val="18"/>
              </w:rPr>
            </w:pPr>
          </w:p>
        </w:tc>
        <w:tc>
          <w:tcPr>
            <w:tcW w:w="960" w:type="dxa"/>
          </w:tcPr>
          <w:p w14:paraId="2F990E74" w14:textId="77777777" w:rsidR="00EB3B7A" w:rsidRPr="00EB3B7A" w:rsidRDefault="00EB3B7A" w:rsidP="00403295">
            <w:pPr>
              <w:spacing w:after="0"/>
              <w:jc w:val="right"/>
              <w:rPr>
                <w:rFonts w:ascii="Times New Roman" w:hAnsi="Times New Roman"/>
                <w:sz w:val="18"/>
                <w:szCs w:val="18"/>
              </w:rPr>
            </w:pPr>
          </w:p>
        </w:tc>
      </w:tr>
      <w:tr w:rsidR="00EB3B7A" w:rsidRPr="00EB3B7A" w14:paraId="2483F5D6" w14:textId="77777777" w:rsidTr="00403295">
        <w:trPr>
          <w:trHeight w:val="540"/>
        </w:trPr>
        <w:tc>
          <w:tcPr>
            <w:tcW w:w="4211" w:type="dxa"/>
            <w:shd w:val="clear" w:color="auto" w:fill="DAE8F2"/>
            <w:vAlign w:val="center"/>
          </w:tcPr>
          <w:p w14:paraId="3EF6C3F2"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K101102 Izgradnja Dječjeg vrtića Stankovci</w:t>
            </w:r>
          </w:p>
        </w:tc>
        <w:tc>
          <w:tcPr>
            <w:tcW w:w="1300" w:type="dxa"/>
            <w:shd w:val="clear" w:color="auto" w:fill="DAE8F2"/>
            <w:vAlign w:val="center"/>
          </w:tcPr>
          <w:p w14:paraId="1BC7FFD8"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62AECEA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3.513.317,00</w:t>
            </w:r>
          </w:p>
        </w:tc>
        <w:tc>
          <w:tcPr>
            <w:tcW w:w="1300" w:type="dxa"/>
            <w:shd w:val="clear" w:color="auto" w:fill="DAE8F2"/>
            <w:vAlign w:val="center"/>
          </w:tcPr>
          <w:p w14:paraId="673A6D3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477D2961"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7A949E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77FB8426" w14:textId="77777777" w:rsidTr="00403295">
        <w:tc>
          <w:tcPr>
            <w:tcW w:w="4211" w:type="dxa"/>
            <w:shd w:val="clear" w:color="auto" w:fill="CBFFCB"/>
          </w:tcPr>
          <w:p w14:paraId="757AD5F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046EC8DC"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91C63E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3.513.317,00</w:t>
            </w:r>
          </w:p>
        </w:tc>
        <w:tc>
          <w:tcPr>
            <w:tcW w:w="1300" w:type="dxa"/>
            <w:shd w:val="clear" w:color="auto" w:fill="CBFFCB"/>
          </w:tcPr>
          <w:p w14:paraId="4130A54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024155E9"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F89793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172AA738" w14:textId="77777777" w:rsidTr="00403295">
        <w:tc>
          <w:tcPr>
            <w:tcW w:w="4211" w:type="dxa"/>
            <w:shd w:val="clear" w:color="auto" w:fill="F2F2F2"/>
          </w:tcPr>
          <w:p w14:paraId="0709A8D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189FA79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FEBF62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3.513.317,00</w:t>
            </w:r>
          </w:p>
        </w:tc>
        <w:tc>
          <w:tcPr>
            <w:tcW w:w="1300" w:type="dxa"/>
            <w:shd w:val="clear" w:color="auto" w:fill="F2F2F2"/>
          </w:tcPr>
          <w:p w14:paraId="5A4F5B3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16BEC8E"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45EE2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FD3D3D3" w14:textId="77777777" w:rsidTr="00403295">
        <w:tc>
          <w:tcPr>
            <w:tcW w:w="4211" w:type="dxa"/>
          </w:tcPr>
          <w:p w14:paraId="5A5DD4C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4212 Poslovni objekti</w:t>
            </w:r>
          </w:p>
        </w:tc>
        <w:tc>
          <w:tcPr>
            <w:tcW w:w="1300" w:type="dxa"/>
          </w:tcPr>
          <w:p w14:paraId="5CB9A4EC" w14:textId="77777777" w:rsidR="00EB3B7A" w:rsidRPr="00EB3B7A" w:rsidRDefault="00EB3B7A" w:rsidP="00403295">
            <w:pPr>
              <w:spacing w:after="0"/>
              <w:jc w:val="right"/>
              <w:rPr>
                <w:rFonts w:ascii="Times New Roman" w:hAnsi="Times New Roman"/>
                <w:sz w:val="18"/>
                <w:szCs w:val="18"/>
              </w:rPr>
            </w:pPr>
          </w:p>
        </w:tc>
        <w:tc>
          <w:tcPr>
            <w:tcW w:w="1300" w:type="dxa"/>
          </w:tcPr>
          <w:p w14:paraId="58F8D384" w14:textId="77777777" w:rsidR="00EB3B7A" w:rsidRPr="00EB3B7A" w:rsidRDefault="00EB3B7A" w:rsidP="00403295">
            <w:pPr>
              <w:spacing w:after="0"/>
              <w:jc w:val="right"/>
              <w:rPr>
                <w:rFonts w:ascii="Times New Roman" w:hAnsi="Times New Roman"/>
                <w:sz w:val="18"/>
                <w:szCs w:val="18"/>
              </w:rPr>
            </w:pPr>
          </w:p>
        </w:tc>
        <w:tc>
          <w:tcPr>
            <w:tcW w:w="1300" w:type="dxa"/>
          </w:tcPr>
          <w:p w14:paraId="5CD74A5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A4CC2B4" w14:textId="77777777" w:rsidR="00EB3B7A" w:rsidRPr="00EB3B7A" w:rsidRDefault="00EB3B7A" w:rsidP="00403295">
            <w:pPr>
              <w:spacing w:after="0"/>
              <w:jc w:val="right"/>
              <w:rPr>
                <w:rFonts w:ascii="Times New Roman" w:hAnsi="Times New Roman"/>
                <w:sz w:val="18"/>
                <w:szCs w:val="18"/>
              </w:rPr>
            </w:pPr>
          </w:p>
        </w:tc>
        <w:tc>
          <w:tcPr>
            <w:tcW w:w="960" w:type="dxa"/>
          </w:tcPr>
          <w:p w14:paraId="7DD642F6" w14:textId="77777777" w:rsidR="00EB3B7A" w:rsidRPr="00EB3B7A" w:rsidRDefault="00EB3B7A" w:rsidP="00403295">
            <w:pPr>
              <w:spacing w:after="0"/>
              <w:jc w:val="right"/>
              <w:rPr>
                <w:rFonts w:ascii="Times New Roman" w:hAnsi="Times New Roman"/>
                <w:sz w:val="18"/>
                <w:szCs w:val="18"/>
              </w:rPr>
            </w:pPr>
          </w:p>
        </w:tc>
      </w:tr>
      <w:tr w:rsidR="00EB3B7A" w:rsidRPr="00EB3B7A" w14:paraId="52DEC440" w14:textId="77777777" w:rsidTr="00403295">
        <w:trPr>
          <w:trHeight w:val="540"/>
        </w:trPr>
        <w:tc>
          <w:tcPr>
            <w:tcW w:w="4211" w:type="dxa"/>
            <w:shd w:val="clear" w:color="auto" w:fill="17365D"/>
            <w:vAlign w:val="center"/>
          </w:tcPr>
          <w:p w14:paraId="1C721441"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1013 Socijalna pomoć i novčane pomoći</w:t>
            </w:r>
          </w:p>
        </w:tc>
        <w:tc>
          <w:tcPr>
            <w:tcW w:w="1300" w:type="dxa"/>
            <w:shd w:val="clear" w:color="auto" w:fill="17365D"/>
            <w:vAlign w:val="center"/>
          </w:tcPr>
          <w:p w14:paraId="5F7FC9D8"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446F4134"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276.300,00</w:t>
            </w:r>
          </w:p>
        </w:tc>
        <w:tc>
          <w:tcPr>
            <w:tcW w:w="1300" w:type="dxa"/>
            <w:shd w:val="clear" w:color="auto" w:fill="17365D"/>
            <w:vAlign w:val="center"/>
          </w:tcPr>
          <w:p w14:paraId="7B254AA5"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264.228,45</w:t>
            </w:r>
          </w:p>
        </w:tc>
        <w:tc>
          <w:tcPr>
            <w:tcW w:w="960" w:type="dxa"/>
            <w:shd w:val="clear" w:color="auto" w:fill="17365D"/>
            <w:vAlign w:val="center"/>
          </w:tcPr>
          <w:p w14:paraId="60AD8537"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7BDC70C2"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95,63%</w:t>
            </w:r>
          </w:p>
        </w:tc>
      </w:tr>
      <w:tr w:rsidR="00EB3B7A" w:rsidRPr="00EB3B7A" w14:paraId="4195E6EF" w14:textId="77777777" w:rsidTr="00403295">
        <w:trPr>
          <w:trHeight w:val="540"/>
        </w:trPr>
        <w:tc>
          <w:tcPr>
            <w:tcW w:w="4211" w:type="dxa"/>
            <w:shd w:val="clear" w:color="auto" w:fill="DAE8F2"/>
            <w:vAlign w:val="center"/>
          </w:tcPr>
          <w:p w14:paraId="471BBC2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A101301 Pomoć u novcu i u naravi pojedincima i obiteljima</w:t>
            </w:r>
          </w:p>
        </w:tc>
        <w:tc>
          <w:tcPr>
            <w:tcW w:w="1300" w:type="dxa"/>
            <w:shd w:val="clear" w:color="auto" w:fill="DAE8F2"/>
            <w:vAlign w:val="center"/>
          </w:tcPr>
          <w:p w14:paraId="0E0E8D33"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5F4B8D4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23.000,00</w:t>
            </w:r>
          </w:p>
        </w:tc>
        <w:tc>
          <w:tcPr>
            <w:tcW w:w="1300" w:type="dxa"/>
            <w:shd w:val="clear" w:color="auto" w:fill="DAE8F2"/>
            <w:vAlign w:val="center"/>
          </w:tcPr>
          <w:p w14:paraId="7076EB8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18.358,48</w:t>
            </w:r>
          </w:p>
        </w:tc>
        <w:tc>
          <w:tcPr>
            <w:tcW w:w="960" w:type="dxa"/>
            <w:shd w:val="clear" w:color="auto" w:fill="DAE8F2"/>
            <w:vAlign w:val="center"/>
          </w:tcPr>
          <w:p w14:paraId="1D357521"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6DB2E8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79,82%</w:t>
            </w:r>
          </w:p>
        </w:tc>
      </w:tr>
      <w:tr w:rsidR="00EB3B7A" w:rsidRPr="00EB3B7A" w14:paraId="592E9FA2" w14:textId="77777777" w:rsidTr="00403295">
        <w:tc>
          <w:tcPr>
            <w:tcW w:w="4211" w:type="dxa"/>
            <w:shd w:val="clear" w:color="auto" w:fill="CBFFCB"/>
          </w:tcPr>
          <w:p w14:paraId="2EC94780"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7AC8C9D2"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03F372B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23.000,00</w:t>
            </w:r>
          </w:p>
        </w:tc>
        <w:tc>
          <w:tcPr>
            <w:tcW w:w="1300" w:type="dxa"/>
            <w:shd w:val="clear" w:color="auto" w:fill="CBFFCB"/>
          </w:tcPr>
          <w:p w14:paraId="2D842F2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18.358,48</w:t>
            </w:r>
          </w:p>
        </w:tc>
        <w:tc>
          <w:tcPr>
            <w:tcW w:w="960" w:type="dxa"/>
            <w:shd w:val="clear" w:color="auto" w:fill="CBFFCB"/>
          </w:tcPr>
          <w:p w14:paraId="43116A6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E2C6BC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79,82%</w:t>
            </w:r>
          </w:p>
        </w:tc>
      </w:tr>
      <w:tr w:rsidR="00EB3B7A" w:rsidRPr="00EB3B7A" w14:paraId="36208E67" w14:textId="77777777" w:rsidTr="00403295">
        <w:tc>
          <w:tcPr>
            <w:tcW w:w="4211" w:type="dxa"/>
            <w:shd w:val="clear" w:color="auto" w:fill="F2F2F2"/>
          </w:tcPr>
          <w:p w14:paraId="6CAEDF7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 Naknade građanima i kućanstvima na temelju osiguranja i druge naknade</w:t>
            </w:r>
          </w:p>
        </w:tc>
        <w:tc>
          <w:tcPr>
            <w:tcW w:w="1300" w:type="dxa"/>
            <w:shd w:val="clear" w:color="auto" w:fill="F2F2F2"/>
          </w:tcPr>
          <w:p w14:paraId="0BC0D63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FE6D6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23.000,00</w:t>
            </w:r>
          </w:p>
        </w:tc>
        <w:tc>
          <w:tcPr>
            <w:tcW w:w="1300" w:type="dxa"/>
            <w:shd w:val="clear" w:color="auto" w:fill="F2F2F2"/>
          </w:tcPr>
          <w:p w14:paraId="55B12A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18.358,48</w:t>
            </w:r>
          </w:p>
        </w:tc>
        <w:tc>
          <w:tcPr>
            <w:tcW w:w="960" w:type="dxa"/>
            <w:shd w:val="clear" w:color="auto" w:fill="F2F2F2"/>
          </w:tcPr>
          <w:p w14:paraId="08B62079"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E08794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79,82%</w:t>
            </w:r>
          </w:p>
        </w:tc>
      </w:tr>
      <w:tr w:rsidR="00EB3B7A" w:rsidRPr="00EB3B7A" w14:paraId="438B0EEC" w14:textId="77777777" w:rsidTr="00403295">
        <w:tc>
          <w:tcPr>
            <w:tcW w:w="4211" w:type="dxa"/>
          </w:tcPr>
          <w:p w14:paraId="1A03CC7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3721 Naknade građanima i kućanstvima u novcu</w:t>
            </w:r>
          </w:p>
        </w:tc>
        <w:tc>
          <w:tcPr>
            <w:tcW w:w="1300" w:type="dxa"/>
          </w:tcPr>
          <w:p w14:paraId="1EC7391D" w14:textId="77777777" w:rsidR="00EB3B7A" w:rsidRPr="00EB3B7A" w:rsidRDefault="00EB3B7A" w:rsidP="00403295">
            <w:pPr>
              <w:spacing w:after="0"/>
              <w:jc w:val="right"/>
              <w:rPr>
                <w:rFonts w:ascii="Times New Roman" w:hAnsi="Times New Roman"/>
                <w:sz w:val="18"/>
                <w:szCs w:val="18"/>
              </w:rPr>
            </w:pPr>
          </w:p>
        </w:tc>
        <w:tc>
          <w:tcPr>
            <w:tcW w:w="1300" w:type="dxa"/>
          </w:tcPr>
          <w:p w14:paraId="5BE6BF23" w14:textId="77777777" w:rsidR="00EB3B7A" w:rsidRPr="00EB3B7A" w:rsidRDefault="00EB3B7A" w:rsidP="00403295">
            <w:pPr>
              <w:spacing w:after="0"/>
              <w:jc w:val="right"/>
              <w:rPr>
                <w:rFonts w:ascii="Times New Roman" w:hAnsi="Times New Roman"/>
                <w:sz w:val="18"/>
                <w:szCs w:val="18"/>
              </w:rPr>
            </w:pPr>
          </w:p>
        </w:tc>
        <w:tc>
          <w:tcPr>
            <w:tcW w:w="1300" w:type="dxa"/>
          </w:tcPr>
          <w:p w14:paraId="3E3F84F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5.485,69</w:t>
            </w:r>
          </w:p>
        </w:tc>
        <w:tc>
          <w:tcPr>
            <w:tcW w:w="960" w:type="dxa"/>
          </w:tcPr>
          <w:p w14:paraId="25DDF7F7" w14:textId="77777777" w:rsidR="00EB3B7A" w:rsidRPr="00EB3B7A" w:rsidRDefault="00EB3B7A" w:rsidP="00403295">
            <w:pPr>
              <w:spacing w:after="0"/>
              <w:jc w:val="right"/>
              <w:rPr>
                <w:rFonts w:ascii="Times New Roman" w:hAnsi="Times New Roman"/>
                <w:sz w:val="18"/>
                <w:szCs w:val="18"/>
              </w:rPr>
            </w:pPr>
          </w:p>
        </w:tc>
        <w:tc>
          <w:tcPr>
            <w:tcW w:w="960" w:type="dxa"/>
          </w:tcPr>
          <w:p w14:paraId="4F7E8397" w14:textId="77777777" w:rsidR="00EB3B7A" w:rsidRPr="00EB3B7A" w:rsidRDefault="00EB3B7A" w:rsidP="00403295">
            <w:pPr>
              <w:spacing w:after="0"/>
              <w:jc w:val="right"/>
              <w:rPr>
                <w:rFonts w:ascii="Times New Roman" w:hAnsi="Times New Roman"/>
                <w:sz w:val="18"/>
                <w:szCs w:val="18"/>
              </w:rPr>
            </w:pPr>
          </w:p>
        </w:tc>
      </w:tr>
      <w:tr w:rsidR="00EB3B7A" w:rsidRPr="00EB3B7A" w14:paraId="508AA7DB" w14:textId="77777777" w:rsidTr="00403295">
        <w:tc>
          <w:tcPr>
            <w:tcW w:w="4211" w:type="dxa"/>
          </w:tcPr>
          <w:p w14:paraId="48C8501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3722 Naknade građanima i kućanstvima u naravi</w:t>
            </w:r>
          </w:p>
        </w:tc>
        <w:tc>
          <w:tcPr>
            <w:tcW w:w="1300" w:type="dxa"/>
          </w:tcPr>
          <w:p w14:paraId="47B68DAD" w14:textId="77777777" w:rsidR="00EB3B7A" w:rsidRPr="00EB3B7A" w:rsidRDefault="00EB3B7A" w:rsidP="00403295">
            <w:pPr>
              <w:spacing w:after="0"/>
              <w:jc w:val="right"/>
              <w:rPr>
                <w:rFonts w:ascii="Times New Roman" w:hAnsi="Times New Roman"/>
                <w:sz w:val="18"/>
                <w:szCs w:val="18"/>
              </w:rPr>
            </w:pPr>
          </w:p>
        </w:tc>
        <w:tc>
          <w:tcPr>
            <w:tcW w:w="1300" w:type="dxa"/>
          </w:tcPr>
          <w:p w14:paraId="41660C93" w14:textId="77777777" w:rsidR="00EB3B7A" w:rsidRPr="00EB3B7A" w:rsidRDefault="00EB3B7A" w:rsidP="00403295">
            <w:pPr>
              <w:spacing w:after="0"/>
              <w:jc w:val="right"/>
              <w:rPr>
                <w:rFonts w:ascii="Times New Roman" w:hAnsi="Times New Roman"/>
                <w:sz w:val="18"/>
                <w:szCs w:val="18"/>
              </w:rPr>
            </w:pPr>
          </w:p>
        </w:tc>
        <w:tc>
          <w:tcPr>
            <w:tcW w:w="1300" w:type="dxa"/>
          </w:tcPr>
          <w:p w14:paraId="02FD3E5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12.872,79</w:t>
            </w:r>
          </w:p>
        </w:tc>
        <w:tc>
          <w:tcPr>
            <w:tcW w:w="960" w:type="dxa"/>
          </w:tcPr>
          <w:p w14:paraId="484E6341" w14:textId="77777777" w:rsidR="00EB3B7A" w:rsidRPr="00EB3B7A" w:rsidRDefault="00EB3B7A" w:rsidP="00403295">
            <w:pPr>
              <w:spacing w:after="0"/>
              <w:jc w:val="right"/>
              <w:rPr>
                <w:rFonts w:ascii="Times New Roman" w:hAnsi="Times New Roman"/>
                <w:sz w:val="18"/>
                <w:szCs w:val="18"/>
              </w:rPr>
            </w:pPr>
          </w:p>
        </w:tc>
        <w:tc>
          <w:tcPr>
            <w:tcW w:w="960" w:type="dxa"/>
          </w:tcPr>
          <w:p w14:paraId="02429CEB" w14:textId="77777777" w:rsidR="00EB3B7A" w:rsidRPr="00EB3B7A" w:rsidRDefault="00EB3B7A" w:rsidP="00403295">
            <w:pPr>
              <w:spacing w:after="0"/>
              <w:jc w:val="right"/>
              <w:rPr>
                <w:rFonts w:ascii="Times New Roman" w:hAnsi="Times New Roman"/>
                <w:sz w:val="18"/>
                <w:szCs w:val="18"/>
              </w:rPr>
            </w:pPr>
          </w:p>
        </w:tc>
      </w:tr>
      <w:tr w:rsidR="00EB3B7A" w:rsidRPr="00EB3B7A" w14:paraId="52D13D99" w14:textId="77777777" w:rsidTr="00403295">
        <w:trPr>
          <w:trHeight w:val="540"/>
        </w:trPr>
        <w:tc>
          <w:tcPr>
            <w:tcW w:w="4211" w:type="dxa"/>
            <w:shd w:val="clear" w:color="auto" w:fill="DAE8F2"/>
            <w:vAlign w:val="center"/>
          </w:tcPr>
          <w:p w14:paraId="72565726"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A101302 Stipendije, školarine i nagrade studentima</w:t>
            </w:r>
          </w:p>
        </w:tc>
        <w:tc>
          <w:tcPr>
            <w:tcW w:w="1300" w:type="dxa"/>
            <w:shd w:val="clear" w:color="auto" w:fill="DAE8F2"/>
            <w:vAlign w:val="center"/>
          </w:tcPr>
          <w:p w14:paraId="755A2E6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FB44C3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28.500,00</w:t>
            </w:r>
          </w:p>
        </w:tc>
        <w:tc>
          <w:tcPr>
            <w:tcW w:w="1300" w:type="dxa"/>
            <w:shd w:val="clear" w:color="auto" w:fill="DAE8F2"/>
            <w:vAlign w:val="center"/>
          </w:tcPr>
          <w:p w14:paraId="62DD99F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28.000,00</w:t>
            </w:r>
          </w:p>
        </w:tc>
        <w:tc>
          <w:tcPr>
            <w:tcW w:w="960" w:type="dxa"/>
            <w:shd w:val="clear" w:color="auto" w:fill="DAE8F2"/>
            <w:vAlign w:val="center"/>
          </w:tcPr>
          <w:p w14:paraId="6A69C3AB"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68476D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98,25%</w:t>
            </w:r>
          </w:p>
        </w:tc>
      </w:tr>
      <w:tr w:rsidR="00EB3B7A" w:rsidRPr="00EB3B7A" w14:paraId="32B574D6" w14:textId="77777777" w:rsidTr="00403295">
        <w:tc>
          <w:tcPr>
            <w:tcW w:w="4211" w:type="dxa"/>
            <w:shd w:val="clear" w:color="auto" w:fill="CBFFCB"/>
          </w:tcPr>
          <w:p w14:paraId="403508B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4D9B8701"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297123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28.500,00</w:t>
            </w:r>
          </w:p>
        </w:tc>
        <w:tc>
          <w:tcPr>
            <w:tcW w:w="1300" w:type="dxa"/>
            <w:shd w:val="clear" w:color="auto" w:fill="CBFFCB"/>
          </w:tcPr>
          <w:p w14:paraId="58A3CF6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28.000,00</w:t>
            </w:r>
          </w:p>
        </w:tc>
        <w:tc>
          <w:tcPr>
            <w:tcW w:w="960" w:type="dxa"/>
            <w:shd w:val="clear" w:color="auto" w:fill="CBFFCB"/>
          </w:tcPr>
          <w:p w14:paraId="1F589E6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5C286A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98,25%</w:t>
            </w:r>
          </w:p>
        </w:tc>
      </w:tr>
      <w:tr w:rsidR="00EB3B7A" w:rsidRPr="00EB3B7A" w14:paraId="29E19143" w14:textId="77777777" w:rsidTr="00403295">
        <w:tc>
          <w:tcPr>
            <w:tcW w:w="4211" w:type="dxa"/>
            <w:shd w:val="clear" w:color="auto" w:fill="F2F2F2"/>
          </w:tcPr>
          <w:p w14:paraId="7650155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 Naknade građanima i kućanstvima na temelju osiguranja i druge naknade</w:t>
            </w:r>
          </w:p>
        </w:tc>
        <w:tc>
          <w:tcPr>
            <w:tcW w:w="1300" w:type="dxa"/>
            <w:shd w:val="clear" w:color="auto" w:fill="F2F2F2"/>
          </w:tcPr>
          <w:p w14:paraId="794FEED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A8AA38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28.500,00</w:t>
            </w:r>
          </w:p>
        </w:tc>
        <w:tc>
          <w:tcPr>
            <w:tcW w:w="1300" w:type="dxa"/>
            <w:shd w:val="clear" w:color="auto" w:fill="F2F2F2"/>
          </w:tcPr>
          <w:p w14:paraId="03AFF1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28.000,00</w:t>
            </w:r>
          </w:p>
        </w:tc>
        <w:tc>
          <w:tcPr>
            <w:tcW w:w="960" w:type="dxa"/>
            <w:shd w:val="clear" w:color="auto" w:fill="F2F2F2"/>
          </w:tcPr>
          <w:p w14:paraId="0FC00B85"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586A7D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98,25%</w:t>
            </w:r>
          </w:p>
        </w:tc>
      </w:tr>
      <w:tr w:rsidR="00EB3B7A" w:rsidRPr="00EB3B7A" w14:paraId="405CDD4B" w14:textId="77777777" w:rsidTr="00403295">
        <w:tc>
          <w:tcPr>
            <w:tcW w:w="4211" w:type="dxa"/>
          </w:tcPr>
          <w:p w14:paraId="4D8E8CF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3721 Naknade građanima i kućanstvima u novcu</w:t>
            </w:r>
          </w:p>
        </w:tc>
        <w:tc>
          <w:tcPr>
            <w:tcW w:w="1300" w:type="dxa"/>
          </w:tcPr>
          <w:p w14:paraId="70C36A9F" w14:textId="77777777" w:rsidR="00EB3B7A" w:rsidRPr="00EB3B7A" w:rsidRDefault="00EB3B7A" w:rsidP="00403295">
            <w:pPr>
              <w:spacing w:after="0"/>
              <w:jc w:val="right"/>
              <w:rPr>
                <w:rFonts w:ascii="Times New Roman" w:hAnsi="Times New Roman"/>
                <w:sz w:val="18"/>
                <w:szCs w:val="18"/>
              </w:rPr>
            </w:pPr>
          </w:p>
        </w:tc>
        <w:tc>
          <w:tcPr>
            <w:tcW w:w="1300" w:type="dxa"/>
          </w:tcPr>
          <w:p w14:paraId="13DE561E" w14:textId="77777777" w:rsidR="00EB3B7A" w:rsidRPr="00EB3B7A" w:rsidRDefault="00EB3B7A" w:rsidP="00403295">
            <w:pPr>
              <w:spacing w:after="0"/>
              <w:jc w:val="right"/>
              <w:rPr>
                <w:rFonts w:ascii="Times New Roman" w:hAnsi="Times New Roman"/>
                <w:sz w:val="18"/>
                <w:szCs w:val="18"/>
              </w:rPr>
            </w:pPr>
          </w:p>
        </w:tc>
        <w:tc>
          <w:tcPr>
            <w:tcW w:w="1300" w:type="dxa"/>
          </w:tcPr>
          <w:p w14:paraId="539A763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28.000,00</w:t>
            </w:r>
          </w:p>
        </w:tc>
        <w:tc>
          <w:tcPr>
            <w:tcW w:w="960" w:type="dxa"/>
          </w:tcPr>
          <w:p w14:paraId="67B61A75" w14:textId="77777777" w:rsidR="00EB3B7A" w:rsidRPr="00EB3B7A" w:rsidRDefault="00EB3B7A" w:rsidP="00403295">
            <w:pPr>
              <w:spacing w:after="0"/>
              <w:jc w:val="right"/>
              <w:rPr>
                <w:rFonts w:ascii="Times New Roman" w:hAnsi="Times New Roman"/>
                <w:sz w:val="18"/>
                <w:szCs w:val="18"/>
              </w:rPr>
            </w:pPr>
          </w:p>
        </w:tc>
        <w:tc>
          <w:tcPr>
            <w:tcW w:w="960" w:type="dxa"/>
          </w:tcPr>
          <w:p w14:paraId="5021EBB8" w14:textId="77777777" w:rsidR="00EB3B7A" w:rsidRPr="00EB3B7A" w:rsidRDefault="00EB3B7A" w:rsidP="00403295">
            <w:pPr>
              <w:spacing w:after="0"/>
              <w:jc w:val="right"/>
              <w:rPr>
                <w:rFonts w:ascii="Times New Roman" w:hAnsi="Times New Roman"/>
                <w:sz w:val="18"/>
                <w:szCs w:val="18"/>
              </w:rPr>
            </w:pPr>
          </w:p>
        </w:tc>
      </w:tr>
      <w:tr w:rsidR="00EB3B7A" w:rsidRPr="00EB3B7A" w14:paraId="0D97F0F9" w14:textId="77777777" w:rsidTr="00403295">
        <w:trPr>
          <w:trHeight w:val="540"/>
        </w:trPr>
        <w:tc>
          <w:tcPr>
            <w:tcW w:w="4211" w:type="dxa"/>
            <w:shd w:val="clear" w:color="auto" w:fill="DAE8F2"/>
            <w:vAlign w:val="center"/>
          </w:tcPr>
          <w:p w14:paraId="45A24BDB"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 xml:space="preserve">AKTIVNOST A101303 Sufinanciranje školskih </w:t>
            </w:r>
            <w:proofErr w:type="spellStart"/>
            <w:r w:rsidRPr="00EB3B7A">
              <w:rPr>
                <w:rFonts w:ascii="Times New Roman" w:hAnsi="Times New Roman"/>
                <w:b/>
                <w:sz w:val="18"/>
                <w:szCs w:val="18"/>
              </w:rPr>
              <w:t>pom.knjiga</w:t>
            </w:r>
            <w:proofErr w:type="spellEnd"/>
            <w:r w:rsidRPr="00EB3B7A">
              <w:rPr>
                <w:rFonts w:ascii="Times New Roman" w:hAnsi="Times New Roman"/>
                <w:b/>
                <w:sz w:val="18"/>
                <w:szCs w:val="18"/>
              </w:rPr>
              <w:t xml:space="preserve"> i pribora</w:t>
            </w:r>
          </w:p>
        </w:tc>
        <w:tc>
          <w:tcPr>
            <w:tcW w:w="1300" w:type="dxa"/>
            <w:shd w:val="clear" w:color="auto" w:fill="DAE8F2"/>
            <w:vAlign w:val="center"/>
          </w:tcPr>
          <w:p w14:paraId="7E44E094"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3688DA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14.358,00</w:t>
            </w:r>
          </w:p>
        </w:tc>
        <w:tc>
          <w:tcPr>
            <w:tcW w:w="1300" w:type="dxa"/>
            <w:shd w:val="clear" w:color="auto" w:fill="DAE8F2"/>
            <w:vAlign w:val="center"/>
          </w:tcPr>
          <w:p w14:paraId="4D0FB55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14.357,58</w:t>
            </w:r>
          </w:p>
        </w:tc>
        <w:tc>
          <w:tcPr>
            <w:tcW w:w="960" w:type="dxa"/>
            <w:shd w:val="clear" w:color="auto" w:fill="DAE8F2"/>
            <w:vAlign w:val="center"/>
          </w:tcPr>
          <w:p w14:paraId="6EAD54E6"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A9EEA8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2C7E00EE" w14:textId="77777777" w:rsidTr="00403295">
        <w:tc>
          <w:tcPr>
            <w:tcW w:w="4211" w:type="dxa"/>
            <w:shd w:val="clear" w:color="auto" w:fill="CBFFCB"/>
          </w:tcPr>
          <w:p w14:paraId="19042F3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09411A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B75B76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14.358,00</w:t>
            </w:r>
          </w:p>
        </w:tc>
        <w:tc>
          <w:tcPr>
            <w:tcW w:w="1300" w:type="dxa"/>
            <w:shd w:val="clear" w:color="auto" w:fill="CBFFCB"/>
          </w:tcPr>
          <w:p w14:paraId="4E0A3A7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14.357,58</w:t>
            </w:r>
          </w:p>
        </w:tc>
        <w:tc>
          <w:tcPr>
            <w:tcW w:w="960" w:type="dxa"/>
            <w:shd w:val="clear" w:color="auto" w:fill="CBFFCB"/>
          </w:tcPr>
          <w:p w14:paraId="7972DD92"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6AB162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4D5297E4" w14:textId="77777777" w:rsidTr="00403295">
        <w:tc>
          <w:tcPr>
            <w:tcW w:w="4211" w:type="dxa"/>
            <w:shd w:val="clear" w:color="auto" w:fill="F2F2F2"/>
          </w:tcPr>
          <w:p w14:paraId="78F682B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 Naknade građanima i kućanstvima na temelju osiguranja i druge naknade</w:t>
            </w:r>
          </w:p>
        </w:tc>
        <w:tc>
          <w:tcPr>
            <w:tcW w:w="1300" w:type="dxa"/>
            <w:shd w:val="clear" w:color="auto" w:fill="F2F2F2"/>
          </w:tcPr>
          <w:p w14:paraId="2401F25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9BB96B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14.358,00</w:t>
            </w:r>
          </w:p>
        </w:tc>
        <w:tc>
          <w:tcPr>
            <w:tcW w:w="1300" w:type="dxa"/>
            <w:shd w:val="clear" w:color="auto" w:fill="F2F2F2"/>
          </w:tcPr>
          <w:p w14:paraId="2C9144B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14.357,58</w:t>
            </w:r>
          </w:p>
        </w:tc>
        <w:tc>
          <w:tcPr>
            <w:tcW w:w="960" w:type="dxa"/>
            <w:shd w:val="clear" w:color="auto" w:fill="F2F2F2"/>
          </w:tcPr>
          <w:p w14:paraId="5C060BB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6EFBCF7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418600D1" w14:textId="77777777" w:rsidTr="00403295">
        <w:tc>
          <w:tcPr>
            <w:tcW w:w="4211" w:type="dxa"/>
          </w:tcPr>
          <w:p w14:paraId="7499DE5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3722 Naknade građanima i kućanstvima u naravi</w:t>
            </w:r>
          </w:p>
        </w:tc>
        <w:tc>
          <w:tcPr>
            <w:tcW w:w="1300" w:type="dxa"/>
          </w:tcPr>
          <w:p w14:paraId="4DF2B71F" w14:textId="77777777" w:rsidR="00EB3B7A" w:rsidRPr="00EB3B7A" w:rsidRDefault="00EB3B7A" w:rsidP="00403295">
            <w:pPr>
              <w:spacing w:after="0"/>
              <w:jc w:val="right"/>
              <w:rPr>
                <w:rFonts w:ascii="Times New Roman" w:hAnsi="Times New Roman"/>
                <w:sz w:val="18"/>
                <w:szCs w:val="18"/>
              </w:rPr>
            </w:pPr>
          </w:p>
        </w:tc>
        <w:tc>
          <w:tcPr>
            <w:tcW w:w="1300" w:type="dxa"/>
          </w:tcPr>
          <w:p w14:paraId="7367F71A" w14:textId="77777777" w:rsidR="00EB3B7A" w:rsidRPr="00EB3B7A" w:rsidRDefault="00EB3B7A" w:rsidP="00403295">
            <w:pPr>
              <w:spacing w:after="0"/>
              <w:jc w:val="right"/>
              <w:rPr>
                <w:rFonts w:ascii="Times New Roman" w:hAnsi="Times New Roman"/>
                <w:sz w:val="18"/>
                <w:szCs w:val="18"/>
              </w:rPr>
            </w:pPr>
          </w:p>
        </w:tc>
        <w:tc>
          <w:tcPr>
            <w:tcW w:w="1300" w:type="dxa"/>
          </w:tcPr>
          <w:p w14:paraId="767F8E4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14.357,58</w:t>
            </w:r>
          </w:p>
        </w:tc>
        <w:tc>
          <w:tcPr>
            <w:tcW w:w="960" w:type="dxa"/>
          </w:tcPr>
          <w:p w14:paraId="168291D0" w14:textId="77777777" w:rsidR="00EB3B7A" w:rsidRPr="00EB3B7A" w:rsidRDefault="00EB3B7A" w:rsidP="00403295">
            <w:pPr>
              <w:spacing w:after="0"/>
              <w:jc w:val="right"/>
              <w:rPr>
                <w:rFonts w:ascii="Times New Roman" w:hAnsi="Times New Roman"/>
                <w:sz w:val="18"/>
                <w:szCs w:val="18"/>
              </w:rPr>
            </w:pPr>
          </w:p>
        </w:tc>
        <w:tc>
          <w:tcPr>
            <w:tcW w:w="960" w:type="dxa"/>
          </w:tcPr>
          <w:p w14:paraId="2A20A5D1" w14:textId="77777777" w:rsidR="00EB3B7A" w:rsidRPr="00EB3B7A" w:rsidRDefault="00EB3B7A" w:rsidP="00403295">
            <w:pPr>
              <w:spacing w:after="0"/>
              <w:jc w:val="right"/>
              <w:rPr>
                <w:rFonts w:ascii="Times New Roman" w:hAnsi="Times New Roman"/>
                <w:sz w:val="18"/>
                <w:szCs w:val="18"/>
              </w:rPr>
            </w:pPr>
          </w:p>
        </w:tc>
      </w:tr>
      <w:tr w:rsidR="00EB3B7A" w:rsidRPr="00EB3B7A" w14:paraId="6186E4F2" w14:textId="77777777" w:rsidTr="00403295">
        <w:trPr>
          <w:trHeight w:val="540"/>
        </w:trPr>
        <w:tc>
          <w:tcPr>
            <w:tcW w:w="4211" w:type="dxa"/>
            <w:shd w:val="clear" w:color="auto" w:fill="DAE8F2"/>
            <w:vAlign w:val="center"/>
          </w:tcPr>
          <w:p w14:paraId="4CDA2D1D"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A101304 Pomoć djeci s poteškoćama u razvoju (DV Latica i sl.)</w:t>
            </w:r>
          </w:p>
        </w:tc>
        <w:tc>
          <w:tcPr>
            <w:tcW w:w="1300" w:type="dxa"/>
            <w:shd w:val="clear" w:color="auto" w:fill="DAE8F2"/>
            <w:vAlign w:val="center"/>
          </w:tcPr>
          <w:p w14:paraId="69018D8B"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7BA00FC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400,00</w:t>
            </w:r>
          </w:p>
        </w:tc>
        <w:tc>
          <w:tcPr>
            <w:tcW w:w="1300" w:type="dxa"/>
            <w:shd w:val="clear" w:color="auto" w:fill="DAE8F2"/>
            <w:vAlign w:val="center"/>
          </w:tcPr>
          <w:p w14:paraId="468ADA1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360,00</w:t>
            </w:r>
          </w:p>
        </w:tc>
        <w:tc>
          <w:tcPr>
            <w:tcW w:w="960" w:type="dxa"/>
            <w:shd w:val="clear" w:color="auto" w:fill="DAE8F2"/>
            <w:vAlign w:val="center"/>
          </w:tcPr>
          <w:p w14:paraId="57DD0A81"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5E8DD8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90,00%</w:t>
            </w:r>
          </w:p>
        </w:tc>
      </w:tr>
      <w:tr w:rsidR="00EB3B7A" w:rsidRPr="00EB3B7A" w14:paraId="062F650F" w14:textId="77777777" w:rsidTr="00403295">
        <w:tc>
          <w:tcPr>
            <w:tcW w:w="4211" w:type="dxa"/>
            <w:shd w:val="clear" w:color="auto" w:fill="CBFFCB"/>
          </w:tcPr>
          <w:p w14:paraId="0F0A098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F1B81CB"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D4EF9C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400,00</w:t>
            </w:r>
          </w:p>
        </w:tc>
        <w:tc>
          <w:tcPr>
            <w:tcW w:w="1300" w:type="dxa"/>
            <w:shd w:val="clear" w:color="auto" w:fill="CBFFCB"/>
          </w:tcPr>
          <w:p w14:paraId="49D00CA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360,00</w:t>
            </w:r>
          </w:p>
        </w:tc>
        <w:tc>
          <w:tcPr>
            <w:tcW w:w="960" w:type="dxa"/>
            <w:shd w:val="clear" w:color="auto" w:fill="CBFFCB"/>
          </w:tcPr>
          <w:p w14:paraId="4D82043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FE95A0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90,00%</w:t>
            </w:r>
          </w:p>
        </w:tc>
      </w:tr>
      <w:tr w:rsidR="00EB3B7A" w:rsidRPr="00EB3B7A" w14:paraId="195E5368" w14:textId="77777777" w:rsidTr="00403295">
        <w:tc>
          <w:tcPr>
            <w:tcW w:w="4211" w:type="dxa"/>
            <w:shd w:val="clear" w:color="auto" w:fill="F2F2F2"/>
          </w:tcPr>
          <w:p w14:paraId="6344B1D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 Naknade građanima i kućanstvima na temelju osiguranja i druge naknade</w:t>
            </w:r>
          </w:p>
        </w:tc>
        <w:tc>
          <w:tcPr>
            <w:tcW w:w="1300" w:type="dxa"/>
            <w:shd w:val="clear" w:color="auto" w:fill="F2F2F2"/>
          </w:tcPr>
          <w:p w14:paraId="5D6834B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1BB2AA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400,00</w:t>
            </w:r>
          </w:p>
        </w:tc>
        <w:tc>
          <w:tcPr>
            <w:tcW w:w="1300" w:type="dxa"/>
            <w:shd w:val="clear" w:color="auto" w:fill="F2F2F2"/>
          </w:tcPr>
          <w:p w14:paraId="045EDCF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360,00</w:t>
            </w:r>
          </w:p>
        </w:tc>
        <w:tc>
          <w:tcPr>
            <w:tcW w:w="960" w:type="dxa"/>
            <w:shd w:val="clear" w:color="auto" w:fill="F2F2F2"/>
          </w:tcPr>
          <w:p w14:paraId="464EF8D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EAC770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90,00%</w:t>
            </w:r>
          </w:p>
        </w:tc>
      </w:tr>
      <w:tr w:rsidR="00EB3B7A" w:rsidRPr="00EB3B7A" w14:paraId="25BA22B5" w14:textId="77777777" w:rsidTr="00403295">
        <w:tc>
          <w:tcPr>
            <w:tcW w:w="4211" w:type="dxa"/>
          </w:tcPr>
          <w:p w14:paraId="52B281C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3721 Naknade građanima i kućanstvima u novcu</w:t>
            </w:r>
          </w:p>
        </w:tc>
        <w:tc>
          <w:tcPr>
            <w:tcW w:w="1300" w:type="dxa"/>
          </w:tcPr>
          <w:p w14:paraId="252A0763" w14:textId="77777777" w:rsidR="00EB3B7A" w:rsidRPr="00EB3B7A" w:rsidRDefault="00EB3B7A" w:rsidP="00403295">
            <w:pPr>
              <w:spacing w:after="0"/>
              <w:jc w:val="right"/>
              <w:rPr>
                <w:rFonts w:ascii="Times New Roman" w:hAnsi="Times New Roman"/>
                <w:sz w:val="18"/>
                <w:szCs w:val="18"/>
              </w:rPr>
            </w:pPr>
          </w:p>
        </w:tc>
        <w:tc>
          <w:tcPr>
            <w:tcW w:w="1300" w:type="dxa"/>
          </w:tcPr>
          <w:p w14:paraId="586A351C" w14:textId="77777777" w:rsidR="00EB3B7A" w:rsidRPr="00EB3B7A" w:rsidRDefault="00EB3B7A" w:rsidP="00403295">
            <w:pPr>
              <w:spacing w:after="0"/>
              <w:jc w:val="right"/>
              <w:rPr>
                <w:rFonts w:ascii="Times New Roman" w:hAnsi="Times New Roman"/>
                <w:sz w:val="18"/>
                <w:szCs w:val="18"/>
              </w:rPr>
            </w:pPr>
          </w:p>
        </w:tc>
        <w:tc>
          <w:tcPr>
            <w:tcW w:w="1300" w:type="dxa"/>
          </w:tcPr>
          <w:p w14:paraId="7D844C5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360,00</w:t>
            </w:r>
          </w:p>
        </w:tc>
        <w:tc>
          <w:tcPr>
            <w:tcW w:w="960" w:type="dxa"/>
          </w:tcPr>
          <w:p w14:paraId="57715EED" w14:textId="77777777" w:rsidR="00EB3B7A" w:rsidRPr="00EB3B7A" w:rsidRDefault="00EB3B7A" w:rsidP="00403295">
            <w:pPr>
              <w:spacing w:after="0"/>
              <w:jc w:val="right"/>
              <w:rPr>
                <w:rFonts w:ascii="Times New Roman" w:hAnsi="Times New Roman"/>
                <w:sz w:val="18"/>
                <w:szCs w:val="18"/>
              </w:rPr>
            </w:pPr>
          </w:p>
        </w:tc>
        <w:tc>
          <w:tcPr>
            <w:tcW w:w="960" w:type="dxa"/>
          </w:tcPr>
          <w:p w14:paraId="3353824A" w14:textId="77777777" w:rsidR="00EB3B7A" w:rsidRPr="00EB3B7A" w:rsidRDefault="00EB3B7A" w:rsidP="00403295">
            <w:pPr>
              <w:spacing w:after="0"/>
              <w:jc w:val="right"/>
              <w:rPr>
                <w:rFonts w:ascii="Times New Roman" w:hAnsi="Times New Roman"/>
                <w:sz w:val="18"/>
                <w:szCs w:val="18"/>
              </w:rPr>
            </w:pPr>
          </w:p>
        </w:tc>
      </w:tr>
      <w:tr w:rsidR="00EB3B7A" w:rsidRPr="00EB3B7A" w14:paraId="10992D8D" w14:textId="77777777" w:rsidTr="00403295">
        <w:trPr>
          <w:trHeight w:val="540"/>
        </w:trPr>
        <w:tc>
          <w:tcPr>
            <w:tcW w:w="4211" w:type="dxa"/>
            <w:shd w:val="clear" w:color="auto" w:fill="DAE8F2"/>
            <w:vAlign w:val="center"/>
          </w:tcPr>
          <w:p w14:paraId="70D23AB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A101305 Program zapošljavanja žena - Program Zaželi</w:t>
            </w:r>
          </w:p>
        </w:tc>
        <w:tc>
          <w:tcPr>
            <w:tcW w:w="1300" w:type="dxa"/>
            <w:shd w:val="clear" w:color="auto" w:fill="DAE8F2"/>
            <w:vAlign w:val="center"/>
          </w:tcPr>
          <w:p w14:paraId="4C236AD4"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05C613AC"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210.042,00</w:t>
            </w:r>
          </w:p>
        </w:tc>
        <w:tc>
          <w:tcPr>
            <w:tcW w:w="1300" w:type="dxa"/>
            <w:shd w:val="clear" w:color="auto" w:fill="DAE8F2"/>
            <w:vAlign w:val="center"/>
          </w:tcPr>
          <w:p w14:paraId="1AED59F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203.152,39</w:t>
            </w:r>
          </w:p>
        </w:tc>
        <w:tc>
          <w:tcPr>
            <w:tcW w:w="960" w:type="dxa"/>
            <w:shd w:val="clear" w:color="auto" w:fill="DAE8F2"/>
            <w:vAlign w:val="center"/>
          </w:tcPr>
          <w:p w14:paraId="1EA23B1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0C0D43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96,72%</w:t>
            </w:r>
          </w:p>
        </w:tc>
      </w:tr>
      <w:tr w:rsidR="00EB3B7A" w:rsidRPr="00EB3B7A" w14:paraId="6977FBE7" w14:textId="77777777" w:rsidTr="00403295">
        <w:tc>
          <w:tcPr>
            <w:tcW w:w="4211" w:type="dxa"/>
            <w:shd w:val="clear" w:color="auto" w:fill="CBFFCB"/>
          </w:tcPr>
          <w:p w14:paraId="5F75343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2E611273"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D0D91E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210.042,00</w:t>
            </w:r>
          </w:p>
        </w:tc>
        <w:tc>
          <w:tcPr>
            <w:tcW w:w="1300" w:type="dxa"/>
            <w:shd w:val="clear" w:color="auto" w:fill="CBFFCB"/>
          </w:tcPr>
          <w:p w14:paraId="6CA339B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203.152,39</w:t>
            </w:r>
          </w:p>
        </w:tc>
        <w:tc>
          <w:tcPr>
            <w:tcW w:w="960" w:type="dxa"/>
            <w:shd w:val="clear" w:color="auto" w:fill="CBFFCB"/>
          </w:tcPr>
          <w:p w14:paraId="4CEAD3F0"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7D174B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96,72%</w:t>
            </w:r>
          </w:p>
        </w:tc>
      </w:tr>
      <w:tr w:rsidR="00EB3B7A" w:rsidRPr="00EB3B7A" w14:paraId="5984A9B9" w14:textId="77777777" w:rsidTr="00403295">
        <w:tc>
          <w:tcPr>
            <w:tcW w:w="4211" w:type="dxa"/>
            <w:shd w:val="clear" w:color="auto" w:fill="F2F2F2"/>
          </w:tcPr>
          <w:p w14:paraId="3B07C22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 Rashodi za zaposlene</w:t>
            </w:r>
          </w:p>
        </w:tc>
        <w:tc>
          <w:tcPr>
            <w:tcW w:w="1300" w:type="dxa"/>
            <w:shd w:val="clear" w:color="auto" w:fill="F2F2F2"/>
          </w:tcPr>
          <w:p w14:paraId="33B142D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25D192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184.566,00</w:t>
            </w:r>
          </w:p>
        </w:tc>
        <w:tc>
          <w:tcPr>
            <w:tcW w:w="1300" w:type="dxa"/>
            <w:shd w:val="clear" w:color="auto" w:fill="F2F2F2"/>
          </w:tcPr>
          <w:p w14:paraId="389BB79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180.824,73</w:t>
            </w:r>
          </w:p>
        </w:tc>
        <w:tc>
          <w:tcPr>
            <w:tcW w:w="960" w:type="dxa"/>
            <w:shd w:val="clear" w:color="auto" w:fill="F2F2F2"/>
          </w:tcPr>
          <w:p w14:paraId="48DF6A2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DF7765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97,97%</w:t>
            </w:r>
          </w:p>
        </w:tc>
      </w:tr>
      <w:tr w:rsidR="00EB3B7A" w:rsidRPr="00EB3B7A" w14:paraId="47433761" w14:textId="77777777" w:rsidTr="00403295">
        <w:tc>
          <w:tcPr>
            <w:tcW w:w="4211" w:type="dxa"/>
          </w:tcPr>
          <w:p w14:paraId="516FF32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3111 Plaće za redovan rad</w:t>
            </w:r>
          </w:p>
        </w:tc>
        <w:tc>
          <w:tcPr>
            <w:tcW w:w="1300" w:type="dxa"/>
          </w:tcPr>
          <w:p w14:paraId="4ED0DE70" w14:textId="77777777" w:rsidR="00EB3B7A" w:rsidRPr="00EB3B7A" w:rsidRDefault="00EB3B7A" w:rsidP="00403295">
            <w:pPr>
              <w:spacing w:after="0"/>
              <w:jc w:val="right"/>
              <w:rPr>
                <w:rFonts w:ascii="Times New Roman" w:hAnsi="Times New Roman"/>
                <w:sz w:val="18"/>
                <w:szCs w:val="18"/>
              </w:rPr>
            </w:pPr>
          </w:p>
        </w:tc>
        <w:tc>
          <w:tcPr>
            <w:tcW w:w="1300" w:type="dxa"/>
          </w:tcPr>
          <w:p w14:paraId="3DF24767" w14:textId="77777777" w:rsidR="00EB3B7A" w:rsidRPr="00EB3B7A" w:rsidRDefault="00EB3B7A" w:rsidP="00403295">
            <w:pPr>
              <w:spacing w:after="0"/>
              <w:jc w:val="right"/>
              <w:rPr>
                <w:rFonts w:ascii="Times New Roman" w:hAnsi="Times New Roman"/>
                <w:sz w:val="18"/>
                <w:szCs w:val="18"/>
              </w:rPr>
            </w:pPr>
          </w:p>
        </w:tc>
        <w:tc>
          <w:tcPr>
            <w:tcW w:w="1300" w:type="dxa"/>
          </w:tcPr>
          <w:p w14:paraId="12AA16A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153.755,13</w:t>
            </w:r>
          </w:p>
        </w:tc>
        <w:tc>
          <w:tcPr>
            <w:tcW w:w="960" w:type="dxa"/>
          </w:tcPr>
          <w:p w14:paraId="2233F583" w14:textId="77777777" w:rsidR="00EB3B7A" w:rsidRPr="00EB3B7A" w:rsidRDefault="00EB3B7A" w:rsidP="00403295">
            <w:pPr>
              <w:spacing w:after="0"/>
              <w:jc w:val="right"/>
              <w:rPr>
                <w:rFonts w:ascii="Times New Roman" w:hAnsi="Times New Roman"/>
                <w:sz w:val="18"/>
                <w:szCs w:val="18"/>
              </w:rPr>
            </w:pPr>
          </w:p>
        </w:tc>
        <w:tc>
          <w:tcPr>
            <w:tcW w:w="960" w:type="dxa"/>
          </w:tcPr>
          <w:p w14:paraId="3E5E6B32" w14:textId="77777777" w:rsidR="00EB3B7A" w:rsidRPr="00EB3B7A" w:rsidRDefault="00EB3B7A" w:rsidP="00403295">
            <w:pPr>
              <w:spacing w:after="0"/>
              <w:jc w:val="right"/>
              <w:rPr>
                <w:rFonts w:ascii="Times New Roman" w:hAnsi="Times New Roman"/>
                <w:sz w:val="18"/>
                <w:szCs w:val="18"/>
              </w:rPr>
            </w:pPr>
          </w:p>
        </w:tc>
      </w:tr>
      <w:tr w:rsidR="00EB3B7A" w:rsidRPr="00EB3B7A" w14:paraId="1E7FEEB7" w14:textId="77777777" w:rsidTr="00403295">
        <w:tc>
          <w:tcPr>
            <w:tcW w:w="4211" w:type="dxa"/>
          </w:tcPr>
          <w:p w14:paraId="78B0526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3121 Ostali rashodi za zaposlene</w:t>
            </w:r>
          </w:p>
        </w:tc>
        <w:tc>
          <w:tcPr>
            <w:tcW w:w="1300" w:type="dxa"/>
          </w:tcPr>
          <w:p w14:paraId="1F558B1D" w14:textId="77777777" w:rsidR="00EB3B7A" w:rsidRPr="00EB3B7A" w:rsidRDefault="00EB3B7A" w:rsidP="00403295">
            <w:pPr>
              <w:spacing w:after="0"/>
              <w:jc w:val="right"/>
              <w:rPr>
                <w:rFonts w:ascii="Times New Roman" w:hAnsi="Times New Roman"/>
                <w:sz w:val="18"/>
                <w:szCs w:val="18"/>
              </w:rPr>
            </w:pPr>
          </w:p>
        </w:tc>
        <w:tc>
          <w:tcPr>
            <w:tcW w:w="1300" w:type="dxa"/>
          </w:tcPr>
          <w:p w14:paraId="2FC6A7C9" w14:textId="77777777" w:rsidR="00EB3B7A" w:rsidRPr="00EB3B7A" w:rsidRDefault="00EB3B7A" w:rsidP="00403295">
            <w:pPr>
              <w:spacing w:after="0"/>
              <w:jc w:val="right"/>
              <w:rPr>
                <w:rFonts w:ascii="Times New Roman" w:hAnsi="Times New Roman"/>
                <w:sz w:val="18"/>
                <w:szCs w:val="18"/>
              </w:rPr>
            </w:pPr>
          </w:p>
        </w:tc>
        <w:tc>
          <w:tcPr>
            <w:tcW w:w="1300" w:type="dxa"/>
          </w:tcPr>
          <w:p w14:paraId="731F921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1.700,00</w:t>
            </w:r>
          </w:p>
        </w:tc>
        <w:tc>
          <w:tcPr>
            <w:tcW w:w="960" w:type="dxa"/>
          </w:tcPr>
          <w:p w14:paraId="1D34BF3F" w14:textId="77777777" w:rsidR="00EB3B7A" w:rsidRPr="00EB3B7A" w:rsidRDefault="00EB3B7A" w:rsidP="00403295">
            <w:pPr>
              <w:spacing w:after="0"/>
              <w:jc w:val="right"/>
              <w:rPr>
                <w:rFonts w:ascii="Times New Roman" w:hAnsi="Times New Roman"/>
                <w:sz w:val="18"/>
                <w:szCs w:val="18"/>
              </w:rPr>
            </w:pPr>
          </w:p>
        </w:tc>
        <w:tc>
          <w:tcPr>
            <w:tcW w:w="960" w:type="dxa"/>
          </w:tcPr>
          <w:p w14:paraId="0B999899" w14:textId="77777777" w:rsidR="00EB3B7A" w:rsidRPr="00EB3B7A" w:rsidRDefault="00EB3B7A" w:rsidP="00403295">
            <w:pPr>
              <w:spacing w:after="0"/>
              <w:jc w:val="right"/>
              <w:rPr>
                <w:rFonts w:ascii="Times New Roman" w:hAnsi="Times New Roman"/>
                <w:sz w:val="18"/>
                <w:szCs w:val="18"/>
              </w:rPr>
            </w:pPr>
          </w:p>
        </w:tc>
      </w:tr>
      <w:tr w:rsidR="00EB3B7A" w:rsidRPr="00EB3B7A" w14:paraId="799AD369" w14:textId="77777777" w:rsidTr="00403295">
        <w:tc>
          <w:tcPr>
            <w:tcW w:w="4211" w:type="dxa"/>
          </w:tcPr>
          <w:p w14:paraId="2CF5A0B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3132 Doprinosi za obvezno zdravstveno osiguranje</w:t>
            </w:r>
          </w:p>
        </w:tc>
        <w:tc>
          <w:tcPr>
            <w:tcW w:w="1300" w:type="dxa"/>
          </w:tcPr>
          <w:p w14:paraId="6624970D" w14:textId="77777777" w:rsidR="00EB3B7A" w:rsidRPr="00EB3B7A" w:rsidRDefault="00EB3B7A" w:rsidP="00403295">
            <w:pPr>
              <w:spacing w:after="0"/>
              <w:jc w:val="right"/>
              <w:rPr>
                <w:rFonts w:ascii="Times New Roman" w:hAnsi="Times New Roman"/>
                <w:sz w:val="18"/>
                <w:szCs w:val="18"/>
              </w:rPr>
            </w:pPr>
          </w:p>
        </w:tc>
        <w:tc>
          <w:tcPr>
            <w:tcW w:w="1300" w:type="dxa"/>
          </w:tcPr>
          <w:p w14:paraId="24C3BB7F" w14:textId="77777777" w:rsidR="00EB3B7A" w:rsidRPr="00EB3B7A" w:rsidRDefault="00EB3B7A" w:rsidP="00403295">
            <w:pPr>
              <w:spacing w:after="0"/>
              <w:jc w:val="right"/>
              <w:rPr>
                <w:rFonts w:ascii="Times New Roman" w:hAnsi="Times New Roman"/>
                <w:sz w:val="18"/>
                <w:szCs w:val="18"/>
              </w:rPr>
            </w:pPr>
          </w:p>
        </w:tc>
        <w:tc>
          <w:tcPr>
            <w:tcW w:w="1300" w:type="dxa"/>
          </w:tcPr>
          <w:p w14:paraId="03FCAE9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25.369,60</w:t>
            </w:r>
          </w:p>
        </w:tc>
        <w:tc>
          <w:tcPr>
            <w:tcW w:w="960" w:type="dxa"/>
          </w:tcPr>
          <w:p w14:paraId="0FC273DB" w14:textId="77777777" w:rsidR="00EB3B7A" w:rsidRPr="00EB3B7A" w:rsidRDefault="00EB3B7A" w:rsidP="00403295">
            <w:pPr>
              <w:spacing w:after="0"/>
              <w:jc w:val="right"/>
              <w:rPr>
                <w:rFonts w:ascii="Times New Roman" w:hAnsi="Times New Roman"/>
                <w:sz w:val="18"/>
                <w:szCs w:val="18"/>
              </w:rPr>
            </w:pPr>
          </w:p>
        </w:tc>
        <w:tc>
          <w:tcPr>
            <w:tcW w:w="960" w:type="dxa"/>
          </w:tcPr>
          <w:p w14:paraId="31E3575A" w14:textId="77777777" w:rsidR="00EB3B7A" w:rsidRPr="00EB3B7A" w:rsidRDefault="00EB3B7A" w:rsidP="00403295">
            <w:pPr>
              <w:spacing w:after="0"/>
              <w:jc w:val="right"/>
              <w:rPr>
                <w:rFonts w:ascii="Times New Roman" w:hAnsi="Times New Roman"/>
                <w:sz w:val="18"/>
                <w:szCs w:val="18"/>
              </w:rPr>
            </w:pPr>
          </w:p>
        </w:tc>
      </w:tr>
      <w:tr w:rsidR="00EB3B7A" w:rsidRPr="00EB3B7A" w14:paraId="01AA5A0B" w14:textId="77777777" w:rsidTr="00403295">
        <w:tc>
          <w:tcPr>
            <w:tcW w:w="4211" w:type="dxa"/>
            <w:shd w:val="clear" w:color="auto" w:fill="F2F2F2"/>
          </w:tcPr>
          <w:p w14:paraId="43AD5A6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6C730E6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4FC09C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25.476,00</w:t>
            </w:r>
          </w:p>
        </w:tc>
        <w:tc>
          <w:tcPr>
            <w:tcW w:w="1300" w:type="dxa"/>
            <w:shd w:val="clear" w:color="auto" w:fill="F2F2F2"/>
          </w:tcPr>
          <w:p w14:paraId="240F6C5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22.327,66</w:t>
            </w:r>
          </w:p>
        </w:tc>
        <w:tc>
          <w:tcPr>
            <w:tcW w:w="960" w:type="dxa"/>
            <w:shd w:val="clear" w:color="auto" w:fill="F2F2F2"/>
          </w:tcPr>
          <w:p w14:paraId="7EBCDC2F"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E58045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87,64%</w:t>
            </w:r>
          </w:p>
        </w:tc>
      </w:tr>
      <w:tr w:rsidR="00EB3B7A" w:rsidRPr="00EB3B7A" w14:paraId="3A46742B" w14:textId="77777777" w:rsidTr="00403295">
        <w:tc>
          <w:tcPr>
            <w:tcW w:w="4211" w:type="dxa"/>
          </w:tcPr>
          <w:p w14:paraId="7F4CF77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3212 Naknade za prijevoz, za rad na terenu i odvojeni život</w:t>
            </w:r>
          </w:p>
        </w:tc>
        <w:tc>
          <w:tcPr>
            <w:tcW w:w="1300" w:type="dxa"/>
          </w:tcPr>
          <w:p w14:paraId="46BE7529" w14:textId="77777777" w:rsidR="00EB3B7A" w:rsidRPr="00EB3B7A" w:rsidRDefault="00EB3B7A" w:rsidP="00403295">
            <w:pPr>
              <w:spacing w:after="0"/>
              <w:jc w:val="right"/>
              <w:rPr>
                <w:rFonts w:ascii="Times New Roman" w:hAnsi="Times New Roman"/>
                <w:sz w:val="18"/>
                <w:szCs w:val="18"/>
              </w:rPr>
            </w:pPr>
          </w:p>
        </w:tc>
        <w:tc>
          <w:tcPr>
            <w:tcW w:w="1300" w:type="dxa"/>
          </w:tcPr>
          <w:p w14:paraId="13A17EB0" w14:textId="77777777" w:rsidR="00EB3B7A" w:rsidRPr="00EB3B7A" w:rsidRDefault="00EB3B7A" w:rsidP="00403295">
            <w:pPr>
              <w:spacing w:after="0"/>
              <w:jc w:val="right"/>
              <w:rPr>
                <w:rFonts w:ascii="Times New Roman" w:hAnsi="Times New Roman"/>
                <w:sz w:val="18"/>
                <w:szCs w:val="18"/>
              </w:rPr>
            </w:pPr>
          </w:p>
        </w:tc>
        <w:tc>
          <w:tcPr>
            <w:tcW w:w="1300" w:type="dxa"/>
          </w:tcPr>
          <w:p w14:paraId="3585E2C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12.943,24</w:t>
            </w:r>
          </w:p>
        </w:tc>
        <w:tc>
          <w:tcPr>
            <w:tcW w:w="960" w:type="dxa"/>
          </w:tcPr>
          <w:p w14:paraId="6C59D903" w14:textId="77777777" w:rsidR="00EB3B7A" w:rsidRPr="00EB3B7A" w:rsidRDefault="00EB3B7A" w:rsidP="00403295">
            <w:pPr>
              <w:spacing w:after="0"/>
              <w:jc w:val="right"/>
              <w:rPr>
                <w:rFonts w:ascii="Times New Roman" w:hAnsi="Times New Roman"/>
                <w:sz w:val="18"/>
                <w:szCs w:val="18"/>
              </w:rPr>
            </w:pPr>
          </w:p>
        </w:tc>
        <w:tc>
          <w:tcPr>
            <w:tcW w:w="960" w:type="dxa"/>
          </w:tcPr>
          <w:p w14:paraId="4DE7376F" w14:textId="77777777" w:rsidR="00EB3B7A" w:rsidRPr="00EB3B7A" w:rsidRDefault="00EB3B7A" w:rsidP="00403295">
            <w:pPr>
              <w:spacing w:after="0"/>
              <w:jc w:val="right"/>
              <w:rPr>
                <w:rFonts w:ascii="Times New Roman" w:hAnsi="Times New Roman"/>
                <w:sz w:val="18"/>
                <w:szCs w:val="18"/>
              </w:rPr>
            </w:pPr>
          </w:p>
        </w:tc>
      </w:tr>
      <w:tr w:rsidR="00EB3B7A" w:rsidRPr="00EB3B7A" w14:paraId="7510A4AA" w14:textId="77777777" w:rsidTr="00403295">
        <w:tc>
          <w:tcPr>
            <w:tcW w:w="4211" w:type="dxa"/>
          </w:tcPr>
          <w:p w14:paraId="3BE35D1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3221 Uredski materijal i ostali materijalni rashodi</w:t>
            </w:r>
          </w:p>
        </w:tc>
        <w:tc>
          <w:tcPr>
            <w:tcW w:w="1300" w:type="dxa"/>
          </w:tcPr>
          <w:p w14:paraId="1C77933A" w14:textId="77777777" w:rsidR="00EB3B7A" w:rsidRPr="00EB3B7A" w:rsidRDefault="00EB3B7A" w:rsidP="00403295">
            <w:pPr>
              <w:spacing w:after="0"/>
              <w:jc w:val="right"/>
              <w:rPr>
                <w:rFonts w:ascii="Times New Roman" w:hAnsi="Times New Roman"/>
                <w:sz w:val="18"/>
                <w:szCs w:val="18"/>
              </w:rPr>
            </w:pPr>
          </w:p>
        </w:tc>
        <w:tc>
          <w:tcPr>
            <w:tcW w:w="1300" w:type="dxa"/>
          </w:tcPr>
          <w:p w14:paraId="3257D750" w14:textId="77777777" w:rsidR="00EB3B7A" w:rsidRPr="00EB3B7A" w:rsidRDefault="00EB3B7A" w:rsidP="00403295">
            <w:pPr>
              <w:spacing w:after="0"/>
              <w:jc w:val="right"/>
              <w:rPr>
                <w:rFonts w:ascii="Times New Roman" w:hAnsi="Times New Roman"/>
                <w:sz w:val="18"/>
                <w:szCs w:val="18"/>
              </w:rPr>
            </w:pPr>
          </w:p>
        </w:tc>
        <w:tc>
          <w:tcPr>
            <w:tcW w:w="1300" w:type="dxa"/>
          </w:tcPr>
          <w:p w14:paraId="6EEBD73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3.996,42</w:t>
            </w:r>
          </w:p>
        </w:tc>
        <w:tc>
          <w:tcPr>
            <w:tcW w:w="960" w:type="dxa"/>
          </w:tcPr>
          <w:p w14:paraId="68ACAAA1" w14:textId="77777777" w:rsidR="00EB3B7A" w:rsidRPr="00EB3B7A" w:rsidRDefault="00EB3B7A" w:rsidP="00403295">
            <w:pPr>
              <w:spacing w:after="0"/>
              <w:jc w:val="right"/>
              <w:rPr>
                <w:rFonts w:ascii="Times New Roman" w:hAnsi="Times New Roman"/>
                <w:sz w:val="18"/>
                <w:szCs w:val="18"/>
              </w:rPr>
            </w:pPr>
          </w:p>
        </w:tc>
        <w:tc>
          <w:tcPr>
            <w:tcW w:w="960" w:type="dxa"/>
          </w:tcPr>
          <w:p w14:paraId="431AC552" w14:textId="77777777" w:rsidR="00EB3B7A" w:rsidRPr="00EB3B7A" w:rsidRDefault="00EB3B7A" w:rsidP="00403295">
            <w:pPr>
              <w:spacing w:after="0"/>
              <w:jc w:val="right"/>
              <w:rPr>
                <w:rFonts w:ascii="Times New Roman" w:hAnsi="Times New Roman"/>
                <w:sz w:val="18"/>
                <w:szCs w:val="18"/>
              </w:rPr>
            </w:pPr>
          </w:p>
        </w:tc>
      </w:tr>
      <w:tr w:rsidR="00EB3B7A" w:rsidRPr="00EB3B7A" w14:paraId="09E80FFA" w14:textId="77777777" w:rsidTr="00403295">
        <w:tc>
          <w:tcPr>
            <w:tcW w:w="4211" w:type="dxa"/>
          </w:tcPr>
          <w:p w14:paraId="1A8A11B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3233 Usluge promidžbe i informiranja</w:t>
            </w:r>
          </w:p>
        </w:tc>
        <w:tc>
          <w:tcPr>
            <w:tcW w:w="1300" w:type="dxa"/>
          </w:tcPr>
          <w:p w14:paraId="3DD621A6" w14:textId="77777777" w:rsidR="00EB3B7A" w:rsidRPr="00EB3B7A" w:rsidRDefault="00EB3B7A" w:rsidP="00403295">
            <w:pPr>
              <w:spacing w:after="0"/>
              <w:jc w:val="right"/>
              <w:rPr>
                <w:rFonts w:ascii="Times New Roman" w:hAnsi="Times New Roman"/>
                <w:sz w:val="18"/>
                <w:szCs w:val="18"/>
              </w:rPr>
            </w:pPr>
          </w:p>
        </w:tc>
        <w:tc>
          <w:tcPr>
            <w:tcW w:w="1300" w:type="dxa"/>
          </w:tcPr>
          <w:p w14:paraId="5AD5AF6D" w14:textId="77777777" w:rsidR="00EB3B7A" w:rsidRPr="00EB3B7A" w:rsidRDefault="00EB3B7A" w:rsidP="00403295">
            <w:pPr>
              <w:spacing w:after="0"/>
              <w:jc w:val="right"/>
              <w:rPr>
                <w:rFonts w:ascii="Times New Roman" w:hAnsi="Times New Roman"/>
                <w:sz w:val="18"/>
                <w:szCs w:val="18"/>
              </w:rPr>
            </w:pPr>
          </w:p>
        </w:tc>
        <w:tc>
          <w:tcPr>
            <w:tcW w:w="1300" w:type="dxa"/>
          </w:tcPr>
          <w:p w14:paraId="52B7C56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F1E0F2F" w14:textId="77777777" w:rsidR="00EB3B7A" w:rsidRPr="00EB3B7A" w:rsidRDefault="00EB3B7A" w:rsidP="00403295">
            <w:pPr>
              <w:spacing w:after="0"/>
              <w:jc w:val="right"/>
              <w:rPr>
                <w:rFonts w:ascii="Times New Roman" w:hAnsi="Times New Roman"/>
                <w:sz w:val="18"/>
                <w:szCs w:val="18"/>
              </w:rPr>
            </w:pPr>
          </w:p>
        </w:tc>
        <w:tc>
          <w:tcPr>
            <w:tcW w:w="960" w:type="dxa"/>
          </w:tcPr>
          <w:p w14:paraId="6F39726F" w14:textId="77777777" w:rsidR="00EB3B7A" w:rsidRPr="00EB3B7A" w:rsidRDefault="00EB3B7A" w:rsidP="00403295">
            <w:pPr>
              <w:spacing w:after="0"/>
              <w:jc w:val="right"/>
              <w:rPr>
                <w:rFonts w:ascii="Times New Roman" w:hAnsi="Times New Roman"/>
                <w:sz w:val="18"/>
                <w:szCs w:val="18"/>
              </w:rPr>
            </w:pPr>
          </w:p>
        </w:tc>
      </w:tr>
      <w:tr w:rsidR="00EB3B7A" w:rsidRPr="00EB3B7A" w14:paraId="7CC983E0" w14:textId="77777777" w:rsidTr="00403295">
        <w:tc>
          <w:tcPr>
            <w:tcW w:w="4211" w:type="dxa"/>
          </w:tcPr>
          <w:p w14:paraId="26B9A2D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3AA8F4B6" w14:textId="77777777" w:rsidR="00EB3B7A" w:rsidRPr="00EB3B7A" w:rsidRDefault="00EB3B7A" w:rsidP="00403295">
            <w:pPr>
              <w:spacing w:after="0"/>
              <w:jc w:val="right"/>
              <w:rPr>
                <w:rFonts w:ascii="Times New Roman" w:hAnsi="Times New Roman"/>
                <w:sz w:val="18"/>
                <w:szCs w:val="18"/>
              </w:rPr>
            </w:pPr>
          </w:p>
        </w:tc>
        <w:tc>
          <w:tcPr>
            <w:tcW w:w="1300" w:type="dxa"/>
          </w:tcPr>
          <w:p w14:paraId="7EC0C574" w14:textId="77777777" w:rsidR="00EB3B7A" w:rsidRPr="00EB3B7A" w:rsidRDefault="00EB3B7A" w:rsidP="00403295">
            <w:pPr>
              <w:spacing w:after="0"/>
              <w:jc w:val="right"/>
              <w:rPr>
                <w:rFonts w:ascii="Times New Roman" w:hAnsi="Times New Roman"/>
                <w:sz w:val="18"/>
                <w:szCs w:val="18"/>
              </w:rPr>
            </w:pPr>
          </w:p>
        </w:tc>
        <w:tc>
          <w:tcPr>
            <w:tcW w:w="1300" w:type="dxa"/>
          </w:tcPr>
          <w:p w14:paraId="4463DD1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5.388,00</w:t>
            </w:r>
          </w:p>
        </w:tc>
        <w:tc>
          <w:tcPr>
            <w:tcW w:w="960" w:type="dxa"/>
          </w:tcPr>
          <w:p w14:paraId="46258F33" w14:textId="77777777" w:rsidR="00EB3B7A" w:rsidRPr="00EB3B7A" w:rsidRDefault="00EB3B7A" w:rsidP="00403295">
            <w:pPr>
              <w:spacing w:after="0"/>
              <w:jc w:val="right"/>
              <w:rPr>
                <w:rFonts w:ascii="Times New Roman" w:hAnsi="Times New Roman"/>
                <w:sz w:val="18"/>
                <w:szCs w:val="18"/>
              </w:rPr>
            </w:pPr>
          </w:p>
        </w:tc>
        <w:tc>
          <w:tcPr>
            <w:tcW w:w="960" w:type="dxa"/>
          </w:tcPr>
          <w:p w14:paraId="29F37B2F" w14:textId="77777777" w:rsidR="00EB3B7A" w:rsidRPr="00EB3B7A" w:rsidRDefault="00EB3B7A" w:rsidP="00403295">
            <w:pPr>
              <w:spacing w:after="0"/>
              <w:jc w:val="right"/>
              <w:rPr>
                <w:rFonts w:ascii="Times New Roman" w:hAnsi="Times New Roman"/>
                <w:sz w:val="18"/>
                <w:szCs w:val="18"/>
              </w:rPr>
            </w:pPr>
          </w:p>
        </w:tc>
      </w:tr>
      <w:tr w:rsidR="00EB3B7A" w:rsidRPr="00EB3B7A" w14:paraId="7B03F80E" w14:textId="77777777" w:rsidTr="00403295">
        <w:trPr>
          <w:trHeight w:val="540"/>
        </w:trPr>
        <w:tc>
          <w:tcPr>
            <w:tcW w:w="4211" w:type="dxa"/>
            <w:shd w:val="clear" w:color="auto" w:fill="17365D"/>
            <w:vAlign w:val="center"/>
          </w:tcPr>
          <w:p w14:paraId="59D5255B"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1014 Poticajne mjere demografske obnove</w:t>
            </w:r>
          </w:p>
        </w:tc>
        <w:tc>
          <w:tcPr>
            <w:tcW w:w="1300" w:type="dxa"/>
            <w:shd w:val="clear" w:color="auto" w:fill="17365D"/>
            <w:vAlign w:val="center"/>
          </w:tcPr>
          <w:p w14:paraId="6106ECFF"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61BEE3C7"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27.000,00</w:t>
            </w:r>
          </w:p>
        </w:tc>
        <w:tc>
          <w:tcPr>
            <w:tcW w:w="1300" w:type="dxa"/>
            <w:shd w:val="clear" w:color="auto" w:fill="17365D"/>
            <w:vAlign w:val="center"/>
          </w:tcPr>
          <w:p w14:paraId="73352DC5"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22.500,00</w:t>
            </w:r>
          </w:p>
        </w:tc>
        <w:tc>
          <w:tcPr>
            <w:tcW w:w="960" w:type="dxa"/>
            <w:shd w:val="clear" w:color="auto" w:fill="17365D"/>
            <w:vAlign w:val="center"/>
          </w:tcPr>
          <w:p w14:paraId="5A29CEA8"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10E9F90C"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83,33%</w:t>
            </w:r>
          </w:p>
        </w:tc>
      </w:tr>
      <w:tr w:rsidR="00EB3B7A" w:rsidRPr="00EB3B7A" w14:paraId="3ED99B90" w14:textId="77777777" w:rsidTr="00403295">
        <w:trPr>
          <w:trHeight w:val="540"/>
        </w:trPr>
        <w:tc>
          <w:tcPr>
            <w:tcW w:w="4211" w:type="dxa"/>
            <w:shd w:val="clear" w:color="auto" w:fill="DAE8F2"/>
            <w:vAlign w:val="center"/>
          </w:tcPr>
          <w:p w14:paraId="625021DA"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A101401 Potpora za novorođeno dijete</w:t>
            </w:r>
          </w:p>
        </w:tc>
        <w:tc>
          <w:tcPr>
            <w:tcW w:w="1300" w:type="dxa"/>
            <w:shd w:val="clear" w:color="auto" w:fill="DAE8F2"/>
            <w:vAlign w:val="center"/>
          </w:tcPr>
          <w:p w14:paraId="372F9046"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6BE8C5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25.000,00</w:t>
            </w:r>
          </w:p>
        </w:tc>
        <w:tc>
          <w:tcPr>
            <w:tcW w:w="1300" w:type="dxa"/>
            <w:shd w:val="clear" w:color="auto" w:fill="DAE8F2"/>
            <w:vAlign w:val="center"/>
          </w:tcPr>
          <w:p w14:paraId="471BE22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22.500,00</w:t>
            </w:r>
          </w:p>
        </w:tc>
        <w:tc>
          <w:tcPr>
            <w:tcW w:w="960" w:type="dxa"/>
            <w:shd w:val="clear" w:color="auto" w:fill="DAE8F2"/>
            <w:vAlign w:val="center"/>
          </w:tcPr>
          <w:p w14:paraId="13C0544E"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546EEF2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90,00%</w:t>
            </w:r>
          </w:p>
        </w:tc>
      </w:tr>
      <w:tr w:rsidR="00EB3B7A" w:rsidRPr="00EB3B7A" w14:paraId="3642066D" w14:textId="77777777" w:rsidTr="00403295">
        <w:tc>
          <w:tcPr>
            <w:tcW w:w="4211" w:type="dxa"/>
            <w:shd w:val="clear" w:color="auto" w:fill="CBFFCB"/>
          </w:tcPr>
          <w:p w14:paraId="3D31A879"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3518F689"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19B6B1A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25.000,00</w:t>
            </w:r>
          </w:p>
        </w:tc>
        <w:tc>
          <w:tcPr>
            <w:tcW w:w="1300" w:type="dxa"/>
            <w:shd w:val="clear" w:color="auto" w:fill="CBFFCB"/>
          </w:tcPr>
          <w:p w14:paraId="10CAED6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22.500,00</w:t>
            </w:r>
          </w:p>
        </w:tc>
        <w:tc>
          <w:tcPr>
            <w:tcW w:w="960" w:type="dxa"/>
            <w:shd w:val="clear" w:color="auto" w:fill="CBFFCB"/>
          </w:tcPr>
          <w:p w14:paraId="54023AB2"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749293E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90,00%</w:t>
            </w:r>
          </w:p>
        </w:tc>
      </w:tr>
      <w:tr w:rsidR="00EB3B7A" w:rsidRPr="00EB3B7A" w14:paraId="3FB4840A" w14:textId="77777777" w:rsidTr="00403295">
        <w:tc>
          <w:tcPr>
            <w:tcW w:w="4211" w:type="dxa"/>
            <w:shd w:val="clear" w:color="auto" w:fill="F2F2F2"/>
          </w:tcPr>
          <w:p w14:paraId="1DFD4BE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 Naknade građanima i kućanstvima na temelju osiguranja i druge naknade</w:t>
            </w:r>
          </w:p>
        </w:tc>
        <w:tc>
          <w:tcPr>
            <w:tcW w:w="1300" w:type="dxa"/>
            <w:shd w:val="clear" w:color="auto" w:fill="F2F2F2"/>
          </w:tcPr>
          <w:p w14:paraId="1955C1A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9F1CF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25.000,00</w:t>
            </w:r>
          </w:p>
        </w:tc>
        <w:tc>
          <w:tcPr>
            <w:tcW w:w="1300" w:type="dxa"/>
            <w:shd w:val="clear" w:color="auto" w:fill="F2F2F2"/>
          </w:tcPr>
          <w:p w14:paraId="1CAE3F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22.500,00</w:t>
            </w:r>
          </w:p>
        </w:tc>
        <w:tc>
          <w:tcPr>
            <w:tcW w:w="960" w:type="dxa"/>
            <w:shd w:val="clear" w:color="auto" w:fill="F2F2F2"/>
          </w:tcPr>
          <w:p w14:paraId="63C0CACA"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76308D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90,00%</w:t>
            </w:r>
          </w:p>
        </w:tc>
      </w:tr>
      <w:tr w:rsidR="00EB3B7A" w:rsidRPr="00EB3B7A" w14:paraId="3259FE12" w14:textId="77777777" w:rsidTr="00403295">
        <w:tc>
          <w:tcPr>
            <w:tcW w:w="4211" w:type="dxa"/>
          </w:tcPr>
          <w:p w14:paraId="0B3A57A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3721 Naknade građanima i kućanstvima u novcu</w:t>
            </w:r>
          </w:p>
        </w:tc>
        <w:tc>
          <w:tcPr>
            <w:tcW w:w="1300" w:type="dxa"/>
          </w:tcPr>
          <w:p w14:paraId="5841DB0A" w14:textId="77777777" w:rsidR="00EB3B7A" w:rsidRPr="00EB3B7A" w:rsidRDefault="00EB3B7A" w:rsidP="00403295">
            <w:pPr>
              <w:spacing w:after="0"/>
              <w:jc w:val="right"/>
              <w:rPr>
                <w:rFonts w:ascii="Times New Roman" w:hAnsi="Times New Roman"/>
                <w:sz w:val="18"/>
                <w:szCs w:val="18"/>
              </w:rPr>
            </w:pPr>
          </w:p>
        </w:tc>
        <w:tc>
          <w:tcPr>
            <w:tcW w:w="1300" w:type="dxa"/>
          </w:tcPr>
          <w:p w14:paraId="717CF701" w14:textId="77777777" w:rsidR="00EB3B7A" w:rsidRPr="00EB3B7A" w:rsidRDefault="00EB3B7A" w:rsidP="00403295">
            <w:pPr>
              <w:spacing w:after="0"/>
              <w:jc w:val="right"/>
              <w:rPr>
                <w:rFonts w:ascii="Times New Roman" w:hAnsi="Times New Roman"/>
                <w:sz w:val="18"/>
                <w:szCs w:val="18"/>
              </w:rPr>
            </w:pPr>
          </w:p>
        </w:tc>
        <w:tc>
          <w:tcPr>
            <w:tcW w:w="1300" w:type="dxa"/>
          </w:tcPr>
          <w:p w14:paraId="621CE28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22.500,00</w:t>
            </w:r>
          </w:p>
        </w:tc>
        <w:tc>
          <w:tcPr>
            <w:tcW w:w="960" w:type="dxa"/>
          </w:tcPr>
          <w:p w14:paraId="092BA7AC" w14:textId="77777777" w:rsidR="00EB3B7A" w:rsidRPr="00EB3B7A" w:rsidRDefault="00EB3B7A" w:rsidP="00403295">
            <w:pPr>
              <w:spacing w:after="0"/>
              <w:jc w:val="right"/>
              <w:rPr>
                <w:rFonts w:ascii="Times New Roman" w:hAnsi="Times New Roman"/>
                <w:sz w:val="18"/>
                <w:szCs w:val="18"/>
              </w:rPr>
            </w:pPr>
          </w:p>
        </w:tc>
        <w:tc>
          <w:tcPr>
            <w:tcW w:w="960" w:type="dxa"/>
          </w:tcPr>
          <w:p w14:paraId="6ACC154C" w14:textId="77777777" w:rsidR="00EB3B7A" w:rsidRPr="00EB3B7A" w:rsidRDefault="00EB3B7A" w:rsidP="00403295">
            <w:pPr>
              <w:spacing w:after="0"/>
              <w:jc w:val="right"/>
              <w:rPr>
                <w:rFonts w:ascii="Times New Roman" w:hAnsi="Times New Roman"/>
                <w:sz w:val="18"/>
                <w:szCs w:val="18"/>
              </w:rPr>
            </w:pPr>
          </w:p>
        </w:tc>
      </w:tr>
      <w:tr w:rsidR="00EB3B7A" w:rsidRPr="00EB3B7A" w14:paraId="1260B78C" w14:textId="77777777" w:rsidTr="00403295">
        <w:trPr>
          <w:trHeight w:val="540"/>
        </w:trPr>
        <w:tc>
          <w:tcPr>
            <w:tcW w:w="4211" w:type="dxa"/>
            <w:shd w:val="clear" w:color="auto" w:fill="DAE8F2"/>
            <w:vAlign w:val="center"/>
          </w:tcPr>
          <w:p w14:paraId="4174BCF3"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A101403 Pomoć kućanstvima za štete uzrokovane elementarnim nepogodama</w:t>
            </w:r>
          </w:p>
        </w:tc>
        <w:tc>
          <w:tcPr>
            <w:tcW w:w="1300" w:type="dxa"/>
            <w:shd w:val="clear" w:color="auto" w:fill="DAE8F2"/>
            <w:vAlign w:val="center"/>
          </w:tcPr>
          <w:p w14:paraId="368189E6"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2940B4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2.000,00</w:t>
            </w:r>
          </w:p>
        </w:tc>
        <w:tc>
          <w:tcPr>
            <w:tcW w:w="1300" w:type="dxa"/>
            <w:shd w:val="clear" w:color="auto" w:fill="DAE8F2"/>
            <w:vAlign w:val="center"/>
          </w:tcPr>
          <w:p w14:paraId="2482858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3E487B5B"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7DB1358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r>
      <w:tr w:rsidR="00EB3B7A" w:rsidRPr="00EB3B7A" w14:paraId="565BFC25" w14:textId="77777777" w:rsidTr="00403295">
        <w:tc>
          <w:tcPr>
            <w:tcW w:w="4211" w:type="dxa"/>
            <w:shd w:val="clear" w:color="auto" w:fill="CBFFCB"/>
          </w:tcPr>
          <w:p w14:paraId="236E2E6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4F8111E"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4BB59FF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2.000,00</w:t>
            </w:r>
          </w:p>
        </w:tc>
        <w:tc>
          <w:tcPr>
            <w:tcW w:w="1300" w:type="dxa"/>
            <w:shd w:val="clear" w:color="auto" w:fill="CBFFCB"/>
          </w:tcPr>
          <w:p w14:paraId="11C68812"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085EDD01"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A51274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r>
      <w:tr w:rsidR="00EB3B7A" w:rsidRPr="00EB3B7A" w14:paraId="5A37AC1E" w14:textId="77777777" w:rsidTr="00403295">
        <w:tc>
          <w:tcPr>
            <w:tcW w:w="4211" w:type="dxa"/>
            <w:shd w:val="clear" w:color="auto" w:fill="F2F2F2"/>
          </w:tcPr>
          <w:p w14:paraId="21E50A3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6AC65DC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707E3F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w:t>
            </w:r>
          </w:p>
        </w:tc>
        <w:tc>
          <w:tcPr>
            <w:tcW w:w="1300" w:type="dxa"/>
            <w:shd w:val="clear" w:color="auto" w:fill="F2F2F2"/>
          </w:tcPr>
          <w:p w14:paraId="64C285A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158F2819"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002104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50A551BA" w14:textId="77777777" w:rsidTr="00403295">
        <w:tc>
          <w:tcPr>
            <w:tcW w:w="4211" w:type="dxa"/>
          </w:tcPr>
          <w:p w14:paraId="24D2CE7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3831 Naknade šteta pravnim i fizičkim osobama</w:t>
            </w:r>
          </w:p>
        </w:tc>
        <w:tc>
          <w:tcPr>
            <w:tcW w:w="1300" w:type="dxa"/>
          </w:tcPr>
          <w:p w14:paraId="4646B332" w14:textId="77777777" w:rsidR="00EB3B7A" w:rsidRPr="00EB3B7A" w:rsidRDefault="00EB3B7A" w:rsidP="00403295">
            <w:pPr>
              <w:spacing w:after="0"/>
              <w:jc w:val="right"/>
              <w:rPr>
                <w:rFonts w:ascii="Times New Roman" w:hAnsi="Times New Roman"/>
                <w:sz w:val="18"/>
                <w:szCs w:val="18"/>
              </w:rPr>
            </w:pPr>
          </w:p>
        </w:tc>
        <w:tc>
          <w:tcPr>
            <w:tcW w:w="1300" w:type="dxa"/>
          </w:tcPr>
          <w:p w14:paraId="21555F74" w14:textId="77777777" w:rsidR="00EB3B7A" w:rsidRPr="00EB3B7A" w:rsidRDefault="00EB3B7A" w:rsidP="00403295">
            <w:pPr>
              <w:spacing w:after="0"/>
              <w:jc w:val="right"/>
              <w:rPr>
                <w:rFonts w:ascii="Times New Roman" w:hAnsi="Times New Roman"/>
                <w:sz w:val="18"/>
                <w:szCs w:val="18"/>
              </w:rPr>
            </w:pPr>
          </w:p>
        </w:tc>
        <w:tc>
          <w:tcPr>
            <w:tcW w:w="1300" w:type="dxa"/>
          </w:tcPr>
          <w:p w14:paraId="633BBA4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5655D02" w14:textId="77777777" w:rsidR="00EB3B7A" w:rsidRPr="00EB3B7A" w:rsidRDefault="00EB3B7A" w:rsidP="00403295">
            <w:pPr>
              <w:spacing w:after="0"/>
              <w:jc w:val="right"/>
              <w:rPr>
                <w:rFonts w:ascii="Times New Roman" w:hAnsi="Times New Roman"/>
                <w:sz w:val="18"/>
                <w:szCs w:val="18"/>
              </w:rPr>
            </w:pPr>
          </w:p>
        </w:tc>
        <w:tc>
          <w:tcPr>
            <w:tcW w:w="960" w:type="dxa"/>
          </w:tcPr>
          <w:p w14:paraId="1CADBFD7" w14:textId="77777777" w:rsidR="00EB3B7A" w:rsidRPr="00EB3B7A" w:rsidRDefault="00EB3B7A" w:rsidP="00403295">
            <w:pPr>
              <w:spacing w:after="0"/>
              <w:jc w:val="right"/>
              <w:rPr>
                <w:rFonts w:ascii="Times New Roman" w:hAnsi="Times New Roman"/>
                <w:sz w:val="18"/>
                <w:szCs w:val="18"/>
              </w:rPr>
            </w:pPr>
          </w:p>
        </w:tc>
      </w:tr>
      <w:tr w:rsidR="00EB3B7A" w:rsidRPr="00EB3B7A" w14:paraId="7972D0C4" w14:textId="77777777" w:rsidTr="00403295">
        <w:trPr>
          <w:trHeight w:val="540"/>
        </w:trPr>
        <w:tc>
          <w:tcPr>
            <w:tcW w:w="4211" w:type="dxa"/>
            <w:shd w:val="clear" w:color="auto" w:fill="17365D"/>
            <w:vAlign w:val="center"/>
          </w:tcPr>
          <w:p w14:paraId="713D365E"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1015 Humanitarna skrb kroz udruge građana</w:t>
            </w:r>
          </w:p>
        </w:tc>
        <w:tc>
          <w:tcPr>
            <w:tcW w:w="1300" w:type="dxa"/>
            <w:shd w:val="clear" w:color="auto" w:fill="17365D"/>
            <w:vAlign w:val="center"/>
          </w:tcPr>
          <w:p w14:paraId="545BA045"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5A20551A"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5.480,00</w:t>
            </w:r>
          </w:p>
        </w:tc>
        <w:tc>
          <w:tcPr>
            <w:tcW w:w="1300" w:type="dxa"/>
            <w:shd w:val="clear" w:color="auto" w:fill="17365D"/>
            <w:vAlign w:val="center"/>
          </w:tcPr>
          <w:p w14:paraId="256D9EB6"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3.540,00</w:t>
            </w:r>
          </w:p>
        </w:tc>
        <w:tc>
          <w:tcPr>
            <w:tcW w:w="960" w:type="dxa"/>
            <w:shd w:val="clear" w:color="auto" w:fill="17365D"/>
            <w:vAlign w:val="center"/>
          </w:tcPr>
          <w:p w14:paraId="796E84E7"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1FED9B7D"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64,60%</w:t>
            </w:r>
          </w:p>
        </w:tc>
      </w:tr>
      <w:tr w:rsidR="00EB3B7A" w:rsidRPr="00EB3B7A" w14:paraId="79AD8C75" w14:textId="77777777" w:rsidTr="00403295">
        <w:trPr>
          <w:trHeight w:val="540"/>
        </w:trPr>
        <w:tc>
          <w:tcPr>
            <w:tcW w:w="4211" w:type="dxa"/>
            <w:shd w:val="clear" w:color="auto" w:fill="DAE8F2"/>
            <w:vAlign w:val="center"/>
          </w:tcPr>
          <w:p w14:paraId="44BFDE8C"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A101501 Udruga slijepih i udruge proizašle iz Domovinskog rata (HVIDR-a i sl.)</w:t>
            </w:r>
          </w:p>
        </w:tc>
        <w:tc>
          <w:tcPr>
            <w:tcW w:w="1300" w:type="dxa"/>
            <w:shd w:val="clear" w:color="auto" w:fill="DAE8F2"/>
            <w:vAlign w:val="center"/>
          </w:tcPr>
          <w:p w14:paraId="0FC977B4"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3F01FBD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1.990,00</w:t>
            </w:r>
          </w:p>
        </w:tc>
        <w:tc>
          <w:tcPr>
            <w:tcW w:w="1300" w:type="dxa"/>
            <w:shd w:val="clear" w:color="auto" w:fill="DAE8F2"/>
            <w:vAlign w:val="center"/>
          </w:tcPr>
          <w:p w14:paraId="4A287EC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50,00</w:t>
            </w:r>
          </w:p>
        </w:tc>
        <w:tc>
          <w:tcPr>
            <w:tcW w:w="960" w:type="dxa"/>
            <w:shd w:val="clear" w:color="auto" w:fill="DAE8F2"/>
            <w:vAlign w:val="center"/>
          </w:tcPr>
          <w:p w14:paraId="0E94F0F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2EDD91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2,51%</w:t>
            </w:r>
          </w:p>
        </w:tc>
      </w:tr>
      <w:tr w:rsidR="00EB3B7A" w:rsidRPr="00EB3B7A" w14:paraId="7A8DBC6C" w14:textId="77777777" w:rsidTr="00403295">
        <w:tc>
          <w:tcPr>
            <w:tcW w:w="4211" w:type="dxa"/>
            <w:shd w:val="clear" w:color="auto" w:fill="CBFFCB"/>
          </w:tcPr>
          <w:p w14:paraId="11F26D8E"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1C618D2C"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571876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1.990,00</w:t>
            </w:r>
          </w:p>
        </w:tc>
        <w:tc>
          <w:tcPr>
            <w:tcW w:w="1300" w:type="dxa"/>
            <w:shd w:val="clear" w:color="auto" w:fill="CBFFCB"/>
          </w:tcPr>
          <w:p w14:paraId="4F638F7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50,00</w:t>
            </w:r>
          </w:p>
        </w:tc>
        <w:tc>
          <w:tcPr>
            <w:tcW w:w="960" w:type="dxa"/>
            <w:shd w:val="clear" w:color="auto" w:fill="CBFFCB"/>
          </w:tcPr>
          <w:p w14:paraId="3984CD42"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6C339D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2,51%</w:t>
            </w:r>
          </w:p>
        </w:tc>
      </w:tr>
      <w:tr w:rsidR="00EB3B7A" w:rsidRPr="00EB3B7A" w14:paraId="09A9806E" w14:textId="77777777" w:rsidTr="00403295">
        <w:tc>
          <w:tcPr>
            <w:tcW w:w="4211" w:type="dxa"/>
            <w:shd w:val="clear" w:color="auto" w:fill="F2F2F2"/>
          </w:tcPr>
          <w:p w14:paraId="2A826F9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69001DD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486ACF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1.990,00</w:t>
            </w:r>
          </w:p>
        </w:tc>
        <w:tc>
          <w:tcPr>
            <w:tcW w:w="1300" w:type="dxa"/>
            <w:shd w:val="clear" w:color="auto" w:fill="F2F2F2"/>
          </w:tcPr>
          <w:p w14:paraId="7DA60E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w:t>
            </w:r>
          </w:p>
        </w:tc>
        <w:tc>
          <w:tcPr>
            <w:tcW w:w="960" w:type="dxa"/>
            <w:shd w:val="clear" w:color="auto" w:fill="F2F2F2"/>
          </w:tcPr>
          <w:p w14:paraId="668C8909"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87207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2,51%</w:t>
            </w:r>
          </w:p>
        </w:tc>
      </w:tr>
      <w:tr w:rsidR="00EB3B7A" w:rsidRPr="00EB3B7A" w14:paraId="69B9BB2C" w14:textId="77777777" w:rsidTr="00403295">
        <w:tc>
          <w:tcPr>
            <w:tcW w:w="4211" w:type="dxa"/>
          </w:tcPr>
          <w:p w14:paraId="46B0B7A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04835F23" w14:textId="77777777" w:rsidR="00EB3B7A" w:rsidRPr="00EB3B7A" w:rsidRDefault="00EB3B7A" w:rsidP="00403295">
            <w:pPr>
              <w:spacing w:after="0"/>
              <w:jc w:val="right"/>
              <w:rPr>
                <w:rFonts w:ascii="Times New Roman" w:hAnsi="Times New Roman"/>
                <w:sz w:val="18"/>
                <w:szCs w:val="18"/>
              </w:rPr>
            </w:pPr>
          </w:p>
        </w:tc>
        <w:tc>
          <w:tcPr>
            <w:tcW w:w="1300" w:type="dxa"/>
          </w:tcPr>
          <w:p w14:paraId="3EE57BC9" w14:textId="77777777" w:rsidR="00EB3B7A" w:rsidRPr="00EB3B7A" w:rsidRDefault="00EB3B7A" w:rsidP="00403295">
            <w:pPr>
              <w:spacing w:after="0"/>
              <w:jc w:val="right"/>
              <w:rPr>
                <w:rFonts w:ascii="Times New Roman" w:hAnsi="Times New Roman"/>
                <w:sz w:val="18"/>
                <w:szCs w:val="18"/>
              </w:rPr>
            </w:pPr>
          </w:p>
        </w:tc>
        <w:tc>
          <w:tcPr>
            <w:tcW w:w="1300" w:type="dxa"/>
          </w:tcPr>
          <w:p w14:paraId="04CA9F1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w:t>
            </w:r>
          </w:p>
        </w:tc>
        <w:tc>
          <w:tcPr>
            <w:tcW w:w="960" w:type="dxa"/>
          </w:tcPr>
          <w:p w14:paraId="6C4623B9" w14:textId="77777777" w:rsidR="00EB3B7A" w:rsidRPr="00EB3B7A" w:rsidRDefault="00EB3B7A" w:rsidP="00403295">
            <w:pPr>
              <w:spacing w:after="0"/>
              <w:jc w:val="right"/>
              <w:rPr>
                <w:rFonts w:ascii="Times New Roman" w:hAnsi="Times New Roman"/>
                <w:sz w:val="18"/>
                <w:szCs w:val="18"/>
              </w:rPr>
            </w:pPr>
          </w:p>
        </w:tc>
        <w:tc>
          <w:tcPr>
            <w:tcW w:w="960" w:type="dxa"/>
          </w:tcPr>
          <w:p w14:paraId="59D55F66" w14:textId="77777777" w:rsidR="00EB3B7A" w:rsidRPr="00EB3B7A" w:rsidRDefault="00EB3B7A" w:rsidP="00403295">
            <w:pPr>
              <w:spacing w:after="0"/>
              <w:jc w:val="right"/>
              <w:rPr>
                <w:rFonts w:ascii="Times New Roman" w:hAnsi="Times New Roman"/>
                <w:sz w:val="18"/>
                <w:szCs w:val="18"/>
              </w:rPr>
            </w:pPr>
          </w:p>
        </w:tc>
      </w:tr>
      <w:tr w:rsidR="00EB3B7A" w:rsidRPr="00EB3B7A" w14:paraId="35404A5A" w14:textId="77777777" w:rsidTr="00403295">
        <w:trPr>
          <w:trHeight w:val="540"/>
        </w:trPr>
        <w:tc>
          <w:tcPr>
            <w:tcW w:w="4211" w:type="dxa"/>
            <w:shd w:val="clear" w:color="auto" w:fill="DAE8F2"/>
            <w:vAlign w:val="center"/>
          </w:tcPr>
          <w:p w14:paraId="154E6F23"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A101502 Humanitarna djelatnost Crvenog križa</w:t>
            </w:r>
          </w:p>
        </w:tc>
        <w:tc>
          <w:tcPr>
            <w:tcW w:w="1300" w:type="dxa"/>
            <w:shd w:val="clear" w:color="auto" w:fill="DAE8F2"/>
            <w:vAlign w:val="center"/>
          </w:tcPr>
          <w:p w14:paraId="7D0A579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0D05AA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1.990,00</w:t>
            </w:r>
          </w:p>
        </w:tc>
        <w:tc>
          <w:tcPr>
            <w:tcW w:w="1300" w:type="dxa"/>
            <w:shd w:val="clear" w:color="auto" w:fill="DAE8F2"/>
            <w:vAlign w:val="center"/>
          </w:tcPr>
          <w:p w14:paraId="2432CE7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1.990,00</w:t>
            </w:r>
          </w:p>
        </w:tc>
        <w:tc>
          <w:tcPr>
            <w:tcW w:w="960" w:type="dxa"/>
            <w:shd w:val="clear" w:color="auto" w:fill="DAE8F2"/>
            <w:vAlign w:val="center"/>
          </w:tcPr>
          <w:p w14:paraId="4C26EF70"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0CBC777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2F5A9BCF" w14:textId="77777777" w:rsidTr="00403295">
        <w:tc>
          <w:tcPr>
            <w:tcW w:w="4211" w:type="dxa"/>
            <w:shd w:val="clear" w:color="auto" w:fill="CBFFCB"/>
          </w:tcPr>
          <w:p w14:paraId="7E714006"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9B22482"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22F72A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1.990,00</w:t>
            </w:r>
          </w:p>
        </w:tc>
        <w:tc>
          <w:tcPr>
            <w:tcW w:w="1300" w:type="dxa"/>
            <w:shd w:val="clear" w:color="auto" w:fill="CBFFCB"/>
          </w:tcPr>
          <w:p w14:paraId="114E724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1.990,00</w:t>
            </w:r>
          </w:p>
        </w:tc>
        <w:tc>
          <w:tcPr>
            <w:tcW w:w="960" w:type="dxa"/>
            <w:shd w:val="clear" w:color="auto" w:fill="CBFFCB"/>
          </w:tcPr>
          <w:p w14:paraId="09838A3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65AAAE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412ADE6B" w14:textId="77777777" w:rsidTr="00403295">
        <w:tc>
          <w:tcPr>
            <w:tcW w:w="4211" w:type="dxa"/>
            <w:shd w:val="clear" w:color="auto" w:fill="F2F2F2"/>
          </w:tcPr>
          <w:p w14:paraId="421829C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38 Rashodi za donacije, kazne, naknade šteta i kapitalne pomoći</w:t>
            </w:r>
          </w:p>
        </w:tc>
        <w:tc>
          <w:tcPr>
            <w:tcW w:w="1300" w:type="dxa"/>
            <w:shd w:val="clear" w:color="auto" w:fill="F2F2F2"/>
          </w:tcPr>
          <w:p w14:paraId="34072EA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29680F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1.990,00</w:t>
            </w:r>
          </w:p>
        </w:tc>
        <w:tc>
          <w:tcPr>
            <w:tcW w:w="1300" w:type="dxa"/>
            <w:shd w:val="clear" w:color="auto" w:fill="F2F2F2"/>
          </w:tcPr>
          <w:p w14:paraId="32DE163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1.990,00</w:t>
            </w:r>
          </w:p>
        </w:tc>
        <w:tc>
          <w:tcPr>
            <w:tcW w:w="960" w:type="dxa"/>
            <w:shd w:val="clear" w:color="auto" w:fill="F2F2F2"/>
          </w:tcPr>
          <w:p w14:paraId="0D07F6D5"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595069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726643DF" w14:textId="77777777" w:rsidTr="00403295">
        <w:tc>
          <w:tcPr>
            <w:tcW w:w="4211" w:type="dxa"/>
          </w:tcPr>
          <w:p w14:paraId="24A3899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30E2FE3D" w14:textId="77777777" w:rsidR="00EB3B7A" w:rsidRPr="00EB3B7A" w:rsidRDefault="00EB3B7A" w:rsidP="00403295">
            <w:pPr>
              <w:spacing w:after="0"/>
              <w:jc w:val="right"/>
              <w:rPr>
                <w:rFonts w:ascii="Times New Roman" w:hAnsi="Times New Roman"/>
                <w:sz w:val="18"/>
                <w:szCs w:val="18"/>
              </w:rPr>
            </w:pPr>
          </w:p>
        </w:tc>
        <w:tc>
          <w:tcPr>
            <w:tcW w:w="1300" w:type="dxa"/>
          </w:tcPr>
          <w:p w14:paraId="0F403877" w14:textId="77777777" w:rsidR="00EB3B7A" w:rsidRPr="00EB3B7A" w:rsidRDefault="00EB3B7A" w:rsidP="00403295">
            <w:pPr>
              <w:spacing w:after="0"/>
              <w:jc w:val="right"/>
              <w:rPr>
                <w:rFonts w:ascii="Times New Roman" w:hAnsi="Times New Roman"/>
                <w:sz w:val="18"/>
                <w:szCs w:val="18"/>
              </w:rPr>
            </w:pPr>
          </w:p>
        </w:tc>
        <w:tc>
          <w:tcPr>
            <w:tcW w:w="1300" w:type="dxa"/>
          </w:tcPr>
          <w:p w14:paraId="2DC2D99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1.990,00</w:t>
            </w:r>
          </w:p>
        </w:tc>
        <w:tc>
          <w:tcPr>
            <w:tcW w:w="960" w:type="dxa"/>
          </w:tcPr>
          <w:p w14:paraId="27223DB7" w14:textId="77777777" w:rsidR="00EB3B7A" w:rsidRPr="00EB3B7A" w:rsidRDefault="00EB3B7A" w:rsidP="00403295">
            <w:pPr>
              <w:spacing w:after="0"/>
              <w:jc w:val="right"/>
              <w:rPr>
                <w:rFonts w:ascii="Times New Roman" w:hAnsi="Times New Roman"/>
                <w:sz w:val="18"/>
                <w:szCs w:val="18"/>
              </w:rPr>
            </w:pPr>
          </w:p>
        </w:tc>
        <w:tc>
          <w:tcPr>
            <w:tcW w:w="960" w:type="dxa"/>
          </w:tcPr>
          <w:p w14:paraId="67A6505F" w14:textId="77777777" w:rsidR="00EB3B7A" w:rsidRPr="00EB3B7A" w:rsidRDefault="00EB3B7A" w:rsidP="00403295">
            <w:pPr>
              <w:spacing w:after="0"/>
              <w:jc w:val="right"/>
              <w:rPr>
                <w:rFonts w:ascii="Times New Roman" w:hAnsi="Times New Roman"/>
                <w:sz w:val="18"/>
                <w:szCs w:val="18"/>
              </w:rPr>
            </w:pPr>
          </w:p>
        </w:tc>
      </w:tr>
      <w:tr w:rsidR="00EB3B7A" w:rsidRPr="00EB3B7A" w14:paraId="5F473C7D" w14:textId="77777777" w:rsidTr="00403295">
        <w:trPr>
          <w:trHeight w:val="540"/>
        </w:trPr>
        <w:tc>
          <w:tcPr>
            <w:tcW w:w="4211" w:type="dxa"/>
            <w:shd w:val="clear" w:color="auto" w:fill="DAE8F2"/>
            <w:vAlign w:val="center"/>
          </w:tcPr>
          <w:p w14:paraId="5846A969"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A101504 Udruga umirovljenika Sv. Nikola Tavelić Stankovci</w:t>
            </w:r>
          </w:p>
        </w:tc>
        <w:tc>
          <w:tcPr>
            <w:tcW w:w="1300" w:type="dxa"/>
            <w:shd w:val="clear" w:color="auto" w:fill="DAE8F2"/>
            <w:vAlign w:val="center"/>
          </w:tcPr>
          <w:p w14:paraId="29DE1476"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47C3BB3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1.500,00</w:t>
            </w:r>
          </w:p>
        </w:tc>
        <w:tc>
          <w:tcPr>
            <w:tcW w:w="1300" w:type="dxa"/>
            <w:shd w:val="clear" w:color="auto" w:fill="DAE8F2"/>
            <w:vAlign w:val="center"/>
          </w:tcPr>
          <w:p w14:paraId="3AF34B8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1.500,00</w:t>
            </w:r>
          </w:p>
        </w:tc>
        <w:tc>
          <w:tcPr>
            <w:tcW w:w="960" w:type="dxa"/>
            <w:shd w:val="clear" w:color="auto" w:fill="DAE8F2"/>
            <w:vAlign w:val="center"/>
          </w:tcPr>
          <w:p w14:paraId="22A68777"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69A7A3E3"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185E4597" w14:textId="77777777" w:rsidTr="00403295">
        <w:tc>
          <w:tcPr>
            <w:tcW w:w="4211" w:type="dxa"/>
            <w:shd w:val="clear" w:color="auto" w:fill="CBFFCB"/>
          </w:tcPr>
          <w:p w14:paraId="4AE87F5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46B31EF"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F67702C"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1.500,00</w:t>
            </w:r>
          </w:p>
        </w:tc>
        <w:tc>
          <w:tcPr>
            <w:tcW w:w="1300" w:type="dxa"/>
            <w:shd w:val="clear" w:color="auto" w:fill="CBFFCB"/>
          </w:tcPr>
          <w:p w14:paraId="2E47135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1.500,00</w:t>
            </w:r>
          </w:p>
        </w:tc>
        <w:tc>
          <w:tcPr>
            <w:tcW w:w="960" w:type="dxa"/>
            <w:shd w:val="clear" w:color="auto" w:fill="CBFFCB"/>
          </w:tcPr>
          <w:p w14:paraId="77BEA648"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67FE0DA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436A80D7" w14:textId="77777777" w:rsidTr="00403295">
        <w:tc>
          <w:tcPr>
            <w:tcW w:w="4211" w:type="dxa"/>
            <w:shd w:val="clear" w:color="auto" w:fill="F2F2F2"/>
          </w:tcPr>
          <w:p w14:paraId="73A072B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6D5EC86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83AE81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w:t>
            </w:r>
          </w:p>
        </w:tc>
        <w:tc>
          <w:tcPr>
            <w:tcW w:w="1300" w:type="dxa"/>
            <w:shd w:val="clear" w:color="auto" w:fill="F2F2F2"/>
          </w:tcPr>
          <w:p w14:paraId="36E7928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w:t>
            </w:r>
          </w:p>
        </w:tc>
        <w:tc>
          <w:tcPr>
            <w:tcW w:w="960" w:type="dxa"/>
            <w:shd w:val="clear" w:color="auto" w:fill="F2F2F2"/>
          </w:tcPr>
          <w:p w14:paraId="6CEC1CE7"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91DB30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00D5B56A" w14:textId="77777777" w:rsidTr="00403295">
        <w:tc>
          <w:tcPr>
            <w:tcW w:w="4211" w:type="dxa"/>
          </w:tcPr>
          <w:p w14:paraId="67DD9BC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3BAD51A5" w14:textId="77777777" w:rsidR="00EB3B7A" w:rsidRPr="00EB3B7A" w:rsidRDefault="00EB3B7A" w:rsidP="00403295">
            <w:pPr>
              <w:spacing w:after="0"/>
              <w:jc w:val="right"/>
              <w:rPr>
                <w:rFonts w:ascii="Times New Roman" w:hAnsi="Times New Roman"/>
                <w:sz w:val="18"/>
                <w:szCs w:val="18"/>
              </w:rPr>
            </w:pPr>
          </w:p>
        </w:tc>
        <w:tc>
          <w:tcPr>
            <w:tcW w:w="1300" w:type="dxa"/>
          </w:tcPr>
          <w:p w14:paraId="0321FD90" w14:textId="77777777" w:rsidR="00EB3B7A" w:rsidRPr="00EB3B7A" w:rsidRDefault="00EB3B7A" w:rsidP="00403295">
            <w:pPr>
              <w:spacing w:after="0"/>
              <w:jc w:val="right"/>
              <w:rPr>
                <w:rFonts w:ascii="Times New Roman" w:hAnsi="Times New Roman"/>
                <w:sz w:val="18"/>
                <w:szCs w:val="18"/>
              </w:rPr>
            </w:pPr>
          </w:p>
        </w:tc>
        <w:tc>
          <w:tcPr>
            <w:tcW w:w="1300" w:type="dxa"/>
          </w:tcPr>
          <w:p w14:paraId="4A092F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1.500,00</w:t>
            </w:r>
          </w:p>
        </w:tc>
        <w:tc>
          <w:tcPr>
            <w:tcW w:w="960" w:type="dxa"/>
          </w:tcPr>
          <w:p w14:paraId="5D7F089C" w14:textId="77777777" w:rsidR="00EB3B7A" w:rsidRPr="00EB3B7A" w:rsidRDefault="00EB3B7A" w:rsidP="00403295">
            <w:pPr>
              <w:spacing w:after="0"/>
              <w:jc w:val="right"/>
              <w:rPr>
                <w:rFonts w:ascii="Times New Roman" w:hAnsi="Times New Roman"/>
                <w:sz w:val="18"/>
                <w:szCs w:val="18"/>
              </w:rPr>
            </w:pPr>
          </w:p>
        </w:tc>
        <w:tc>
          <w:tcPr>
            <w:tcW w:w="960" w:type="dxa"/>
          </w:tcPr>
          <w:p w14:paraId="6D7A1DCA" w14:textId="77777777" w:rsidR="00EB3B7A" w:rsidRPr="00EB3B7A" w:rsidRDefault="00EB3B7A" w:rsidP="00403295">
            <w:pPr>
              <w:spacing w:after="0"/>
              <w:jc w:val="right"/>
              <w:rPr>
                <w:rFonts w:ascii="Times New Roman" w:hAnsi="Times New Roman"/>
                <w:sz w:val="18"/>
                <w:szCs w:val="18"/>
              </w:rPr>
            </w:pPr>
          </w:p>
        </w:tc>
      </w:tr>
      <w:tr w:rsidR="00EB3B7A" w:rsidRPr="00EB3B7A" w14:paraId="700A21E5" w14:textId="77777777" w:rsidTr="00403295">
        <w:trPr>
          <w:trHeight w:val="540"/>
        </w:trPr>
        <w:tc>
          <w:tcPr>
            <w:tcW w:w="4211" w:type="dxa"/>
            <w:shd w:val="clear" w:color="auto" w:fill="17365D"/>
            <w:vAlign w:val="center"/>
          </w:tcPr>
          <w:p w14:paraId="219D4DB2"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1016 Protupožarna i civilna zaštita</w:t>
            </w:r>
          </w:p>
        </w:tc>
        <w:tc>
          <w:tcPr>
            <w:tcW w:w="1300" w:type="dxa"/>
            <w:shd w:val="clear" w:color="auto" w:fill="17365D"/>
            <w:vAlign w:val="center"/>
          </w:tcPr>
          <w:p w14:paraId="2ABA6342"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4B7EA5CB"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22.660,00</w:t>
            </w:r>
          </w:p>
        </w:tc>
        <w:tc>
          <w:tcPr>
            <w:tcW w:w="1300" w:type="dxa"/>
            <w:shd w:val="clear" w:color="auto" w:fill="17365D"/>
            <w:vAlign w:val="center"/>
          </w:tcPr>
          <w:p w14:paraId="54AB3187"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20.761,61</w:t>
            </w:r>
          </w:p>
        </w:tc>
        <w:tc>
          <w:tcPr>
            <w:tcW w:w="960" w:type="dxa"/>
            <w:shd w:val="clear" w:color="auto" w:fill="17365D"/>
            <w:vAlign w:val="center"/>
          </w:tcPr>
          <w:p w14:paraId="4697E2DB"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4BE6CB17"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91,62%</w:t>
            </w:r>
          </w:p>
        </w:tc>
      </w:tr>
      <w:tr w:rsidR="00EB3B7A" w:rsidRPr="00EB3B7A" w14:paraId="5F2B7530" w14:textId="77777777" w:rsidTr="00403295">
        <w:trPr>
          <w:trHeight w:val="540"/>
        </w:trPr>
        <w:tc>
          <w:tcPr>
            <w:tcW w:w="4211" w:type="dxa"/>
            <w:shd w:val="clear" w:color="auto" w:fill="DAE8F2"/>
            <w:vAlign w:val="center"/>
          </w:tcPr>
          <w:p w14:paraId="4FC347A6"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A101603 Gorska služba spašavanja</w:t>
            </w:r>
          </w:p>
        </w:tc>
        <w:tc>
          <w:tcPr>
            <w:tcW w:w="1300" w:type="dxa"/>
            <w:shd w:val="clear" w:color="auto" w:fill="DAE8F2"/>
            <w:vAlign w:val="center"/>
          </w:tcPr>
          <w:p w14:paraId="11A09615"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58AA50E2"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660,00</w:t>
            </w:r>
          </w:p>
        </w:tc>
        <w:tc>
          <w:tcPr>
            <w:tcW w:w="1300" w:type="dxa"/>
            <w:shd w:val="clear" w:color="auto" w:fill="DAE8F2"/>
            <w:vAlign w:val="center"/>
          </w:tcPr>
          <w:p w14:paraId="18EDE33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660,00</w:t>
            </w:r>
          </w:p>
        </w:tc>
        <w:tc>
          <w:tcPr>
            <w:tcW w:w="960" w:type="dxa"/>
            <w:shd w:val="clear" w:color="auto" w:fill="DAE8F2"/>
            <w:vAlign w:val="center"/>
          </w:tcPr>
          <w:p w14:paraId="79328B25"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311064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511E4AD8" w14:textId="77777777" w:rsidTr="00403295">
        <w:tc>
          <w:tcPr>
            <w:tcW w:w="4211" w:type="dxa"/>
            <w:shd w:val="clear" w:color="auto" w:fill="CBFFCB"/>
          </w:tcPr>
          <w:p w14:paraId="213B9BA4"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6CE96F5"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E81E73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660,00</w:t>
            </w:r>
          </w:p>
        </w:tc>
        <w:tc>
          <w:tcPr>
            <w:tcW w:w="1300" w:type="dxa"/>
            <w:shd w:val="clear" w:color="auto" w:fill="CBFFCB"/>
          </w:tcPr>
          <w:p w14:paraId="188FAA8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660,00</w:t>
            </w:r>
          </w:p>
        </w:tc>
        <w:tc>
          <w:tcPr>
            <w:tcW w:w="960" w:type="dxa"/>
            <w:shd w:val="clear" w:color="auto" w:fill="CBFFCB"/>
          </w:tcPr>
          <w:p w14:paraId="5A8EDC4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5A68A8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0E1C47AF" w14:textId="77777777" w:rsidTr="00403295">
        <w:tc>
          <w:tcPr>
            <w:tcW w:w="4211" w:type="dxa"/>
            <w:shd w:val="clear" w:color="auto" w:fill="F2F2F2"/>
          </w:tcPr>
          <w:p w14:paraId="122A117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72ECE9A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5CBB8C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660,00</w:t>
            </w:r>
          </w:p>
        </w:tc>
        <w:tc>
          <w:tcPr>
            <w:tcW w:w="1300" w:type="dxa"/>
            <w:shd w:val="clear" w:color="auto" w:fill="F2F2F2"/>
          </w:tcPr>
          <w:p w14:paraId="737D7F4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660,00</w:t>
            </w:r>
          </w:p>
        </w:tc>
        <w:tc>
          <w:tcPr>
            <w:tcW w:w="960" w:type="dxa"/>
            <w:shd w:val="clear" w:color="auto" w:fill="F2F2F2"/>
          </w:tcPr>
          <w:p w14:paraId="30892C8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97DE73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291A371D" w14:textId="77777777" w:rsidTr="00403295">
        <w:tc>
          <w:tcPr>
            <w:tcW w:w="4211" w:type="dxa"/>
          </w:tcPr>
          <w:p w14:paraId="6DF6AD1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2B5BEF47" w14:textId="77777777" w:rsidR="00EB3B7A" w:rsidRPr="00EB3B7A" w:rsidRDefault="00EB3B7A" w:rsidP="00403295">
            <w:pPr>
              <w:spacing w:after="0"/>
              <w:jc w:val="right"/>
              <w:rPr>
                <w:rFonts w:ascii="Times New Roman" w:hAnsi="Times New Roman"/>
                <w:sz w:val="18"/>
                <w:szCs w:val="18"/>
              </w:rPr>
            </w:pPr>
          </w:p>
        </w:tc>
        <w:tc>
          <w:tcPr>
            <w:tcW w:w="1300" w:type="dxa"/>
          </w:tcPr>
          <w:p w14:paraId="00F7440C" w14:textId="77777777" w:rsidR="00EB3B7A" w:rsidRPr="00EB3B7A" w:rsidRDefault="00EB3B7A" w:rsidP="00403295">
            <w:pPr>
              <w:spacing w:after="0"/>
              <w:jc w:val="right"/>
              <w:rPr>
                <w:rFonts w:ascii="Times New Roman" w:hAnsi="Times New Roman"/>
                <w:sz w:val="18"/>
                <w:szCs w:val="18"/>
              </w:rPr>
            </w:pPr>
          </w:p>
        </w:tc>
        <w:tc>
          <w:tcPr>
            <w:tcW w:w="1300" w:type="dxa"/>
          </w:tcPr>
          <w:p w14:paraId="28FA3E4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660,00</w:t>
            </w:r>
          </w:p>
        </w:tc>
        <w:tc>
          <w:tcPr>
            <w:tcW w:w="960" w:type="dxa"/>
          </w:tcPr>
          <w:p w14:paraId="2332F871" w14:textId="77777777" w:rsidR="00EB3B7A" w:rsidRPr="00EB3B7A" w:rsidRDefault="00EB3B7A" w:rsidP="00403295">
            <w:pPr>
              <w:spacing w:after="0"/>
              <w:jc w:val="right"/>
              <w:rPr>
                <w:rFonts w:ascii="Times New Roman" w:hAnsi="Times New Roman"/>
                <w:sz w:val="18"/>
                <w:szCs w:val="18"/>
              </w:rPr>
            </w:pPr>
          </w:p>
        </w:tc>
        <w:tc>
          <w:tcPr>
            <w:tcW w:w="960" w:type="dxa"/>
          </w:tcPr>
          <w:p w14:paraId="7571C833" w14:textId="77777777" w:rsidR="00EB3B7A" w:rsidRPr="00EB3B7A" w:rsidRDefault="00EB3B7A" w:rsidP="00403295">
            <w:pPr>
              <w:spacing w:after="0"/>
              <w:jc w:val="right"/>
              <w:rPr>
                <w:rFonts w:ascii="Times New Roman" w:hAnsi="Times New Roman"/>
                <w:sz w:val="18"/>
                <w:szCs w:val="18"/>
              </w:rPr>
            </w:pPr>
          </w:p>
        </w:tc>
      </w:tr>
      <w:tr w:rsidR="00EB3B7A" w:rsidRPr="00EB3B7A" w14:paraId="08BAEDAA" w14:textId="77777777" w:rsidTr="00403295">
        <w:trPr>
          <w:trHeight w:val="540"/>
        </w:trPr>
        <w:tc>
          <w:tcPr>
            <w:tcW w:w="4211" w:type="dxa"/>
            <w:shd w:val="clear" w:color="auto" w:fill="DAE8F2"/>
            <w:vAlign w:val="center"/>
          </w:tcPr>
          <w:p w14:paraId="6DC12907"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KAPITALNI PROJEKT K101604 Operativni dom Civilne zaštite (Vatrogasni dom)</w:t>
            </w:r>
          </w:p>
        </w:tc>
        <w:tc>
          <w:tcPr>
            <w:tcW w:w="1300" w:type="dxa"/>
            <w:shd w:val="clear" w:color="auto" w:fill="DAE8F2"/>
            <w:vAlign w:val="center"/>
          </w:tcPr>
          <w:p w14:paraId="264FD50D"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5FAD0F97"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1300" w:type="dxa"/>
            <w:shd w:val="clear" w:color="auto" w:fill="DAE8F2"/>
            <w:vAlign w:val="center"/>
          </w:tcPr>
          <w:p w14:paraId="0D3BF2B8"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0,00</w:t>
            </w:r>
          </w:p>
        </w:tc>
        <w:tc>
          <w:tcPr>
            <w:tcW w:w="960" w:type="dxa"/>
            <w:shd w:val="clear" w:color="auto" w:fill="DAE8F2"/>
            <w:vAlign w:val="center"/>
          </w:tcPr>
          <w:p w14:paraId="4FDB2EAC"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69A4E4F" w14:textId="77777777" w:rsidR="00EB3B7A" w:rsidRPr="00EB3B7A" w:rsidRDefault="00EB3B7A" w:rsidP="00403295">
            <w:pPr>
              <w:spacing w:after="0"/>
              <w:jc w:val="right"/>
              <w:rPr>
                <w:rFonts w:ascii="Times New Roman" w:hAnsi="Times New Roman"/>
                <w:b/>
                <w:sz w:val="18"/>
                <w:szCs w:val="18"/>
              </w:rPr>
            </w:pPr>
          </w:p>
        </w:tc>
      </w:tr>
      <w:tr w:rsidR="00EB3B7A" w:rsidRPr="00EB3B7A" w14:paraId="4EFDC9FF" w14:textId="77777777" w:rsidTr="00403295">
        <w:tc>
          <w:tcPr>
            <w:tcW w:w="4211" w:type="dxa"/>
            <w:shd w:val="clear" w:color="auto" w:fill="CBFFCB"/>
          </w:tcPr>
          <w:p w14:paraId="063C58BF"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4253D86"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3B628F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1300" w:type="dxa"/>
            <w:shd w:val="clear" w:color="auto" w:fill="CBFFCB"/>
          </w:tcPr>
          <w:p w14:paraId="6E4EDCD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0,00</w:t>
            </w:r>
          </w:p>
        </w:tc>
        <w:tc>
          <w:tcPr>
            <w:tcW w:w="960" w:type="dxa"/>
            <w:shd w:val="clear" w:color="auto" w:fill="CBFFCB"/>
          </w:tcPr>
          <w:p w14:paraId="627B95D3"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A2F9898" w14:textId="77777777" w:rsidR="00EB3B7A" w:rsidRPr="00EB3B7A" w:rsidRDefault="00EB3B7A" w:rsidP="00403295">
            <w:pPr>
              <w:spacing w:after="0"/>
              <w:jc w:val="right"/>
              <w:rPr>
                <w:rFonts w:ascii="Times New Roman" w:hAnsi="Times New Roman"/>
                <w:sz w:val="16"/>
                <w:szCs w:val="18"/>
              </w:rPr>
            </w:pPr>
          </w:p>
        </w:tc>
      </w:tr>
      <w:tr w:rsidR="00EB3B7A" w:rsidRPr="00EB3B7A" w14:paraId="2D3C274C" w14:textId="77777777" w:rsidTr="00403295">
        <w:tc>
          <w:tcPr>
            <w:tcW w:w="4211" w:type="dxa"/>
            <w:shd w:val="clear" w:color="auto" w:fill="F2F2F2"/>
          </w:tcPr>
          <w:p w14:paraId="793B201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6C4BE8A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728382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1CFE73D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8AF4391"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6BFF58F" w14:textId="77777777" w:rsidR="00EB3B7A" w:rsidRPr="00EB3B7A" w:rsidRDefault="00EB3B7A" w:rsidP="00403295">
            <w:pPr>
              <w:spacing w:after="0"/>
              <w:jc w:val="right"/>
              <w:rPr>
                <w:rFonts w:ascii="Times New Roman" w:hAnsi="Times New Roman"/>
                <w:sz w:val="18"/>
                <w:szCs w:val="18"/>
              </w:rPr>
            </w:pPr>
          </w:p>
        </w:tc>
      </w:tr>
      <w:tr w:rsidR="00EB3B7A" w:rsidRPr="00EB3B7A" w14:paraId="663B3A16" w14:textId="77777777" w:rsidTr="00403295">
        <w:tc>
          <w:tcPr>
            <w:tcW w:w="4211" w:type="dxa"/>
          </w:tcPr>
          <w:p w14:paraId="77BC58D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0FA9F05A" w14:textId="77777777" w:rsidR="00EB3B7A" w:rsidRPr="00EB3B7A" w:rsidRDefault="00EB3B7A" w:rsidP="00403295">
            <w:pPr>
              <w:spacing w:after="0"/>
              <w:jc w:val="right"/>
              <w:rPr>
                <w:rFonts w:ascii="Times New Roman" w:hAnsi="Times New Roman"/>
                <w:sz w:val="18"/>
                <w:szCs w:val="18"/>
              </w:rPr>
            </w:pPr>
          </w:p>
        </w:tc>
        <w:tc>
          <w:tcPr>
            <w:tcW w:w="1300" w:type="dxa"/>
          </w:tcPr>
          <w:p w14:paraId="05766D10" w14:textId="77777777" w:rsidR="00EB3B7A" w:rsidRPr="00EB3B7A" w:rsidRDefault="00EB3B7A" w:rsidP="00403295">
            <w:pPr>
              <w:spacing w:after="0"/>
              <w:jc w:val="right"/>
              <w:rPr>
                <w:rFonts w:ascii="Times New Roman" w:hAnsi="Times New Roman"/>
                <w:sz w:val="18"/>
                <w:szCs w:val="18"/>
              </w:rPr>
            </w:pPr>
          </w:p>
        </w:tc>
        <w:tc>
          <w:tcPr>
            <w:tcW w:w="1300" w:type="dxa"/>
          </w:tcPr>
          <w:p w14:paraId="2B42B36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8E9B09E" w14:textId="77777777" w:rsidR="00EB3B7A" w:rsidRPr="00EB3B7A" w:rsidRDefault="00EB3B7A" w:rsidP="00403295">
            <w:pPr>
              <w:spacing w:after="0"/>
              <w:jc w:val="right"/>
              <w:rPr>
                <w:rFonts w:ascii="Times New Roman" w:hAnsi="Times New Roman"/>
                <w:sz w:val="18"/>
                <w:szCs w:val="18"/>
              </w:rPr>
            </w:pPr>
          </w:p>
        </w:tc>
        <w:tc>
          <w:tcPr>
            <w:tcW w:w="960" w:type="dxa"/>
          </w:tcPr>
          <w:p w14:paraId="78295F55" w14:textId="77777777" w:rsidR="00EB3B7A" w:rsidRPr="00EB3B7A" w:rsidRDefault="00EB3B7A" w:rsidP="00403295">
            <w:pPr>
              <w:spacing w:after="0"/>
              <w:jc w:val="right"/>
              <w:rPr>
                <w:rFonts w:ascii="Times New Roman" w:hAnsi="Times New Roman"/>
                <w:sz w:val="18"/>
                <w:szCs w:val="18"/>
              </w:rPr>
            </w:pPr>
          </w:p>
        </w:tc>
      </w:tr>
      <w:tr w:rsidR="00EB3B7A" w:rsidRPr="00EB3B7A" w14:paraId="7341A06F" w14:textId="77777777" w:rsidTr="00403295">
        <w:trPr>
          <w:trHeight w:val="540"/>
        </w:trPr>
        <w:tc>
          <w:tcPr>
            <w:tcW w:w="4211" w:type="dxa"/>
            <w:shd w:val="clear" w:color="auto" w:fill="DAE8F2"/>
            <w:vAlign w:val="center"/>
          </w:tcPr>
          <w:p w14:paraId="093041BA"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A101601 DVD Stankovci</w:t>
            </w:r>
          </w:p>
        </w:tc>
        <w:tc>
          <w:tcPr>
            <w:tcW w:w="1300" w:type="dxa"/>
            <w:shd w:val="clear" w:color="auto" w:fill="DAE8F2"/>
            <w:vAlign w:val="center"/>
          </w:tcPr>
          <w:p w14:paraId="1B5626FB"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53223DA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20.000,00</w:t>
            </w:r>
          </w:p>
        </w:tc>
        <w:tc>
          <w:tcPr>
            <w:tcW w:w="1300" w:type="dxa"/>
            <w:shd w:val="clear" w:color="auto" w:fill="DAE8F2"/>
            <w:vAlign w:val="center"/>
          </w:tcPr>
          <w:p w14:paraId="63A51586"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20.000,00</w:t>
            </w:r>
          </w:p>
        </w:tc>
        <w:tc>
          <w:tcPr>
            <w:tcW w:w="960" w:type="dxa"/>
            <w:shd w:val="clear" w:color="auto" w:fill="DAE8F2"/>
            <w:vAlign w:val="center"/>
          </w:tcPr>
          <w:p w14:paraId="4F37A34D"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248090D9"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100,00%</w:t>
            </w:r>
          </w:p>
        </w:tc>
      </w:tr>
      <w:tr w:rsidR="00EB3B7A" w:rsidRPr="00EB3B7A" w14:paraId="2DDEA805" w14:textId="77777777" w:rsidTr="00403295">
        <w:tc>
          <w:tcPr>
            <w:tcW w:w="4211" w:type="dxa"/>
            <w:shd w:val="clear" w:color="auto" w:fill="CBFFCB"/>
          </w:tcPr>
          <w:p w14:paraId="37B4A6BB"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286D16B2"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C0C7E6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20.000,00</w:t>
            </w:r>
          </w:p>
        </w:tc>
        <w:tc>
          <w:tcPr>
            <w:tcW w:w="1300" w:type="dxa"/>
            <w:shd w:val="clear" w:color="auto" w:fill="CBFFCB"/>
          </w:tcPr>
          <w:p w14:paraId="065B450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20.000,00</w:t>
            </w:r>
          </w:p>
        </w:tc>
        <w:tc>
          <w:tcPr>
            <w:tcW w:w="960" w:type="dxa"/>
            <w:shd w:val="clear" w:color="auto" w:fill="CBFFCB"/>
          </w:tcPr>
          <w:p w14:paraId="76735216"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4121199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100,00%</w:t>
            </w:r>
          </w:p>
        </w:tc>
      </w:tr>
      <w:tr w:rsidR="00EB3B7A" w:rsidRPr="00EB3B7A" w14:paraId="5C500E96" w14:textId="77777777" w:rsidTr="00403295">
        <w:tc>
          <w:tcPr>
            <w:tcW w:w="4211" w:type="dxa"/>
            <w:shd w:val="clear" w:color="auto" w:fill="F2F2F2"/>
          </w:tcPr>
          <w:p w14:paraId="51E0813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2CC9D3B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5CB67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20.000,00</w:t>
            </w:r>
          </w:p>
        </w:tc>
        <w:tc>
          <w:tcPr>
            <w:tcW w:w="1300" w:type="dxa"/>
            <w:shd w:val="clear" w:color="auto" w:fill="F2F2F2"/>
          </w:tcPr>
          <w:p w14:paraId="773FFC1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20.000,00</w:t>
            </w:r>
          </w:p>
        </w:tc>
        <w:tc>
          <w:tcPr>
            <w:tcW w:w="960" w:type="dxa"/>
            <w:shd w:val="clear" w:color="auto" w:fill="F2F2F2"/>
          </w:tcPr>
          <w:p w14:paraId="6CB69A14"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3441D33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r>
      <w:tr w:rsidR="00EB3B7A" w:rsidRPr="00EB3B7A" w14:paraId="426DE792" w14:textId="77777777" w:rsidTr="00403295">
        <w:tc>
          <w:tcPr>
            <w:tcW w:w="4211" w:type="dxa"/>
          </w:tcPr>
          <w:p w14:paraId="064C802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3FDC8AEB" w14:textId="77777777" w:rsidR="00EB3B7A" w:rsidRPr="00EB3B7A" w:rsidRDefault="00EB3B7A" w:rsidP="00403295">
            <w:pPr>
              <w:spacing w:after="0"/>
              <w:jc w:val="right"/>
              <w:rPr>
                <w:rFonts w:ascii="Times New Roman" w:hAnsi="Times New Roman"/>
                <w:sz w:val="18"/>
                <w:szCs w:val="18"/>
              </w:rPr>
            </w:pPr>
          </w:p>
        </w:tc>
        <w:tc>
          <w:tcPr>
            <w:tcW w:w="1300" w:type="dxa"/>
          </w:tcPr>
          <w:p w14:paraId="0ACA28CC" w14:textId="77777777" w:rsidR="00EB3B7A" w:rsidRPr="00EB3B7A" w:rsidRDefault="00EB3B7A" w:rsidP="00403295">
            <w:pPr>
              <w:spacing w:after="0"/>
              <w:jc w:val="right"/>
              <w:rPr>
                <w:rFonts w:ascii="Times New Roman" w:hAnsi="Times New Roman"/>
                <w:sz w:val="18"/>
                <w:szCs w:val="18"/>
              </w:rPr>
            </w:pPr>
          </w:p>
        </w:tc>
        <w:tc>
          <w:tcPr>
            <w:tcW w:w="1300" w:type="dxa"/>
          </w:tcPr>
          <w:p w14:paraId="088BE24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20.000,00</w:t>
            </w:r>
          </w:p>
        </w:tc>
        <w:tc>
          <w:tcPr>
            <w:tcW w:w="960" w:type="dxa"/>
          </w:tcPr>
          <w:p w14:paraId="79742178" w14:textId="77777777" w:rsidR="00EB3B7A" w:rsidRPr="00EB3B7A" w:rsidRDefault="00EB3B7A" w:rsidP="00403295">
            <w:pPr>
              <w:spacing w:after="0"/>
              <w:jc w:val="right"/>
              <w:rPr>
                <w:rFonts w:ascii="Times New Roman" w:hAnsi="Times New Roman"/>
                <w:sz w:val="18"/>
                <w:szCs w:val="18"/>
              </w:rPr>
            </w:pPr>
          </w:p>
        </w:tc>
        <w:tc>
          <w:tcPr>
            <w:tcW w:w="960" w:type="dxa"/>
          </w:tcPr>
          <w:p w14:paraId="7734DF78" w14:textId="77777777" w:rsidR="00EB3B7A" w:rsidRPr="00EB3B7A" w:rsidRDefault="00EB3B7A" w:rsidP="00403295">
            <w:pPr>
              <w:spacing w:after="0"/>
              <w:jc w:val="right"/>
              <w:rPr>
                <w:rFonts w:ascii="Times New Roman" w:hAnsi="Times New Roman"/>
                <w:sz w:val="18"/>
                <w:szCs w:val="18"/>
              </w:rPr>
            </w:pPr>
          </w:p>
        </w:tc>
      </w:tr>
      <w:tr w:rsidR="00EB3B7A" w:rsidRPr="00EB3B7A" w14:paraId="66B34214" w14:textId="77777777" w:rsidTr="00403295">
        <w:trPr>
          <w:trHeight w:val="540"/>
        </w:trPr>
        <w:tc>
          <w:tcPr>
            <w:tcW w:w="4211" w:type="dxa"/>
            <w:shd w:val="clear" w:color="auto" w:fill="DAE8F2"/>
            <w:vAlign w:val="center"/>
          </w:tcPr>
          <w:p w14:paraId="0D5991F3"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A101602 Civilna zaštita</w:t>
            </w:r>
          </w:p>
        </w:tc>
        <w:tc>
          <w:tcPr>
            <w:tcW w:w="1300" w:type="dxa"/>
            <w:shd w:val="clear" w:color="auto" w:fill="DAE8F2"/>
            <w:vAlign w:val="center"/>
          </w:tcPr>
          <w:p w14:paraId="4040DCD0"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363E09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2.000,00</w:t>
            </w:r>
          </w:p>
        </w:tc>
        <w:tc>
          <w:tcPr>
            <w:tcW w:w="1300" w:type="dxa"/>
            <w:shd w:val="clear" w:color="auto" w:fill="DAE8F2"/>
            <w:vAlign w:val="center"/>
          </w:tcPr>
          <w:p w14:paraId="79ACEB0E"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101,61</w:t>
            </w:r>
          </w:p>
        </w:tc>
        <w:tc>
          <w:tcPr>
            <w:tcW w:w="960" w:type="dxa"/>
            <w:shd w:val="clear" w:color="auto" w:fill="DAE8F2"/>
            <w:vAlign w:val="center"/>
          </w:tcPr>
          <w:p w14:paraId="79C27A3C"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34D83D45"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5,08%</w:t>
            </w:r>
          </w:p>
        </w:tc>
      </w:tr>
      <w:tr w:rsidR="00EB3B7A" w:rsidRPr="00EB3B7A" w14:paraId="3C5D5453" w14:textId="77777777" w:rsidTr="00403295">
        <w:tc>
          <w:tcPr>
            <w:tcW w:w="4211" w:type="dxa"/>
            <w:shd w:val="clear" w:color="auto" w:fill="CBFFCB"/>
          </w:tcPr>
          <w:p w14:paraId="05FAD415"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02A6E2CE"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7579CA7"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2.000,00</w:t>
            </w:r>
          </w:p>
        </w:tc>
        <w:tc>
          <w:tcPr>
            <w:tcW w:w="1300" w:type="dxa"/>
            <w:shd w:val="clear" w:color="auto" w:fill="CBFFCB"/>
          </w:tcPr>
          <w:p w14:paraId="572185C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101,61</w:t>
            </w:r>
          </w:p>
        </w:tc>
        <w:tc>
          <w:tcPr>
            <w:tcW w:w="960" w:type="dxa"/>
            <w:shd w:val="clear" w:color="auto" w:fill="CBFFCB"/>
          </w:tcPr>
          <w:p w14:paraId="3C158B8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1971715"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5,08%</w:t>
            </w:r>
          </w:p>
        </w:tc>
      </w:tr>
      <w:tr w:rsidR="00EB3B7A" w:rsidRPr="00EB3B7A" w14:paraId="057E3D8F" w14:textId="77777777" w:rsidTr="00403295">
        <w:tc>
          <w:tcPr>
            <w:tcW w:w="4211" w:type="dxa"/>
            <w:shd w:val="clear" w:color="auto" w:fill="F2F2F2"/>
          </w:tcPr>
          <w:p w14:paraId="6378C9D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2BE5420F"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5240F5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w:t>
            </w:r>
          </w:p>
        </w:tc>
        <w:tc>
          <w:tcPr>
            <w:tcW w:w="1300" w:type="dxa"/>
            <w:shd w:val="clear" w:color="auto" w:fill="F2F2F2"/>
          </w:tcPr>
          <w:p w14:paraId="236C766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101,61</w:t>
            </w:r>
          </w:p>
        </w:tc>
        <w:tc>
          <w:tcPr>
            <w:tcW w:w="960" w:type="dxa"/>
            <w:shd w:val="clear" w:color="auto" w:fill="F2F2F2"/>
          </w:tcPr>
          <w:p w14:paraId="130767C6"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E24D14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5,08%</w:t>
            </w:r>
          </w:p>
        </w:tc>
      </w:tr>
      <w:tr w:rsidR="00EB3B7A" w:rsidRPr="00EB3B7A" w14:paraId="2580653C" w14:textId="77777777" w:rsidTr="00403295">
        <w:tc>
          <w:tcPr>
            <w:tcW w:w="4211" w:type="dxa"/>
          </w:tcPr>
          <w:p w14:paraId="570C4E7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3221 Uredski materijal i ostali materijalni rashodi</w:t>
            </w:r>
          </w:p>
        </w:tc>
        <w:tc>
          <w:tcPr>
            <w:tcW w:w="1300" w:type="dxa"/>
          </w:tcPr>
          <w:p w14:paraId="0E2B424A" w14:textId="77777777" w:rsidR="00EB3B7A" w:rsidRPr="00EB3B7A" w:rsidRDefault="00EB3B7A" w:rsidP="00403295">
            <w:pPr>
              <w:spacing w:after="0"/>
              <w:jc w:val="right"/>
              <w:rPr>
                <w:rFonts w:ascii="Times New Roman" w:hAnsi="Times New Roman"/>
                <w:sz w:val="18"/>
                <w:szCs w:val="18"/>
              </w:rPr>
            </w:pPr>
          </w:p>
        </w:tc>
        <w:tc>
          <w:tcPr>
            <w:tcW w:w="1300" w:type="dxa"/>
          </w:tcPr>
          <w:p w14:paraId="2C9ACB8E" w14:textId="77777777" w:rsidR="00EB3B7A" w:rsidRPr="00EB3B7A" w:rsidRDefault="00EB3B7A" w:rsidP="00403295">
            <w:pPr>
              <w:spacing w:after="0"/>
              <w:jc w:val="right"/>
              <w:rPr>
                <w:rFonts w:ascii="Times New Roman" w:hAnsi="Times New Roman"/>
                <w:sz w:val="18"/>
                <w:szCs w:val="18"/>
              </w:rPr>
            </w:pPr>
          </w:p>
        </w:tc>
        <w:tc>
          <w:tcPr>
            <w:tcW w:w="1300" w:type="dxa"/>
          </w:tcPr>
          <w:p w14:paraId="497FC2A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55C5A9D" w14:textId="77777777" w:rsidR="00EB3B7A" w:rsidRPr="00EB3B7A" w:rsidRDefault="00EB3B7A" w:rsidP="00403295">
            <w:pPr>
              <w:spacing w:after="0"/>
              <w:jc w:val="right"/>
              <w:rPr>
                <w:rFonts w:ascii="Times New Roman" w:hAnsi="Times New Roman"/>
                <w:sz w:val="18"/>
                <w:szCs w:val="18"/>
              </w:rPr>
            </w:pPr>
          </w:p>
        </w:tc>
        <w:tc>
          <w:tcPr>
            <w:tcW w:w="960" w:type="dxa"/>
          </w:tcPr>
          <w:p w14:paraId="030D04DE" w14:textId="77777777" w:rsidR="00EB3B7A" w:rsidRPr="00EB3B7A" w:rsidRDefault="00EB3B7A" w:rsidP="00403295">
            <w:pPr>
              <w:spacing w:after="0"/>
              <w:jc w:val="right"/>
              <w:rPr>
                <w:rFonts w:ascii="Times New Roman" w:hAnsi="Times New Roman"/>
                <w:sz w:val="18"/>
                <w:szCs w:val="18"/>
              </w:rPr>
            </w:pPr>
          </w:p>
        </w:tc>
      </w:tr>
      <w:tr w:rsidR="00EB3B7A" w:rsidRPr="00EB3B7A" w14:paraId="17D70363" w14:textId="77777777" w:rsidTr="00403295">
        <w:tc>
          <w:tcPr>
            <w:tcW w:w="4211" w:type="dxa"/>
          </w:tcPr>
          <w:p w14:paraId="49B8653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3293 Reprezentacija</w:t>
            </w:r>
          </w:p>
        </w:tc>
        <w:tc>
          <w:tcPr>
            <w:tcW w:w="1300" w:type="dxa"/>
          </w:tcPr>
          <w:p w14:paraId="420F1B10" w14:textId="77777777" w:rsidR="00EB3B7A" w:rsidRPr="00EB3B7A" w:rsidRDefault="00EB3B7A" w:rsidP="00403295">
            <w:pPr>
              <w:spacing w:after="0"/>
              <w:jc w:val="right"/>
              <w:rPr>
                <w:rFonts w:ascii="Times New Roman" w:hAnsi="Times New Roman"/>
                <w:sz w:val="18"/>
                <w:szCs w:val="18"/>
              </w:rPr>
            </w:pPr>
          </w:p>
        </w:tc>
        <w:tc>
          <w:tcPr>
            <w:tcW w:w="1300" w:type="dxa"/>
          </w:tcPr>
          <w:p w14:paraId="588DFDDE" w14:textId="77777777" w:rsidR="00EB3B7A" w:rsidRPr="00EB3B7A" w:rsidRDefault="00EB3B7A" w:rsidP="00403295">
            <w:pPr>
              <w:spacing w:after="0"/>
              <w:jc w:val="right"/>
              <w:rPr>
                <w:rFonts w:ascii="Times New Roman" w:hAnsi="Times New Roman"/>
                <w:sz w:val="18"/>
                <w:szCs w:val="18"/>
              </w:rPr>
            </w:pPr>
          </w:p>
        </w:tc>
        <w:tc>
          <w:tcPr>
            <w:tcW w:w="1300" w:type="dxa"/>
          </w:tcPr>
          <w:p w14:paraId="5A510B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101,61</w:t>
            </w:r>
          </w:p>
        </w:tc>
        <w:tc>
          <w:tcPr>
            <w:tcW w:w="960" w:type="dxa"/>
          </w:tcPr>
          <w:p w14:paraId="722BB17C" w14:textId="77777777" w:rsidR="00EB3B7A" w:rsidRPr="00EB3B7A" w:rsidRDefault="00EB3B7A" w:rsidP="00403295">
            <w:pPr>
              <w:spacing w:after="0"/>
              <w:jc w:val="right"/>
              <w:rPr>
                <w:rFonts w:ascii="Times New Roman" w:hAnsi="Times New Roman"/>
                <w:sz w:val="18"/>
                <w:szCs w:val="18"/>
              </w:rPr>
            </w:pPr>
          </w:p>
        </w:tc>
        <w:tc>
          <w:tcPr>
            <w:tcW w:w="960" w:type="dxa"/>
          </w:tcPr>
          <w:p w14:paraId="1144CF72" w14:textId="77777777" w:rsidR="00EB3B7A" w:rsidRPr="00EB3B7A" w:rsidRDefault="00EB3B7A" w:rsidP="00403295">
            <w:pPr>
              <w:spacing w:after="0"/>
              <w:jc w:val="right"/>
              <w:rPr>
                <w:rFonts w:ascii="Times New Roman" w:hAnsi="Times New Roman"/>
                <w:sz w:val="18"/>
                <w:szCs w:val="18"/>
              </w:rPr>
            </w:pPr>
          </w:p>
        </w:tc>
      </w:tr>
      <w:tr w:rsidR="00EB3B7A" w:rsidRPr="00EB3B7A" w14:paraId="6E737F28" w14:textId="77777777" w:rsidTr="00403295">
        <w:trPr>
          <w:trHeight w:val="540"/>
        </w:trPr>
        <w:tc>
          <w:tcPr>
            <w:tcW w:w="4211" w:type="dxa"/>
            <w:shd w:val="clear" w:color="auto" w:fill="17365D"/>
            <w:vAlign w:val="center"/>
          </w:tcPr>
          <w:p w14:paraId="2EA99E92"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1017 Poslovanje raznih udruga</w:t>
            </w:r>
          </w:p>
        </w:tc>
        <w:tc>
          <w:tcPr>
            <w:tcW w:w="1300" w:type="dxa"/>
            <w:shd w:val="clear" w:color="auto" w:fill="17365D"/>
            <w:vAlign w:val="center"/>
          </w:tcPr>
          <w:p w14:paraId="3C3503F5"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58E59B54"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3.000,00</w:t>
            </w:r>
          </w:p>
        </w:tc>
        <w:tc>
          <w:tcPr>
            <w:tcW w:w="1300" w:type="dxa"/>
            <w:shd w:val="clear" w:color="auto" w:fill="17365D"/>
            <w:vAlign w:val="center"/>
          </w:tcPr>
          <w:p w14:paraId="7B84D0BC"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450,00</w:t>
            </w:r>
          </w:p>
        </w:tc>
        <w:tc>
          <w:tcPr>
            <w:tcW w:w="960" w:type="dxa"/>
            <w:shd w:val="clear" w:color="auto" w:fill="17365D"/>
            <w:vAlign w:val="center"/>
          </w:tcPr>
          <w:p w14:paraId="3148B9BA"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4E09F11B"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15,00%</w:t>
            </w:r>
          </w:p>
        </w:tc>
      </w:tr>
      <w:tr w:rsidR="00EB3B7A" w:rsidRPr="00EB3B7A" w14:paraId="70DADC85" w14:textId="77777777" w:rsidTr="00403295">
        <w:trPr>
          <w:trHeight w:val="540"/>
        </w:trPr>
        <w:tc>
          <w:tcPr>
            <w:tcW w:w="4211" w:type="dxa"/>
            <w:shd w:val="clear" w:color="auto" w:fill="DAE8F2"/>
            <w:vAlign w:val="center"/>
          </w:tcPr>
          <w:p w14:paraId="5FE22661"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A101701 Tekuće i kapitalne donacije ostalim udrugama</w:t>
            </w:r>
          </w:p>
        </w:tc>
        <w:tc>
          <w:tcPr>
            <w:tcW w:w="1300" w:type="dxa"/>
            <w:shd w:val="clear" w:color="auto" w:fill="DAE8F2"/>
            <w:vAlign w:val="center"/>
          </w:tcPr>
          <w:p w14:paraId="01E73308"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1D9D5A94"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3.000,00</w:t>
            </w:r>
          </w:p>
        </w:tc>
        <w:tc>
          <w:tcPr>
            <w:tcW w:w="1300" w:type="dxa"/>
            <w:shd w:val="clear" w:color="auto" w:fill="DAE8F2"/>
            <w:vAlign w:val="center"/>
          </w:tcPr>
          <w:p w14:paraId="38A89AB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450,00</w:t>
            </w:r>
          </w:p>
        </w:tc>
        <w:tc>
          <w:tcPr>
            <w:tcW w:w="960" w:type="dxa"/>
            <w:shd w:val="clear" w:color="auto" w:fill="DAE8F2"/>
            <w:vAlign w:val="center"/>
          </w:tcPr>
          <w:p w14:paraId="37450D44"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6F1AC3EA"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15,00%</w:t>
            </w:r>
          </w:p>
        </w:tc>
      </w:tr>
      <w:tr w:rsidR="00EB3B7A" w:rsidRPr="00EB3B7A" w14:paraId="707B86E4" w14:textId="77777777" w:rsidTr="00403295">
        <w:tc>
          <w:tcPr>
            <w:tcW w:w="4211" w:type="dxa"/>
            <w:shd w:val="clear" w:color="auto" w:fill="CBFFCB"/>
          </w:tcPr>
          <w:p w14:paraId="174AC58B"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2A89164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68285EC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3.000,00</w:t>
            </w:r>
          </w:p>
        </w:tc>
        <w:tc>
          <w:tcPr>
            <w:tcW w:w="1300" w:type="dxa"/>
            <w:shd w:val="clear" w:color="auto" w:fill="CBFFCB"/>
          </w:tcPr>
          <w:p w14:paraId="6FC9195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450,00</w:t>
            </w:r>
          </w:p>
        </w:tc>
        <w:tc>
          <w:tcPr>
            <w:tcW w:w="960" w:type="dxa"/>
            <w:shd w:val="clear" w:color="auto" w:fill="CBFFCB"/>
          </w:tcPr>
          <w:p w14:paraId="10DCF92B"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084F97B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15,00%</w:t>
            </w:r>
          </w:p>
        </w:tc>
      </w:tr>
      <w:tr w:rsidR="00EB3B7A" w:rsidRPr="00EB3B7A" w14:paraId="28A00F44" w14:textId="77777777" w:rsidTr="00403295">
        <w:tc>
          <w:tcPr>
            <w:tcW w:w="4211" w:type="dxa"/>
            <w:shd w:val="clear" w:color="auto" w:fill="F2F2F2"/>
          </w:tcPr>
          <w:p w14:paraId="4DF2C30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F2F2F2"/>
          </w:tcPr>
          <w:p w14:paraId="752FBFA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3D9202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3.000,00</w:t>
            </w:r>
          </w:p>
        </w:tc>
        <w:tc>
          <w:tcPr>
            <w:tcW w:w="1300" w:type="dxa"/>
            <w:shd w:val="clear" w:color="auto" w:fill="F2F2F2"/>
          </w:tcPr>
          <w:p w14:paraId="7BB4070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450,00</w:t>
            </w:r>
          </w:p>
        </w:tc>
        <w:tc>
          <w:tcPr>
            <w:tcW w:w="960" w:type="dxa"/>
            <w:shd w:val="clear" w:color="auto" w:fill="F2F2F2"/>
          </w:tcPr>
          <w:p w14:paraId="447EAFF2"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B30C27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15,00%</w:t>
            </w:r>
          </w:p>
        </w:tc>
      </w:tr>
      <w:tr w:rsidR="00EB3B7A" w:rsidRPr="00EB3B7A" w14:paraId="14899E18" w14:textId="77777777" w:rsidTr="00403295">
        <w:tc>
          <w:tcPr>
            <w:tcW w:w="4211" w:type="dxa"/>
          </w:tcPr>
          <w:p w14:paraId="1F766F9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1DA4673A" w14:textId="77777777" w:rsidR="00EB3B7A" w:rsidRPr="00EB3B7A" w:rsidRDefault="00EB3B7A" w:rsidP="00403295">
            <w:pPr>
              <w:spacing w:after="0"/>
              <w:jc w:val="right"/>
              <w:rPr>
                <w:rFonts w:ascii="Times New Roman" w:hAnsi="Times New Roman"/>
                <w:sz w:val="18"/>
                <w:szCs w:val="18"/>
              </w:rPr>
            </w:pPr>
          </w:p>
        </w:tc>
        <w:tc>
          <w:tcPr>
            <w:tcW w:w="1300" w:type="dxa"/>
          </w:tcPr>
          <w:p w14:paraId="4718CE59" w14:textId="77777777" w:rsidR="00EB3B7A" w:rsidRPr="00EB3B7A" w:rsidRDefault="00EB3B7A" w:rsidP="00403295">
            <w:pPr>
              <w:spacing w:after="0"/>
              <w:jc w:val="right"/>
              <w:rPr>
                <w:rFonts w:ascii="Times New Roman" w:hAnsi="Times New Roman"/>
                <w:sz w:val="18"/>
                <w:szCs w:val="18"/>
              </w:rPr>
            </w:pPr>
          </w:p>
        </w:tc>
        <w:tc>
          <w:tcPr>
            <w:tcW w:w="1300" w:type="dxa"/>
          </w:tcPr>
          <w:p w14:paraId="1DB1019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450,00</w:t>
            </w:r>
          </w:p>
        </w:tc>
        <w:tc>
          <w:tcPr>
            <w:tcW w:w="960" w:type="dxa"/>
          </w:tcPr>
          <w:p w14:paraId="2A973F8C" w14:textId="77777777" w:rsidR="00EB3B7A" w:rsidRPr="00EB3B7A" w:rsidRDefault="00EB3B7A" w:rsidP="00403295">
            <w:pPr>
              <w:spacing w:after="0"/>
              <w:jc w:val="right"/>
              <w:rPr>
                <w:rFonts w:ascii="Times New Roman" w:hAnsi="Times New Roman"/>
                <w:sz w:val="18"/>
                <w:szCs w:val="18"/>
              </w:rPr>
            </w:pPr>
          </w:p>
        </w:tc>
        <w:tc>
          <w:tcPr>
            <w:tcW w:w="960" w:type="dxa"/>
          </w:tcPr>
          <w:p w14:paraId="076DA618" w14:textId="77777777" w:rsidR="00EB3B7A" w:rsidRPr="00EB3B7A" w:rsidRDefault="00EB3B7A" w:rsidP="00403295">
            <w:pPr>
              <w:spacing w:after="0"/>
              <w:jc w:val="right"/>
              <w:rPr>
                <w:rFonts w:ascii="Times New Roman" w:hAnsi="Times New Roman"/>
                <w:sz w:val="18"/>
                <w:szCs w:val="18"/>
              </w:rPr>
            </w:pPr>
          </w:p>
        </w:tc>
      </w:tr>
      <w:tr w:rsidR="00EB3B7A" w:rsidRPr="00EB3B7A" w14:paraId="63EB8914" w14:textId="77777777" w:rsidTr="00403295">
        <w:tc>
          <w:tcPr>
            <w:tcW w:w="4211" w:type="dxa"/>
          </w:tcPr>
          <w:p w14:paraId="7E82BB1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3821 Kapitalne donacije neprofitnim organizacijama</w:t>
            </w:r>
          </w:p>
        </w:tc>
        <w:tc>
          <w:tcPr>
            <w:tcW w:w="1300" w:type="dxa"/>
          </w:tcPr>
          <w:p w14:paraId="78510A71" w14:textId="77777777" w:rsidR="00EB3B7A" w:rsidRPr="00EB3B7A" w:rsidRDefault="00EB3B7A" w:rsidP="00403295">
            <w:pPr>
              <w:spacing w:after="0"/>
              <w:jc w:val="right"/>
              <w:rPr>
                <w:rFonts w:ascii="Times New Roman" w:hAnsi="Times New Roman"/>
                <w:sz w:val="18"/>
                <w:szCs w:val="18"/>
              </w:rPr>
            </w:pPr>
          </w:p>
        </w:tc>
        <w:tc>
          <w:tcPr>
            <w:tcW w:w="1300" w:type="dxa"/>
          </w:tcPr>
          <w:p w14:paraId="580A9932" w14:textId="77777777" w:rsidR="00EB3B7A" w:rsidRPr="00EB3B7A" w:rsidRDefault="00EB3B7A" w:rsidP="00403295">
            <w:pPr>
              <w:spacing w:after="0"/>
              <w:jc w:val="right"/>
              <w:rPr>
                <w:rFonts w:ascii="Times New Roman" w:hAnsi="Times New Roman"/>
                <w:sz w:val="18"/>
                <w:szCs w:val="18"/>
              </w:rPr>
            </w:pPr>
          </w:p>
        </w:tc>
        <w:tc>
          <w:tcPr>
            <w:tcW w:w="1300" w:type="dxa"/>
          </w:tcPr>
          <w:p w14:paraId="29A3EEA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1074E31" w14:textId="77777777" w:rsidR="00EB3B7A" w:rsidRPr="00EB3B7A" w:rsidRDefault="00EB3B7A" w:rsidP="00403295">
            <w:pPr>
              <w:spacing w:after="0"/>
              <w:jc w:val="right"/>
              <w:rPr>
                <w:rFonts w:ascii="Times New Roman" w:hAnsi="Times New Roman"/>
                <w:sz w:val="18"/>
                <w:szCs w:val="18"/>
              </w:rPr>
            </w:pPr>
          </w:p>
        </w:tc>
        <w:tc>
          <w:tcPr>
            <w:tcW w:w="960" w:type="dxa"/>
          </w:tcPr>
          <w:p w14:paraId="604F7940" w14:textId="77777777" w:rsidR="00EB3B7A" w:rsidRPr="00EB3B7A" w:rsidRDefault="00EB3B7A" w:rsidP="00403295">
            <w:pPr>
              <w:spacing w:after="0"/>
              <w:jc w:val="right"/>
              <w:rPr>
                <w:rFonts w:ascii="Times New Roman" w:hAnsi="Times New Roman"/>
                <w:sz w:val="18"/>
                <w:szCs w:val="18"/>
              </w:rPr>
            </w:pPr>
          </w:p>
        </w:tc>
      </w:tr>
      <w:tr w:rsidR="00EB3B7A" w:rsidRPr="00EB3B7A" w14:paraId="3568CD09" w14:textId="77777777" w:rsidTr="00403295">
        <w:trPr>
          <w:trHeight w:val="400"/>
        </w:trPr>
        <w:tc>
          <w:tcPr>
            <w:tcW w:w="4211" w:type="dxa"/>
            <w:shd w:val="clear" w:color="auto" w:fill="FFC000"/>
            <w:vAlign w:val="center"/>
          </w:tcPr>
          <w:p w14:paraId="5DF6B5A1"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GLAVA 00202 DJEČJI VRTIĆ STANKOVCI</w:t>
            </w:r>
          </w:p>
        </w:tc>
        <w:tc>
          <w:tcPr>
            <w:tcW w:w="1300" w:type="dxa"/>
            <w:shd w:val="clear" w:color="auto" w:fill="FFC000"/>
            <w:vAlign w:val="center"/>
          </w:tcPr>
          <w:p w14:paraId="5CA2DADF"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FFC000"/>
            <w:vAlign w:val="center"/>
          </w:tcPr>
          <w:p w14:paraId="6EB380BD"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445.562,00</w:t>
            </w:r>
          </w:p>
        </w:tc>
        <w:tc>
          <w:tcPr>
            <w:tcW w:w="1300" w:type="dxa"/>
            <w:shd w:val="clear" w:color="auto" w:fill="FFC000"/>
            <w:vAlign w:val="center"/>
          </w:tcPr>
          <w:p w14:paraId="775EC9CB"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448.160,07</w:t>
            </w:r>
          </w:p>
        </w:tc>
        <w:tc>
          <w:tcPr>
            <w:tcW w:w="960" w:type="dxa"/>
            <w:shd w:val="clear" w:color="auto" w:fill="FFC000"/>
            <w:vAlign w:val="center"/>
          </w:tcPr>
          <w:p w14:paraId="0A7069C2"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FFC000"/>
            <w:vAlign w:val="center"/>
          </w:tcPr>
          <w:p w14:paraId="1595F87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100,58%</w:t>
            </w:r>
          </w:p>
        </w:tc>
      </w:tr>
      <w:tr w:rsidR="00EB3B7A" w:rsidRPr="00EB3B7A" w14:paraId="3846AF24" w14:textId="77777777" w:rsidTr="00403295">
        <w:tc>
          <w:tcPr>
            <w:tcW w:w="4211" w:type="dxa"/>
            <w:shd w:val="clear" w:color="auto" w:fill="CBFFCB"/>
          </w:tcPr>
          <w:p w14:paraId="108E9EC6"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4A6DD6DD"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72D8BA5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322.510,00</w:t>
            </w:r>
          </w:p>
        </w:tc>
        <w:tc>
          <w:tcPr>
            <w:tcW w:w="1300" w:type="dxa"/>
            <w:shd w:val="clear" w:color="auto" w:fill="CBFFCB"/>
          </w:tcPr>
          <w:p w14:paraId="7F70B40D"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322.202,32</w:t>
            </w:r>
          </w:p>
        </w:tc>
        <w:tc>
          <w:tcPr>
            <w:tcW w:w="960" w:type="dxa"/>
            <w:shd w:val="clear" w:color="auto" w:fill="CBFFCB"/>
          </w:tcPr>
          <w:p w14:paraId="21B85607"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7C91566"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99,90%</w:t>
            </w:r>
          </w:p>
        </w:tc>
      </w:tr>
      <w:tr w:rsidR="00EB3B7A" w:rsidRPr="00EB3B7A" w14:paraId="35BBCE7E" w14:textId="77777777" w:rsidTr="00403295">
        <w:tc>
          <w:tcPr>
            <w:tcW w:w="4211" w:type="dxa"/>
            <w:shd w:val="clear" w:color="auto" w:fill="CBFFCB"/>
          </w:tcPr>
          <w:p w14:paraId="0AB9BDB1"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31 Vlastiti prihodi</w:t>
            </w:r>
          </w:p>
        </w:tc>
        <w:tc>
          <w:tcPr>
            <w:tcW w:w="1300" w:type="dxa"/>
            <w:shd w:val="clear" w:color="auto" w:fill="CBFFCB"/>
          </w:tcPr>
          <w:p w14:paraId="12AED8F7"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58C62EE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121.972,00</w:t>
            </w:r>
          </w:p>
        </w:tc>
        <w:tc>
          <w:tcPr>
            <w:tcW w:w="1300" w:type="dxa"/>
            <w:shd w:val="clear" w:color="auto" w:fill="CBFFCB"/>
          </w:tcPr>
          <w:p w14:paraId="46025671"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124.449,65</w:t>
            </w:r>
          </w:p>
        </w:tc>
        <w:tc>
          <w:tcPr>
            <w:tcW w:w="960" w:type="dxa"/>
            <w:shd w:val="clear" w:color="auto" w:fill="CBFFCB"/>
          </w:tcPr>
          <w:p w14:paraId="62BB16EC"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E6B4ED3"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102,03%</w:t>
            </w:r>
          </w:p>
        </w:tc>
      </w:tr>
      <w:tr w:rsidR="00EB3B7A" w:rsidRPr="00EB3B7A" w14:paraId="157C0B8E" w14:textId="77777777" w:rsidTr="00403295">
        <w:tc>
          <w:tcPr>
            <w:tcW w:w="4211" w:type="dxa"/>
            <w:shd w:val="clear" w:color="auto" w:fill="CBFFCB"/>
          </w:tcPr>
          <w:p w14:paraId="00ED8973"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33BEB3CE"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604B41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1.080,00</w:t>
            </w:r>
          </w:p>
        </w:tc>
        <w:tc>
          <w:tcPr>
            <w:tcW w:w="1300" w:type="dxa"/>
            <w:shd w:val="clear" w:color="auto" w:fill="CBFFCB"/>
          </w:tcPr>
          <w:p w14:paraId="6D7CA11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1.508,10</w:t>
            </w:r>
          </w:p>
        </w:tc>
        <w:tc>
          <w:tcPr>
            <w:tcW w:w="960" w:type="dxa"/>
            <w:shd w:val="clear" w:color="auto" w:fill="CBFFCB"/>
          </w:tcPr>
          <w:p w14:paraId="613BE3D6"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51A080DA"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139,64%</w:t>
            </w:r>
          </w:p>
        </w:tc>
      </w:tr>
      <w:tr w:rsidR="00EB3B7A" w:rsidRPr="00EB3B7A" w14:paraId="5A7E2274" w14:textId="77777777" w:rsidTr="00403295">
        <w:trPr>
          <w:trHeight w:val="540"/>
        </w:trPr>
        <w:tc>
          <w:tcPr>
            <w:tcW w:w="4211" w:type="dxa"/>
            <w:shd w:val="clear" w:color="auto" w:fill="17365D"/>
            <w:vAlign w:val="center"/>
          </w:tcPr>
          <w:p w14:paraId="52D410B0" w14:textId="77777777" w:rsidR="00EB3B7A" w:rsidRPr="00EB3B7A" w:rsidRDefault="00EB3B7A" w:rsidP="00403295">
            <w:pPr>
              <w:spacing w:after="0"/>
              <w:rPr>
                <w:rFonts w:ascii="Times New Roman" w:hAnsi="Times New Roman"/>
                <w:b/>
                <w:color w:val="FFFFFF"/>
                <w:sz w:val="18"/>
                <w:szCs w:val="18"/>
              </w:rPr>
            </w:pPr>
            <w:r w:rsidRPr="00EB3B7A">
              <w:rPr>
                <w:rFonts w:ascii="Times New Roman" w:hAnsi="Times New Roman"/>
                <w:b/>
                <w:color w:val="FFFFFF"/>
                <w:sz w:val="18"/>
                <w:szCs w:val="18"/>
              </w:rPr>
              <w:t>PROGRAM 1012 Predškolski odgoj - Dječji vrtić Stankovci</w:t>
            </w:r>
          </w:p>
        </w:tc>
        <w:tc>
          <w:tcPr>
            <w:tcW w:w="1300" w:type="dxa"/>
            <w:shd w:val="clear" w:color="auto" w:fill="17365D"/>
            <w:vAlign w:val="center"/>
          </w:tcPr>
          <w:p w14:paraId="2C91226E" w14:textId="77777777" w:rsidR="00EB3B7A" w:rsidRPr="00EB3B7A" w:rsidRDefault="00EB3B7A" w:rsidP="00403295">
            <w:pPr>
              <w:spacing w:after="0"/>
              <w:jc w:val="right"/>
              <w:rPr>
                <w:rFonts w:ascii="Times New Roman" w:hAnsi="Times New Roman"/>
                <w:b/>
                <w:color w:val="FFFFFF"/>
                <w:sz w:val="18"/>
                <w:szCs w:val="18"/>
              </w:rPr>
            </w:pPr>
          </w:p>
        </w:tc>
        <w:tc>
          <w:tcPr>
            <w:tcW w:w="1300" w:type="dxa"/>
            <w:shd w:val="clear" w:color="auto" w:fill="17365D"/>
            <w:vAlign w:val="center"/>
          </w:tcPr>
          <w:p w14:paraId="56E29E6A"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445.562,00</w:t>
            </w:r>
          </w:p>
        </w:tc>
        <w:tc>
          <w:tcPr>
            <w:tcW w:w="1300" w:type="dxa"/>
            <w:shd w:val="clear" w:color="auto" w:fill="17365D"/>
            <w:vAlign w:val="center"/>
          </w:tcPr>
          <w:p w14:paraId="4EE43B26"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448.160,07</w:t>
            </w:r>
          </w:p>
        </w:tc>
        <w:tc>
          <w:tcPr>
            <w:tcW w:w="960" w:type="dxa"/>
            <w:shd w:val="clear" w:color="auto" w:fill="17365D"/>
            <w:vAlign w:val="center"/>
          </w:tcPr>
          <w:p w14:paraId="24BDF733" w14:textId="77777777" w:rsidR="00EB3B7A" w:rsidRPr="00EB3B7A" w:rsidRDefault="00EB3B7A" w:rsidP="00403295">
            <w:pPr>
              <w:spacing w:after="0"/>
              <w:jc w:val="right"/>
              <w:rPr>
                <w:rFonts w:ascii="Times New Roman" w:hAnsi="Times New Roman"/>
                <w:b/>
                <w:color w:val="FFFFFF"/>
                <w:sz w:val="18"/>
                <w:szCs w:val="18"/>
              </w:rPr>
            </w:pPr>
          </w:p>
        </w:tc>
        <w:tc>
          <w:tcPr>
            <w:tcW w:w="960" w:type="dxa"/>
            <w:shd w:val="clear" w:color="auto" w:fill="17365D"/>
            <w:vAlign w:val="center"/>
          </w:tcPr>
          <w:p w14:paraId="26C12390" w14:textId="77777777" w:rsidR="00EB3B7A" w:rsidRPr="00EB3B7A" w:rsidRDefault="00EB3B7A" w:rsidP="00403295">
            <w:pPr>
              <w:spacing w:after="0"/>
              <w:jc w:val="right"/>
              <w:rPr>
                <w:rFonts w:ascii="Times New Roman" w:hAnsi="Times New Roman"/>
                <w:b/>
                <w:color w:val="FFFFFF"/>
                <w:sz w:val="18"/>
                <w:szCs w:val="18"/>
              </w:rPr>
            </w:pPr>
            <w:r w:rsidRPr="00EB3B7A">
              <w:rPr>
                <w:rFonts w:ascii="Times New Roman" w:hAnsi="Times New Roman"/>
                <w:b/>
                <w:color w:val="FFFFFF"/>
                <w:sz w:val="18"/>
                <w:szCs w:val="18"/>
              </w:rPr>
              <w:t>100,58%</w:t>
            </w:r>
          </w:p>
        </w:tc>
      </w:tr>
      <w:tr w:rsidR="00EB3B7A" w:rsidRPr="00EB3B7A" w14:paraId="780BF15F" w14:textId="77777777" w:rsidTr="00403295">
        <w:trPr>
          <w:trHeight w:val="540"/>
        </w:trPr>
        <w:tc>
          <w:tcPr>
            <w:tcW w:w="4211" w:type="dxa"/>
            <w:shd w:val="clear" w:color="auto" w:fill="DAE8F2"/>
            <w:vAlign w:val="center"/>
          </w:tcPr>
          <w:p w14:paraId="33FC9F7F" w14:textId="77777777" w:rsidR="00EB3B7A" w:rsidRPr="00EB3B7A" w:rsidRDefault="00EB3B7A" w:rsidP="00403295">
            <w:pPr>
              <w:spacing w:after="0"/>
              <w:rPr>
                <w:rFonts w:ascii="Times New Roman" w:hAnsi="Times New Roman"/>
                <w:b/>
                <w:sz w:val="18"/>
                <w:szCs w:val="18"/>
              </w:rPr>
            </w:pPr>
            <w:r w:rsidRPr="00EB3B7A">
              <w:rPr>
                <w:rFonts w:ascii="Times New Roman" w:hAnsi="Times New Roman"/>
                <w:b/>
                <w:sz w:val="18"/>
                <w:szCs w:val="18"/>
              </w:rPr>
              <w:t>AKTIVNOST A101201 Redovna djelatnost Dječjeg vrtića Stankovci</w:t>
            </w:r>
          </w:p>
        </w:tc>
        <w:tc>
          <w:tcPr>
            <w:tcW w:w="1300" w:type="dxa"/>
            <w:shd w:val="clear" w:color="auto" w:fill="DAE8F2"/>
            <w:vAlign w:val="center"/>
          </w:tcPr>
          <w:p w14:paraId="7D7F9F6D" w14:textId="77777777" w:rsidR="00EB3B7A" w:rsidRPr="00EB3B7A" w:rsidRDefault="00EB3B7A" w:rsidP="00403295">
            <w:pPr>
              <w:spacing w:after="0"/>
              <w:jc w:val="right"/>
              <w:rPr>
                <w:rFonts w:ascii="Times New Roman" w:hAnsi="Times New Roman"/>
                <w:b/>
                <w:sz w:val="18"/>
                <w:szCs w:val="18"/>
              </w:rPr>
            </w:pPr>
          </w:p>
        </w:tc>
        <w:tc>
          <w:tcPr>
            <w:tcW w:w="1300" w:type="dxa"/>
            <w:shd w:val="clear" w:color="auto" w:fill="DAE8F2"/>
            <w:vAlign w:val="center"/>
          </w:tcPr>
          <w:p w14:paraId="24142610"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445.562,00</w:t>
            </w:r>
          </w:p>
        </w:tc>
        <w:tc>
          <w:tcPr>
            <w:tcW w:w="1300" w:type="dxa"/>
            <w:shd w:val="clear" w:color="auto" w:fill="DAE8F2"/>
            <w:vAlign w:val="center"/>
          </w:tcPr>
          <w:p w14:paraId="34050B41"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448.160,07</w:t>
            </w:r>
          </w:p>
        </w:tc>
        <w:tc>
          <w:tcPr>
            <w:tcW w:w="960" w:type="dxa"/>
            <w:shd w:val="clear" w:color="auto" w:fill="DAE8F2"/>
            <w:vAlign w:val="center"/>
          </w:tcPr>
          <w:p w14:paraId="408D957B" w14:textId="77777777" w:rsidR="00EB3B7A" w:rsidRPr="00EB3B7A" w:rsidRDefault="00EB3B7A" w:rsidP="00403295">
            <w:pPr>
              <w:spacing w:after="0"/>
              <w:jc w:val="right"/>
              <w:rPr>
                <w:rFonts w:ascii="Times New Roman" w:hAnsi="Times New Roman"/>
                <w:b/>
                <w:sz w:val="18"/>
                <w:szCs w:val="18"/>
              </w:rPr>
            </w:pPr>
          </w:p>
        </w:tc>
        <w:tc>
          <w:tcPr>
            <w:tcW w:w="960" w:type="dxa"/>
            <w:shd w:val="clear" w:color="auto" w:fill="DAE8F2"/>
            <w:vAlign w:val="center"/>
          </w:tcPr>
          <w:p w14:paraId="12AC537F" w14:textId="77777777" w:rsidR="00EB3B7A" w:rsidRPr="00EB3B7A" w:rsidRDefault="00EB3B7A" w:rsidP="00403295">
            <w:pPr>
              <w:spacing w:after="0"/>
              <w:jc w:val="right"/>
              <w:rPr>
                <w:rFonts w:ascii="Times New Roman" w:hAnsi="Times New Roman"/>
                <w:b/>
                <w:sz w:val="18"/>
                <w:szCs w:val="18"/>
              </w:rPr>
            </w:pPr>
            <w:r w:rsidRPr="00EB3B7A">
              <w:rPr>
                <w:rFonts w:ascii="Times New Roman" w:hAnsi="Times New Roman"/>
                <w:b/>
                <w:sz w:val="18"/>
                <w:szCs w:val="18"/>
              </w:rPr>
              <w:t>100,58%</w:t>
            </w:r>
          </w:p>
        </w:tc>
      </w:tr>
      <w:tr w:rsidR="00EB3B7A" w:rsidRPr="00EB3B7A" w14:paraId="636F6369" w14:textId="77777777" w:rsidTr="00403295">
        <w:tc>
          <w:tcPr>
            <w:tcW w:w="4211" w:type="dxa"/>
            <w:shd w:val="clear" w:color="auto" w:fill="CBFFCB"/>
          </w:tcPr>
          <w:p w14:paraId="7D37B93A"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11 Opći prihodi i primici</w:t>
            </w:r>
          </w:p>
        </w:tc>
        <w:tc>
          <w:tcPr>
            <w:tcW w:w="1300" w:type="dxa"/>
            <w:shd w:val="clear" w:color="auto" w:fill="CBFFCB"/>
          </w:tcPr>
          <w:p w14:paraId="5DC9DFAD"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2496E88F"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322.510,00</w:t>
            </w:r>
          </w:p>
        </w:tc>
        <w:tc>
          <w:tcPr>
            <w:tcW w:w="1300" w:type="dxa"/>
            <w:shd w:val="clear" w:color="auto" w:fill="CBFFCB"/>
          </w:tcPr>
          <w:p w14:paraId="4C64815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322.202,32</w:t>
            </w:r>
          </w:p>
        </w:tc>
        <w:tc>
          <w:tcPr>
            <w:tcW w:w="960" w:type="dxa"/>
            <w:shd w:val="clear" w:color="auto" w:fill="CBFFCB"/>
          </w:tcPr>
          <w:p w14:paraId="46C24304"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2591BF9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99,90%</w:t>
            </w:r>
          </w:p>
        </w:tc>
      </w:tr>
      <w:tr w:rsidR="00EB3B7A" w:rsidRPr="00EB3B7A" w14:paraId="5E98E880" w14:textId="77777777" w:rsidTr="00403295">
        <w:tc>
          <w:tcPr>
            <w:tcW w:w="4211" w:type="dxa"/>
            <w:shd w:val="clear" w:color="auto" w:fill="F2F2F2"/>
          </w:tcPr>
          <w:p w14:paraId="43459A6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 Rashodi za zaposlene</w:t>
            </w:r>
          </w:p>
        </w:tc>
        <w:tc>
          <w:tcPr>
            <w:tcW w:w="1300" w:type="dxa"/>
            <w:shd w:val="clear" w:color="auto" w:fill="F2F2F2"/>
          </w:tcPr>
          <w:p w14:paraId="6040FA1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7C6552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320.510,00</w:t>
            </w:r>
          </w:p>
        </w:tc>
        <w:tc>
          <w:tcPr>
            <w:tcW w:w="1300" w:type="dxa"/>
            <w:shd w:val="clear" w:color="auto" w:fill="F2F2F2"/>
          </w:tcPr>
          <w:p w14:paraId="4EBDF0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320.199,27</w:t>
            </w:r>
          </w:p>
        </w:tc>
        <w:tc>
          <w:tcPr>
            <w:tcW w:w="960" w:type="dxa"/>
            <w:shd w:val="clear" w:color="auto" w:fill="F2F2F2"/>
          </w:tcPr>
          <w:p w14:paraId="67CC637B"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71152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99,90%</w:t>
            </w:r>
          </w:p>
        </w:tc>
      </w:tr>
      <w:tr w:rsidR="00EB3B7A" w:rsidRPr="00EB3B7A" w14:paraId="0C8B188D" w14:textId="77777777" w:rsidTr="00403295">
        <w:tc>
          <w:tcPr>
            <w:tcW w:w="4211" w:type="dxa"/>
          </w:tcPr>
          <w:p w14:paraId="2B1C6B5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3111 Plaće za redovan rad</w:t>
            </w:r>
          </w:p>
        </w:tc>
        <w:tc>
          <w:tcPr>
            <w:tcW w:w="1300" w:type="dxa"/>
          </w:tcPr>
          <w:p w14:paraId="7C4DBCB7" w14:textId="77777777" w:rsidR="00EB3B7A" w:rsidRPr="00EB3B7A" w:rsidRDefault="00EB3B7A" w:rsidP="00403295">
            <w:pPr>
              <w:spacing w:after="0"/>
              <w:jc w:val="right"/>
              <w:rPr>
                <w:rFonts w:ascii="Times New Roman" w:hAnsi="Times New Roman"/>
                <w:sz w:val="18"/>
                <w:szCs w:val="18"/>
              </w:rPr>
            </w:pPr>
          </w:p>
        </w:tc>
        <w:tc>
          <w:tcPr>
            <w:tcW w:w="1300" w:type="dxa"/>
          </w:tcPr>
          <w:p w14:paraId="4D4DC4D2" w14:textId="77777777" w:rsidR="00EB3B7A" w:rsidRPr="00EB3B7A" w:rsidRDefault="00EB3B7A" w:rsidP="00403295">
            <w:pPr>
              <w:spacing w:after="0"/>
              <w:jc w:val="right"/>
              <w:rPr>
                <w:rFonts w:ascii="Times New Roman" w:hAnsi="Times New Roman"/>
                <w:sz w:val="18"/>
                <w:szCs w:val="18"/>
              </w:rPr>
            </w:pPr>
          </w:p>
        </w:tc>
        <w:tc>
          <w:tcPr>
            <w:tcW w:w="1300" w:type="dxa"/>
          </w:tcPr>
          <w:p w14:paraId="3B848E5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279.317,71</w:t>
            </w:r>
          </w:p>
        </w:tc>
        <w:tc>
          <w:tcPr>
            <w:tcW w:w="960" w:type="dxa"/>
          </w:tcPr>
          <w:p w14:paraId="6756A36F" w14:textId="77777777" w:rsidR="00EB3B7A" w:rsidRPr="00EB3B7A" w:rsidRDefault="00EB3B7A" w:rsidP="00403295">
            <w:pPr>
              <w:spacing w:after="0"/>
              <w:jc w:val="right"/>
              <w:rPr>
                <w:rFonts w:ascii="Times New Roman" w:hAnsi="Times New Roman"/>
                <w:sz w:val="18"/>
                <w:szCs w:val="18"/>
              </w:rPr>
            </w:pPr>
          </w:p>
        </w:tc>
        <w:tc>
          <w:tcPr>
            <w:tcW w:w="960" w:type="dxa"/>
          </w:tcPr>
          <w:p w14:paraId="01C8B9C3" w14:textId="77777777" w:rsidR="00EB3B7A" w:rsidRPr="00EB3B7A" w:rsidRDefault="00EB3B7A" w:rsidP="00403295">
            <w:pPr>
              <w:spacing w:after="0"/>
              <w:jc w:val="right"/>
              <w:rPr>
                <w:rFonts w:ascii="Times New Roman" w:hAnsi="Times New Roman"/>
                <w:sz w:val="18"/>
                <w:szCs w:val="18"/>
              </w:rPr>
            </w:pPr>
          </w:p>
        </w:tc>
      </w:tr>
      <w:tr w:rsidR="00EB3B7A" w:rsidRPr="00EB3B7A" w14:paraId="31AF6359" w14:textId="77777777" w:rsidTr="00403295">
        <w:tc>
          <w:tcPr>
            <w:tcW w:w="4211" w:type="dxa"/>
          </w:tcPr>
          <w:p w14:paraId="4F39A13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3121 Ostali rashodi za zaposlene</w:t>
            </w:r>
          </w:p>
        </w:tc>
        <w:tc>
          <w:tcPr>
            <w:tcW w:w="1300" w:type="dxa"/>
          </w:tcPr>
          <w:p w14:paraId="70EB3441" w14:textId="77777777" w:rsidR="00EB3B7A" w:rsidRPr="00EB3B7A" w:rsidRDefault="00EB3B7A" w:rsidP="00403295">
            <w:pPr>
              <w:spacing w:after="0"/>
              <w:jc w:val="right"/>
              <w:rPr>
                <w:rFonts w:ascii="Times New Roman" w:hAnsi="Times New Roman"/>
                <w:sz w:val="18"/>
                <w:szCs w:val="18"/>
              </w:rPr>
            </w:pPr>
          </w:p>
        </w:tc>
        <w:tc>
          <w:tcPr>
            <w:tcW w:w="1300" w:type="dxa"/>
          </w:tcPr>
          <w:p w14:paraId="0A409EBF" w14:textId="77777777" w:rsidR="00EB3B7A" w:rsidRPr="00EB3B7A" w:rsidRDefault="00EB3B7A" w:rsidP="00403295">
            <w:pPr>
              <w:spacing w:after="0"/>
              <w:jc w:val="right"/>
              <w:rPr>
                <w:rFonts w:ascii="Times New Roman" w:hAnsi="Times New Roman"/>
                <w:sz w:val="18"/>
                <w:szCs w:val="18"/>
              </w:rPr>
            </w:pPr>
          </w:p>
        </w:tc>
        <w:tc>
          <w:tcPr>
            <w:tcW w:w="1300" w:type="dxa"/>
          </w:tcPr>
          <w:p w14:paraId="6C16C60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945,00</w:t>
            </w:r>
          </w:p>
        </w:tc>
        <w:tc>
          <w:tcPr>
            <w:tcW w:w="960" w:type="dxa"/>
          </w:tcPr>
          <w:p w14:paraId="40B8B132" w14:textId="77777777" w:rsidR="00EB3B7A" w:rsidRPr="00EB3B7A" w:rsidRDefault="00EB3B7A" w:rsidP="00403295">
            <w:pPr>
              <w:spacing w:after="0"/>
              <w:jc w:val="right"/>
              <w:rPr>
                <w:rFonts w:ascii="Times New Roman" w:hAnsi="Times New Roman"/>
                <w:sz w:val="18"/>
                <w:szCs w:val="18"/>
              </w:rPr>
            </w:pPr>
          </w:p>
        </w:tc>
        <w:tc>
          <w:tcPr>
            <w:tcW w:w="960" w:type="dxa"/>
          </w:tcPr>
          <w:p w14:paraId="0872A84E" w14:textId="77777777" w:rsidR="00EB3B7A" w:rsidRPr="00EB3B7A" w:rsidRDefault="00EB3B7A" w:rsidP="00403295">
            <w:pPr>
              <w:spacing w:after="0"/>
              <w:jc w:val="right"/>
              <w:rPr>
                <w:rFonts w:ascii="Times New Roman" w:hAnsi="Times New Roman"/>
                <w:sz w:val="18"/>
                <w:szCs w:val="18"/>
              </w:rPr>
            </w:pPr>
          </w:p>
        </w:tc>
      </w:tr>
      <w:tr w:rsidR="00EB3B7A" w:rsidRPr="00EB3B7A" w14:paraId="29205975" w14:textId="77777777" w:rsidTr="00403295">
        <w:tc>
          <w:tcPr>
            <w:tcW w:w="4211" w:type="dxa"/>
          </w:tcPr>
          <w:p w14:paraId="30830AD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3132 Doprinosi za obvezno zdravstveno osiguranje</w:t>
            </w:r>
          </w:p>
        </w:tc>
        <w:tc>
          <w:tcPr>
            <w:tcW w:w="1300" w:type="dxa"/>
          </w:tcPr>
          <w:p w14:paraId="2E44058B" w14:textId="77777777" w:rsidR="00EB3B7A" w:rsidRPr="00EB3B7A" w:rsidRDefault="00EB3B7A" w:rsidP="00403295">
            <w:pPr>
              <w:spacing w:after="0"/>
              <w:jc w:val="right"/>
              <w:rPr>
                <w:rFonts w:ascii="Times New Roman" w:hAnsi="Times New Roman"/>
                <w:sz w:val="18"/>
                <w:szCs w:val="18"/>
              </w:rPr>
            </w:pPr>
          </w:p>
        </w:tc>
        <w:tc>
          <w:tcPr>
            <w:tcW w:w="1300" w:type="dxa"/>
          </w:tcPr>
          <w:p w14:paraId="02956FC1" w14:textId="77777777" w:rsidR="00EB3B7A" w:rsidRPr="00EB3B7A" w:rsidRDefault="00EB3B7A" w:rsidP="00403295">
            <w:pPr>
              <w:spacing w:after="0"/>
              <w:jc w:val="right"/>
              <w:rPr>
                <w:rFonts w:ascii="Times New Roman" w:hAnsi="Times New Roman"/>
                <w:sz w:val="18"/>
                <w:szCs w:val="18"/>
              </w:rPr>
            </w:pPr>
          </w:p>
        </w:tc>
        <w:tc>
          <w:tcPr>
            <w:tcW w:w="1300" w:type="dxa"/>
          </w:tcPr>
          <w:p w14:paraId="39ECF2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39.936,56</w:t>
            </w:r>
          </w:p>
        </w:tc>
        <w:tc>
          <w:tcPr>
            <w:tcW w:w="960" w:type="dxa"/>
          </w:tcPr>
          <w:p w14:paraId="522BFC24" w14:textId="77777777" w:rsidR="00EB3B7A" w:rsidRPr="00EB3B7A" w:rsidRDefault="00EB3B7A" w:rsidP="00403295">
            <w:pPr>
              <w:spacing w:after="0"/>
              <w:jc w:val="right"/>
              <w:rPr>
                <w:rFonts w:ascii="Times New Roman" w:hAnsi="Times New Roman"/>
                <w:sz w:val="18"/>
                <w:szCs w:val="18"/>
              </w:rPr>
            </w:pPr>
          </w:p>
        </w:tc>
        <w:tc>
          <w:tcPr>
            <w:tcW w:w="960" w:type="dxa"/>
          </w:tcPr>
          <w:p w14:paraId="7C74D51B" w14:textId="77777777" w:rsidR="00EB3B7A" w:rsidRPr="00EB3B7A" w:rsidRDefault="00EB3B7A" w:rsidP="00403295">
            <w:pPr>
              <w:spacing w:after="0"/>
              <w:jc w:val="right"/>
              <w:rPr>
                <w:rFonts w:ascii="Times New Roman" w:hAnsi="Times New Roman"/>
                <w:sz w:val="18"/>
                <w:szCs w:val="18"/>
              </w:rPr>
            </w:pPr>
          </w:p>
        </w:tc>
      </w:tr>
      <w:tr w:rsidR="00EB3B7A" w:rsidRPr="00EB3B7A" w14:paraId="26EE1EE7" w14:textId="77777777" w:rsidTr="00403295">
        <w:tc>
          <w:tcPr>
            <w:tcW w:w="4211" w:type="dxa"/>
            <w:shd w:val="clear" w:color="auto" w:fill="F2F2F2"/>
          </w:tcPr>
          <w:p w14:paraId="59149FA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073E258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631C38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2.000,00</w:t>
            </w:r>
          </w:p>
        </w:tc>
        <w:tc>
          <w:tcPr>
            <w:tcW w:w="1300" w:type="dxa"/>
            <w:shd w:val="clear" w:color="auto" w:fill="F2F2F2"/>
          </w:tcPr>
          <w:p w14:paraId="6E26903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2.003,05</w:t>
            </w:r>
          </w:p>
        </w:tc>
        <w:tc>
          <w:tcPr>
            <w:tcW w:w="960" w:type="dxa"/>
            <w:shd w:val="clear" w:color="auto" w:fill="F2F2F2"/>
          </w:tcPr>
          <w:p w14:paraId="58788CF0"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3C3BB1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100,15%</w:t>
            </w:r>
          </w:p>
        </w:tc>
      </w:tr>
      <w:tr w:rsidR="00EB3B7A" w:rsidRPr="00EB3B7A" w14:paraId="6AC03FD2" w14:textId="77777777" w:rsidTr="00403295">
        <w:tc>
          <w:tcPr>
            <w:tcW w:w="4211" w:type="dxa"/>
          </w:tcPr>
          <w:p w14:paraId="182455D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3212 Naknade za prijevoz, za rad na terenu i odvojeni život</w:t>
            </w:r>
          </w:p>
        </w:tc>
        <w:tc>
          <w:tcPr>
            <w:tcW w:w="1300" w:type="dxa"/>
          </w:tcPr>
          <w:p w14:paraId="44FCFADB" w14:textId="77777777" w:rsidR="00EB3B7A" w:rsidRPr="00EB3B7A" w:rsidRDefault="00EB3B7A" w:rsidP="00403295">
            <w:pPr>
              <w:spacing w:after="0"/>
              <w:jc w:val="right"/>
              <w:rPr>
                <w:rFonts w:ascii="Times New Roman" w:hAnsi="Times New Roman"/>
                <w:sz w:val="18"/>
                <w:szCs w:val="18"/>
              </w:rPr>
            </w:pPr>
          </w:p>
        </w:tc>
        <w:tc>
          <w:tcPr>
            <w:tcW w:w="1300" w:type="dxa"/>
          </w:tcPr>
          <w:p w14:paraId="38308BC9" w14:textId="77777777" w:rsidR="00EB3B7A" w:rsidRPr="00EB3B7A" w:rsidRDefault="00EB3B7A" w:rsidP="00403295">
            <w:pPr>
              <w:spacing w:after="0"/>
              <w:jc w:val="right"/>
              <w:rPr>
                <w:rFonts w:ascii="Times New Roman" w:hAnsi="Times New Roman"/>
                <w:sz w:val="18"/>
                <w:szCs w:val="18"/>
              </w:rPr>
            </w:pPr>
          </w:p>
        </w:tc>
        <w:tc>
          <w:tcPr>
            <w:tcW w:w="1300" w:type="dxa"/>
          </w:tcPr>
          <w:p w14:paraId="396F6AE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2.003,05</w:t>
            </w:r>
          </w:p>
        </w:tc>
        <w:tc>
          <w:tcPr>
            <w:tcW w:w="960" w:type="dxa"/>
          </w:tcPr>
          <w:p w14:paraId="0264BAF9" w14:textId="77777777" w:rsidR="00EB3B7A" w:rsidRPr="00EB3B7A" w:rsidRDefault="00EB3B7A" w:rsidP="00403295">
            <w:pPr>
              <w:spacing w:after="0"/>
              <w:jc w:val="right"/>
              <w:rPr>
                <w:rFonts w:ascii="Times New Roman" w:hAnsi="Times New Roman"/>
                <w:sz w:val="18"/>
                <w:szCs w:val="18"/>
              </w:rPr>
            </w:pPr>
          </w:p>
        </w:tc>
        <w:tc>
          <w:tcPr>
            <w:tcW w:w="960" w:type="dxa"/>
          </w:tcPr>
          <w:p w14:paraId="6D658585" w14:textId="77777777" w:rsidR="00EB3B7A" w:rsidRPr="00EB3B7A" w:rsidRDefault="00EB3B7A" w:rsidP="00403295">
            <w:pPr>
              <w:spacing w:after="0"/>
              <w:jc w:val="right"/>
              <w:rPr>
                <w:rFonts w:ascii="Times New Roman" w:hAnsi="Times New Roman"/>
                <w:sz w:val="18"/>
                <w:szCs w:val="18"/>
              </w:rPr>
            </w:pPr>
          </w:p>
        </w:tc>
      </w:tr>
      <w:tr w:rsidR="00EB3B7A" w:rsidRPr="00EB3B7A" w14:paraId="217D6536" w14:textId="77777777" w:rsidTr="00403295">
        <w:tc>
          <w:tcPr>
            <w:tcW w:w="4211" w:type="dxa"/>
          </w:tcPr>
          <w:p w14:paraId="6C5D397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3224 Materijal i dijelovi za tekuće i investicijsko održavanje</w:t>
            </w:r>
          </w:p>
        </w:tc>
        <w:tc>
          <w:tcPr>
            <w:tcW w:w="1300" w:type="dxa"/>
          </w:tcPr>
          <w:p w14:paraId="4F72BD29" w14:textId="77777777" w:rsidR="00EB3B7A" w:rsidRPr="00EB3B7A" w:rsidRDefault="00EB3B7A" w:rsidP="00403295">
            <w:pPr>
              <w:spacing w:after="0"/>
              <w:jc w:val="right"/>
              <w:rPr>
                <w:rFonts w:ascii="Times New Roman" w:hAnsi="Times New Roman"/>
                <w:sz w:val="18"/>
                <w:szCs w:val="18"/>
              </w:rPr>
            </w:pPr>
          </w:p>
        </w:tc>
        <w:tc>
          <w:tcPr>
            <w:tcW w:w="1300" w:type="dxa"/>
          </w:tcPr>
          <w:p w14:paraId="7FCF9E70" w14:textId="77777777" w:rsidR="00EB3B7A" w:rsidRPr="00EB3B7A" w:rsidRDefault="00EB3B7A" w:rsidP="00403295">
            <w:pPr>
              <w:spacing w:after="0"/>
              <w:jc w:val="right"/>
              <w:rPr>
                <w:rFonts w:ascii="Times New Roman" w:hAnsi="Times New Roman"/>
                <w:sz w:val="18"/>
                <w:szCs w:val="18"/>
              </w:rPr>
            </w:pPr>
          </w:p>
        </w:tc>
        <w:tc>
          <w:tcPr>
            <w:tcW w:w="1300" w:type="dxa"/>
          </w:tcPr>
          <w:p w14:paraId="5AFE390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5DDC130" w14:textId="77777777" w:rsidR="00EB3B7A" w:rsidRPr="00EB3B7A" w:rsidRDefault="00EB3B7A" w:rsidP="00403295">
            <w:pPr>
              <w:spacing w:after="0"/>
              <w:jc w:val="right"/>
              <w:rPr>
                <w:rFonts w:ascii="Times New Roman" w:hAnsi="Times New Roman"/>
                <w:sz w:val="18"/>
                <w:szCs w:val="18"/>
              </w:rPr>
            </w:pPr>
          </w:p>
        </w:tc>
        <w:tc>
          <w:tcPr>
            <w:tcW w:w="960" w:type="dxa"/>
          </w:tcPr>
          <w:p w14:paraId="074948E0" w14:textId="77777777" w:rsidR="00EB3B7A" w:rsidRPr="00EB3B7A" w:rsidRDefault="00EB3B7A" w:rsidP="00403295">
            <w:pPr>
              <w:spacing w:after="0"/>
              <w:jc w:val="right"/>
              <w:rPr>
                <w:rFonts w:ascii="Times New Roman" w:hAnsi="Times New Roman"/>
                <w:sz w:val="18"/>
                <w:szCs w:val="18"/>
              </w:rPr>
            </w:pPr>
          </w:p>
        </w:tc>
      </w:tr>
      <w:tr w:rsidR="00EB3B7A" w:rsidRPr="00EB3B7A" w14:paraId="3C927B35" w14:textId="77777777" w:rsidTr="00403295">
        <w:tc>
          <w:tcPr>
            <w:tcW w:w="4211" w:type="dxa"/>
          </w:tcPr>
          <w:p w14:paraId="62A0860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3225 Sitni inventar i auto gume</w:t>
            </w:r>
          </w:p>
        </w:tc>
        <w:tc>
          <w:tcPr>
            <w:tcW w:w="1300" w:type="dxa"/>
          </w:tcPr>
          <w:p w14:paraId="4343C531" w14:textId="77777777" w:rsidR="00EB3B7A" w:rsidRPr="00EB3B7A" w:rsidRDefault="00EB3B7A" w:rsidP="00403295">
            <w:pPr>
              <w:spacing w:after="0"/>
              <w:jc w:val="right"/>
              <w:rPr>
                <w:rFonts w:ascii="Times New Roman" w:hAnsi="Times New Roman"/>
                <w:sz w:val="18"/>
                <w:szCs w:val="18"/>
              </w:rPr>
            </w:pPr>
          </w:p>
        </w:tc>
        <w:tc>
          <w:tcPr>
            <w:tcW w:w="1300" w:type="dxa"/>
          </w:tcPr>
          <w:p w14:paraId="19F0B72E" w14:textId="77777777" w:rsidR="00EB3B7A" w:rsidRPr="00EB3B7A" w:rsidRDefault="00EB3B7A" w:rsidP="00403295">
            <w:pPr>
              <w:spacing w:after="0"/>
              <w:jc w:val="right"/>
              <w:rPr>
                <w:rFonts w:ascii="Times New Roman" w:hAnsi="Times New Roman"/>
                <w:sz w:val="18"/>
                <w:szCs w:val="18"/>
              </w:rPr>
            </w:pPr>
          </w:p>
        </w:tc>
        <w:tc>
          <w:tcPr>
            <w:tcW w:w="1300" w:type="dxa"/>
          </w:tcPr>
          <w:p w14:paraId="42B0130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7D72A5D" w14:textId="77777777" w:rsidR="00EB3B7A" w:rsidRPr="00EB3B7A" w:rsidRDefault="00EB3B7A" w:rsidP="00403295">
            <w:pPr>
              <w:spacing w:after="0"/>
              <w:jc w:val="right"/>
              <w:rPr>
                <w:rFonts w:ascii="Times New Roman" w:hAnsi="Times New Roman"/>
                <w:sz w:val="18"/>
                <w:szCs w:val="18"/>
              </w:rPr>
            </w:pPr>
          </w:p>
        </w:tc>
        <w:tc>
          <w:tcPr>
            <w:tcW w:w="960" w:type="dxa"/>
          </w:tcPr>
          <w:p w14:paraId="148139C8" w14:textId="77777777" w:rsidR="00EB3B7A" w:rsidRPr="00EB3B7A" w:rsidRDefault="00EB3B7A" w:rsidP="00403295">
            <w:pPr>
              <w:spacing w:after="0"/>
              <w:jc w:val="right"/>
              <w:rPr>
                <w:rFonts w:ascii="Times New Roman" w:hAnsi="Times New Roman"/>
                <w:sz w:val="18"/>
                <w:szCs w:val="18"/>
              </w:rPr>
            </w:pPr>
          </w:p>
        </w:tc>
      </w:tr>
      <w:tr w:rsidR="00EB3B7A" w:rsidRPr="00EB3B7A" w14:paraId="228FB1FF" w14:textId="77777777" w:rsidTr="00403295">
        <w:tc>
          <w:tcPr>
            <w:tcW w:w="4211" w:type="dxa"/>
          </w:tcPr>
          <w:p w14:paraId="5A8D7A0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008EDC86" w14:textId="77777777" w:rsidR="00EB3B7A" w:rsidRPr="00EB3B7A" w:rsidRDefault="00EB3B7A" w:rsidP="00403295">
            <w:pPr>
              <w:spacing w:after="0"/>
              <w:jc w:val="right"/>
              <w:rPr>
                <w:rFonts w:ascii="Times New Roman" w:hAnsi="Times New Roman"/>
                <w:sz w:val="18"/>
                <w:szCs w:val="18"/>
              </w:rPr>
            </w:pPr>
          </w:p>
        </w:tc>
        <w:tc>
          <w:tcPr>
            <w:tcW w:w="1300" w:type="dxa"/>
          </w:tcPr>
          <w:p w14:paraId="03AEB7D5" w14:textId="77777777" w:rsidR="00EB3B7A" w:rsidRPr="00EB3B7A" w:rsidRDefault="00EB3B7A" w:rsidP="00403295">
            <w:pPr>
              <w:spacing w:after="0"/>
              <w:jc w:val="right"/>
              <w:rPr>
                <w:rFonts w:ascii="Times New Roman" w:hAnsi="Times New Roman"/>
                <w:sz w:val="18"/>
                <w:szCs w:val="18"/>
              </w:rPr>
            </w:pPr>
          </w:p>
        </w:tc>
        <w:tc>
          <w:tcPr>
            <w:tcW w:w="1300" w:type="dxa"/>
          </w:tcPr>
          <w:p w14:paraId="60CF0DD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253D86C" w14:textId="77777777" w:rsidR="00EB3B7A" w:rsidRPr="00EB3B7A" w:rsidRDefault="00EB3B7A" w:rsidP="00403295">
            <w:pPr>
              <w:spacing w:after="0"/>
              <w:jc w:val="right"/>
              <w:rPr>
                <w:rFonts w:ascii="Times New Roman" w:hAnsi="Times New Roman"/>
                <w:sz w:val="18"/>
                <w:szCs w:val="18"/>
              </w:rPr>
            </w:pPr>
          </w:p>
        </w:tc>
        <w:tc>
          <w:tcPr>
            <w:tcW w:w="960" w:type="dxa"/>
          </w:tcPr>
          <w:p w14:paraId="65A2687F" w14:textId="77777777" w:rsidR="00EB3B7A" w:rsidRPr="00EB3B7A" w:rsidRDefault="00EB3B7A" w:rsidP="00403295">
            <w:pPr>
              <w:spacing w:after="0"/>
              <w:jc w:val="right"/>
              <w:rPr>
                <w:rFonts w:ascii="Times New Roman" w:hAnsi="Times New Roman"/>
                <w:sz w:val="18"/>
                <w:szCs w:val="18"/>
              </w:rPr>
            </w:pPr>
          </w:p>
        </w:tc>
      </w:tr>
      <w:tr w:rsidR="00EB3B7A" w:rsidRPr="00EB3B7A" w14:paraId="0C3DD27B" w14:textId="77777777" w:rsidTr="00403295">
        <w:tc>
          <w:tcPr>
            <w:tcW w:w="4211" w:type="dxa"/>
            <w:shd w:val="clear" w:color="auto" w:fill="CBFFCB"/>
          </w:tcPr>
          <w:p w14:paraId="7DAC56A7"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31 Vlastiti prihodi</w:t>
            </w:r>
          </w:p>
        </w:tc>
        <w:tc>
          <w:tcPr>
            <w:tcW w:w="1300" w:type="dxa"/>
            <w:shd w:val="clear" w:color="auto" w:fill="CBFFCB"/>
          </w:tcPr>
          <w:p w14:paraId="57854EC2"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02B5FB0"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121.972,00</w:t>
            </w:r>
          </w:p>
        </w:tc>
        <w:tc>
          <w:tcPr>
            <w:tcW w:w="1300" w:type="dxa"/>
            <w:shd w:val="clear" w:color="auto" w:fill="CBFFCB"/>
          </w:tcPr>
          <w:p w14:paraId="0B02BC68"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124.449,65</w:t>
            </w:r>
          </w:p>
        </w:tc>
        <w:tc>
          <w:tcPr>
            <w:tcW w:w="960" w:type="dxa"/>
            <w:shd w:val="clear" w:color="auto" w:fill="CBFFCB"/>
          </w:tcPr>
          <w:p w14:paraId="0302909E"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14729EAB"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102,03%</w:t>
            </w:r>
          </w:p>
        </w:tc>
      </w:tr>
      <w:tr w:rsidR="00EB3B7A" w:rsidRPr="00EB3B7A" w14:paraId="7D590301" w14:textId="77777777" w:rsidTr="00403295">
        <w:tc>
          <w:tcPr>
            <w:tcW w:w="4211" w:type="dxa"/>
            <w:shd w:val="clear" w:color="auto" w:fill="F2F2F2"/>
          </w:tcPr>
          <w:p w14:paraId="3AC0605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 Rashodi za zaposlene</w:t>
            </w:r>
          </w:p>
        </w:tc>
        <w:tc>
          <w:tcPr>
            <w:tcW w:w="1300" w:type="dxa"/>
            <w:shd w:val="clear" w:color="auto" w:fill="F2F2F2"/>
          </w:tcPr>
          <w:p w14:paraId="013C070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6E5635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24.890,00</w:t>
            </w:r>
          </w:p>
        </w:tc>
        <w:tc>
          <w:tcPr>
            <w:tcW w:w="1300" w:type="dxa"/>
            <w:shd w:val="clear" w:color="auto" w:fill="F2F2F2"/>
          </w:tcPr>
          <w:p w14:paraId="5920E05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25.518,23</w:t>
            </w:r>
          </w:p>
        </w:tc>
        <w:tc>
          <w:tcPr>
            <w:tcW w:w="960" w:type="dxa"/>
            <w:shd w:val="clear" w:color="auto" w:fill="F2F2F2"/>
          </w:tcPr>
          <w:p w14:paraId="5D4C3A6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06993D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102,52%</w:t>
            </w:r>
          </w:p>
        </w:tc>
      </w:tr>
      <w:tr w:rsidR="00EB3B7A" w:rsidRPr="00EB3B7A" w14:paraId="6581DC0D" w14:textId="77777777" w:rsidTr="00403295">
        <w:tc>
          <w:tcPr>
            <w:tcW w:w="4211" w:type="dxa"/>
          </w:tcPr>
          <w:p w14:paraId="5AD5392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3111 Plaće za redovan rad</w:t>
            </w:r>
          </w:p>
        </w:tc>
        <w:tc>
          <w:tcPr>
            <w:tcW w:w="1300" w:type="dxa"/>
          </w:tcPr>
          <w:p w14:paraId="40FE1CFA" w14:textId="77777777" w:rsidR="00EB3B7A" w:rsidRPr="00EB3B7A" w:rsidRDefault="00EB3B7A" w:rsidP="00403295">
            <w:pPr>
              <w:spacing w:after="0"/>
              <w:jc w:val="right"/>
              <w:rPr>
                <w:rFonts w:ascii="Times New Roman" w:hAnsi="Times New Roman"/>
                <w:sz w:val="18"/>
                <w:szCs w:val="18"/>
              </w:rPr>
            </w:pPr>
          </w:p>
        </w:tc>
        <w:tc>
          <w:tcPr>
            <w:tcW w:w="1300" w:type="dxa"/>
          </w:tcPr>
          <w:p w14:paraId="6FAA892B" w14:textId="77777777" w:rsidR="00EB3B7A" w:rsidRPr="00EB3B7A" w:rsidRDefault="00EB3B7A" w:rsidP="00403295">
            <w:pPr>
              <w:spacing w:after="0"/>
              <w:jc w:val="right"/>
              <w:rPr>
                <w:rFonts w:ascii="Times New Roman" w:hAnsi="Times New Roman"/>
                <w:sz w:val="18"/>
                <w:szCs w:val="18"/>
              </w:rPr>
            </w:pPr>
          </w:p>
        </w:tc>
        <w:tc>
          <w:tcPr>
            <w:tcW w:w="1300" w:type="dxa"/>
          </w:tcPr>
          <w:p w14:paraId="7C5D3B7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6.086,76</w:t>
            </w:r>
          </w:p>
        </w:tc>
        <w:tc>
          <w:tcPr>
            <w:tcW w:w="960" w:type="dxa"/>
          </w:tcPr>
          <w:p w14:paraId="1FBF4662" w14:textId="77777777" w:rsidR="00EB3B7A" w:rsidRPr="00EB3B7A" w:rsidRDefault="00EB3B7A" w:rsidP="00403295">
            <w:pPr>
              <w:spacing w:after="0"/>
              <w:jc w:val="right"/>
              <w:rPr>
                <w:rFonts w:ascii="Times New Roman" w:hAnsi="Times New Roman"/>
                <w:sz w:val="18"/>
                <w:szCs w:val="18"/>
              </w:rPr>
            </w:pPr>
          </w:p>
        </w:tc>
        <w:tc>
          <w:tcPr>
            <w:tcW w:w="960" w:type="dxa"/>
          </w:tcPr>
          <w:p w14:paraId="07FBE4B6" w14:textId="77777777" w:rsidR="00EB3B7A" w:rsidRPr="00EB3B7A" w:rsidRDefault="00EB3B7A" w:rsidP="00403295">
            <w:pPr>
              <w:spacing w:after="0"/>
              <w:jc w:val="right"/>
              <w:rPr>
                <w:rFonts w:ascii="Times New Roman" w:hAnsi="Times New Roman"/>
                <w:sz w:val="18"/>
                <w:szCs w:val="18"/>
              </w:rPr>
            </w:pPr>
          </w:p>
        </w:tc>
      </w:tr>
      <w:tr w:rsidR="00EB3B7A" w:rsidRPr="00EB3B7A" w14:paraId="76DC30E7" w14:textId="77777777" w:rsidTr="00403295">
        <w:tc>
          <w:tcPr>
            <w:tcW w:w="4211" w:type="dxa"/>
          </w:tcPr>
          <w:p w14:paraId="41E3D8E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3121 Ostali rashodi za zaposlene</w:t>
            </w:r>
          </w:p>
        </w:tc>
        <w:tc>
          <w:tcPr>
            <w:tcW w:w="1300" w:type="dxa"/>
          </w:tcPr>
          <w:p w14:paraId="5D06061D" w14:textId="77777777" w:rsidR="00EB3B7A" w:rsidRPr="00EB3B7A" w:rsidRDefault="00EB3B7A" w:rsidP="00403295">
            <w:pPr>
              <w:spacing w:after="0"/>
              <w:jc w:val="right"/>
              <w:rPr>
                <w:rFonts w:ascii="Times New Roman" w:hAnsi="Times New Roman"/>
                <w:sz w:val="18"/>
                <w:szCs w:val="18"/>
              </w:rPr>
            </w:pPr>
          </w:p>
        </w:tc>
        <w:tc>
          <w:tcPr>
            <w:tcW w:w="1300" w:type="dxa"/>
          </w:tcPr>
          <w:p w14:paraId="4B2576B4" w14:textId="77777777" w:rsidR="00EB3B7A" w:rsidRPr="00EB3B7A" w:rsidRDefault="00EB3B7A" w:rsidP="00403295">
            <w:pPr>
              <w:spacing w:after="0"/>
              <w:jc w:val="right"/>
              <w:rPr>
                <w:rFonts w:ascii="Times New Roman" w:hAnsi="Times New Roman"/>
                <w:sz w:val="18"/>
                <w:szCs w:val="18"/>
              </w:rPr>
            </w:pPr>
          </w:p>
        </w:tc>
        <w:tc>
          <w:tcPr>
            <w:tcW w:w="1300" w:type="dxa"/>
          </w:tcPr>
          <w:p w14:paraId="7747AE0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19.087,16</w:t>
            </w:r>
          </w:p>
        </w:tc>
        <w:tc>
          <w:tcPr>
            <w:tcW w:w="960" w:type="dxa"/>
          </w:tcPr>
          <w:p w14:paraId="13EB5BAB" w14:textId="77777777" w:rsidR="00EB3B7A" w:rsidRPr="00EB3B7A" w:rsidRDefault="00EB3B7A" w:rsidP="00403295">
            <w:pPr>
              <w:spacing w:after="0"/>
              <w:jc w:val="right"/>
              <w:rPr>
                <w:rFonts w:ascii="Times New Roman" w:hAnsi="Times New Roman"/>
                <w:sz w:val="18"/>
                <w:szCs w:val="18"/>
              </w:rPr>
            </w:pPr>
          </w:p>
        </w:tc>
        <w:tc>
          <w:tcPr>
            <w:tcW w:w="960" w:type="dxa"/>
          </w:tcPr>
          <w:p w14:paraId="472879F9" w14:textId="77777777" w:rsidR="00EB3B7A" w:rsidRPr="00EB3B7A" w:rsidRDefault="00EB3B7A" w:rsidP="00403295">
            <w:pPr>
              <w:spacing w:after="0"/>
              <w:jc w:val="right"/>
              <w:rPr>
                <w:rFonts w:ascii="Times New Roman" w:hAnsi="Times New Roman"/>
                <w:sz w:val="18"/>
                <w:szCs w:val="18"/>
              </w:rPr>
            </w:pPr>
          </w:p>
        </w:tc>
      </w:tr>
      <w:tr w:rsidR="00EB3B7A" w:rsidRPr="00EB3B7A" w14:paraId="1014E9B8" w14:textId="77777777" w:rsidTr="00403295">
        <w:tc>
          <w:tcPr>
            <w:tcW w:w="4211" w:type="dxa"/>
          </w:tcPr>
          <w:p w14:paraId="784CF9E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3132 Doprinosi za obvezno zdravstveno osiguranje</w:t>
            </w:r>
          </w:p>
        </w:tc>
        <w:tc>
          <w:tcPr>
            <w:tcW w:w="1300" w:type="dxa"/>
          </w:tcPr>
          <w:p w14:paraId="3C1B6FED" w14:textId="77777777" w:rsidR="00EB3B7A" w:rsidRPr="00EB3B7A" w:rsidRDefault="00EB3B7A" w:rsidP="00403295">
            <w:pPr>
              <w:spacing w:after="0"/>
              <w:jc w:val="right"/>
              <w:rPr>
                <w:rFonts w:ascii="Times New Roman" w:hAnsi="Times New Roman"/>
                <w:sz w:val="18"/>
                <w:szCs w:val="18"/>
              </w:rPr>
            </w:pPr>
          </w:p>
        </w:tc>
        <w:tc>
          <w:tcPr>
            <w:tcW w:w="1300" w:type="dxa"/>
          </w:tcPr>
          <w:p w14:paraId="03A1B7AF" w14:textId="77777777" w:rsidR="00EB3B7A" w:rsidRPr="00EB3B7A" w:rsidRDefault="00EB3B7A" w:rsidP="00403295">
            <w:pPr>
              <w:spacing w:after="0"/>
              <w:jc w:val="right"/>
              <w:rPr>
                <w:rFonts w:ascii="Times New Roman" w:hAnsi="Times New Roman"/>
                <w:sz w:val="18"/>
                <w:szCs w:val="18"/>
              </w:rPr>
            </w:pPr>
          </w:p>
        </w:tc>
        <w:tc>
          <w:tcPr>
            <w:tcW w:w="1300" w:type="dxa"/>
          </w:tcPr>
          <w:p w14:paraId="6E106D3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344,31</w:t>
            </w:r>
          </w:p>
        </w:tc>
        <w:tc>
          <w:tcPr>
            <w:tcW w:w="960" w:type="dxa"/>
          </w:tcPr>
          <w:p w14:paraId="073AE37A" w14:textId="77777777" w:rsidR="00EB3B7A" w:rsidRPr="00EB3B7A" w:rsidRDefault="00EB3B7A" w:rsidP="00403295">
            <w:pPr>
              <w:spacing w:after="0"/>
              <w:jc w:val="right"/>
              <w:rPr>
                <w:rFonts w:ascii="Times New Roman" w:hAnsi="Times New Roman"/>
                <w:sz w:val="18"/>
                <w:szCs w:val="18"/>
              </w:rPr>
            </w:pPr>
          </w:p>
        </w:tc>
        <w:tc>
          <w:tcPr>
            <w:tcW w:w="960" w:type="dxa"/>
          </w:tcPr>
          <w:p w14:paraId="7935629C" w14:textId="77777777" w:rsidR="00EB3B7A" w:rsidRPr="00EB3B7A" w:rsidRDefault="00EB3B7A" w:rsidP="00403295">
            <w:pPr>
              <w:spacing w:after="0"/>
              <w:jc w:val="right"/>
              <w:rPr>
                <w:rFonts w:ascii="Times New Roman" w:hAnsi="Times New Roman"/>
                <w:sz w:val="18"/>
                <w:szCs w:val="18"/>
              </w:rPr>
            </w:pPr>
          </w:p>
        </w:tc>
      </w:tr>
      <w:tr w:rsidR="00EB3B7A" w:rsidRPr="00EB3B7A" w14:paraId="4637B2B3" w14:textId="77777777" w:rsidTr="00403295">
        <w:tc>
          <w:tcPr>
            <w:tcW w:w="4211" w:type="dxa"/>
            <w:shd w:val="clear" w:color="auto" w:fill="F2F2F2"/>
          </w:tcPr>
          <w:p w14:paraId="0D56F2D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5BADED8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A7E375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95.322,00</w:t>
            </w:r>
          </w:p>
        </w:tc>
        <w:tc>
          <w:tcPr>
            <w:tcW w:w="1300" w:type="dxa"/>
            <w:shd w:val="clear" w:color="auto" w:fill="F2F2F2"/>
          </w:tcPr>
          <w:p w14:paraId="171D387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96.401,31</w:t>
            </w:r>
          </w:p>
        </w:tc>
        <w:tc>
          <w:tcPr>
            <w:tcW w:w="960" w:type="dxa"/>
            <w:shd w:val="clear" w:color="auto" w:fill="F2F2F2"/>
          </w:tcPr>
          <w:p w14:paraId="570C8B8B"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17522A9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101,13%</w:t>
            </w:r>
          </w:p>
        </w:tc>
      </w:tr>
      <w:tr w:rsidR="00EB3B7A" w:rsidRPr="00EB3B7A" w14:paraId="1672A0FE" w14:textId="77777777" w:rsidTr="00403295">
        <w:tc>
          <w:tcPr>
            <w:tcW w:w="4211" w:type="dxa"/>
          </w:tcPr>
          <w:p w14:paraId="61CF557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3212 Naknade za prijevoz, za rad na terenu i odvojeni život</w:t>
            </w:r>
          </w:p>
        </w:tc>
        <w:tc>
          <w:tcPr>
            <w:tcW w:w="1300" w:type="dxa"/>
          </w:tcPr>
          <w:p w14:paraId="6A0DB6C6" w14:textId="77777777" w:rsidR="00EB3B7A" w:rsidRPr="00EB3B7A" w:rsidRDefault="00EB3B7A" w:rsidP="00403295">
            <w:pPr>
              <w:spacing w:after="0"/>
              <w:jc w:val="right"/>
              <w:rPr>
                <w:rFonts w:ascii="Times New Roman" w:hAnsi="Times New Roman"/>
                <w:sz w:val="18"/>
                <w:szCs w:val="18"/>
              </w:rPr>
            </w:pPr>
          </w:p>
        </w:tc>
        <w:tc>
          <w:tcPr>
            <w:tcW w:w="1300" w:type="dxa"/>
          </w:tcPr>
          <w:p w14:paraId="2B29CB42" w14:textId="77777777" w:rsidR="00EB3B7A" w:rsidRPr="00EB3B7A" w:rsidRDefault="00EB3B7A" w:rsidP="00403295">
            <w:pPr>
              <w:spacing w:after="0"/>
              <w:jc w:val="right"/>
              <w:rPr>
                <w:rFonts w:ascii="Times New Roman" w:hAnsi="Times New Roman"/>
                <w:sz w:val="18"/>
                <w:szCs w:val="18"/>
              </w:rPr>
            </w:pPr>
          </w:p>
        </w:tc>
        <w:tc>
          <w:tcPr>
            <w:tcW w:w="1300" w:type="dxa"/>
          </w:tcPr>
          <w:p w14:paraId="7D676A1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20.251,92</w:t>
            </w:r>
          </w:p>
        </w:tc>
        <w:tc>
          <w:tcPr>
            <w:tcW w:w="960" w:type="dxa"/>
          </w:tcPr>
          <w:p w14:paraId="035D8FEF" w14:textId="77777777" w:rsidR="00EB3B7A" w:rsidRPr="00EB3B7A" w:rsidRDefault="00EB3B7A" w:rsidP="00403295">
            <w:pPr>
              <w:spacing w:after="0"/>
              <w:jc w:val="right"/>
              <w:rPr>
                <w:rFonts w:ascii="Times New Roman" w:hAnsi="Times New Roman"/>
                <w:sz w:val="18"/>
                <w:szCs w:val="18"/>
              </w:rPr>
            </w:pPr>
          </w:p>
        </w:tc>
        <w:tc>
          <w:tcPr>
            <w:tcW w:w="960" w:type="dxa"/>
          </w:tcPr>
          <w:p w14:paraId="3767714E" w14:textId="77777777" w:rsidR="00EB3B7A" w:rsidRPr="00EB3B7A" w:rsidRDefault="00EB3B7A" w:rsidP="00403295">
            <w:pPr>
              <w:spacing w:after="0"/>
              <w:jc w:val="right"/>
              <w:rPr>
                <w:rFonts w:ascii="Times New Roman" w:hAnsi="Times New Roman"/>
                <w:sz w:val="18"/>
                <w:szCs w:val="18"/>
              </w:rPr>
            </w:pPr>
          </w:p>
        </w:tc>
      </w:tr>
      <w:tr w:rsidR="00EB3B7A" w:rsidRPr="00EB3B7A" w14:paraId="4282F406" w14:textId="77777777" w:rsidTr="00403295">
        <w:tc>
          <w:tcPr>
            <w:tcW w:w="4211" w:type="dxa"/>
          </w:tcPr>
          <w:p w14:paraId="4696FA1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3213 Stručno usavršavanje zaposlenika</w:t>
            </w:r>
          </w:p>
        </w:tc>
        <w:tc>
          <w:tcPr>
            <w:tcW w:w="1300" w:type="dxa"/>
          </w:tcPr>
          <w:p w14:paraId="2904A7E2" w14:textId="77777777" w:rsidR="00EB3B7A" w:rsidRPr="00EB3B7A" w:rsidRDefault="00EB3B7A" w:rsidP="00403295">
            <w:pPr>
              <w:spacing w:after="0"/>
              <w:jc w:val="right"/>
              <w:rPr>
                <w:rFonts w:ascii="Times New Roman" w:hAnsi="Times New Roman"/>
                <w:sz w:val="18"/>
                <w:szCs w:val="18"/>
              </w:rPr>
            </w:pPr>
          </w:p>
        </w:tc>
        <w:tc>
          <w:tcPr>
            <w:tcW w:w="1300" w:type="dxa"/>
          </w:tcPr>
          <w:p w14:paraId="32A9620B" w14:textId="77777777" w:rsidR="00EB3B7A" w:rsidRPr="00EB3B7A" w:rsidRDefault="00EB3B7A" w:rsidP="00403295">
            <w:pPr>
              <w:spacing w:after="0"/>
              <w:jc w:val="right"/>
              <w:rPr>
                <w:rFonts w:ascii="Times New Roman" w:hAnsi="Times New Roman"/>
                <w:sz w:val="18"/>
                <w:szCs w:val="18"/>
              </w:rPr>
            </w:pPr>
          </w:p>
        </w:tc>
        <w:tc>
          <w:tcPr>
            <w:tcW w:w="1300" w:type="dxa"/>
          </w:tcPr>
          <w:p w14:paraId="27230AC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206,91</w:t>
            </w:r>
          </w:p>
        </w:tc>
        <w:tc>
          <w:tcPr>
            <w:tcW w:w="960" w:type="dxa"/>
          </w:tcPr>
          <w:p w14:paraId="0661326A" w14:textId="77777777" w:rsidR="00EB3B7A" w:rsidRPr="00EB3B7A" w:rsidRDefault="00EB3B7A" w:rsidP="00403295">
            <w:pPr>
              <w:spacing w:after="0"/>
              <w:jc w:val="right"/>
              <w:rPr>
                <w:rFonts w:ascii="Times New Roman" w:hAnsi="Times New Roman"/>
                <w:sz w:val="18"/>
                <w:szCs w:val="18"/>
              </w:rPr>
            </w:pPr>
          </w:p>
        </w:tc>
        <w:tc>
          <w:tcPr>
            <w:tcW w:w="960" w:type="dxa"/>
          </w:tcPr>
          <w:p w14:paraId="59D7AFDF" w14:textId="77777777" w:rsidR="00EB3B7A" w:rsidRPr="00EB3B7A" w:rsidRDefault="00EB3B7A" w:rsidP="00403295">
            <w:pPr>
              <w:spacing w:after="0"/>
              <w:jc w:val="right"/>
              <w:rPr>
                <w:rFonts w:ascii="Times New Roman" w:hAnsi="Times New Roman"/>
                <w:sz w:val="18"/>
                <w:szCs w:val="18"/>
              </w:rPr>
            </w:pPr>
          </w:p>
        </w:tc>
      </w:tr>
      <w:tr w:rsidR="00EB3B7A" w:rsidRPr="00EB3B7A" w14:paraId="454E2373" w14:textId="77777777" w:rsidTr="00403295">
        <w:tc>
          <w:tcPr>
            <w:tcW w:w="4211" w:type="dxa"/>
          </w:tcPr>
          <w:p w14:paraId="34D8673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3221 Uredski materijal i ostali materijalni rashodi</w:t>
            </w:r>
          </w:p>
        </w:tc>
        <w:tc>
          <w:tcPr>
            <w:tcW w:w="1300" w:type="dxa"/>
          </w:tcPr>
          <w:p w14:paraId="6CFD7FED" w14:textId="77777777" w:rsidR="00EB3B7A" w:rsidRPr="00EB3B7A" w:rsidRDefault="00EB3B7A" w:rsidP="00403295">
            <w:pPr>
              <w:spacing w:after="0"/>
              <w:jc w:val="right"/>
              <w:rPr>
                <w:rFonts w:ascii="Times New Roman" w:hAnsi="Times New Roman"/>
                <w:sz w:val="18"/>
                <w:szCs w:val="18"/>
              </w:rPr>
            </w:pPr>
          </w:p>
        </w:tc>
        <w:tc>
          <w:tcPr>
            <w:tcW w:w="1300" w:type="dxa"/>
          </w:tcPr>
          <w:p w14:paraId="54218F19" w14:textId="77777777" w:rsidR="00EB3B7A" w:rsidRPr="00EB3B7A" w:rsidRDefault="00EB3B7A" w:rsidP="00403295">
            <w:pPr>
              <w:spacing w:after="0"/>
              <w:jc w:val="right"/>
              <w:rPr>
                <w:rFonts w:ascii="Times New Roman" w:hAnsi="Times New Roman"/>
                <w:sz w:val="18"/>
                <w:szCs w:val="18"/>
              </w:rPr>
            </w:pPr>
          </w:p>
        </w:tc>
        <w:tc>
          <w:tcPr>
            <w:tcW w:w="1300" w:type="dxa"/>
          </w:tcPr>
          <w:p w14:paraId="267B906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8.861,93</w:t>
            </w:r>
          </w:p>
        </w:tc>
        <w:tc>
          <w:tcPr>
            <w:tcW w:w="960" w:type="dxa"/>
          </w:tcPr>
          <w:p w14:paraId="6D6026A5" w14:textId="77777777" w:rsidR="00EB3B7A" w:rsidRPr="00EB3B7A" w:rsidRDefault="00EB3B7A" w:rsidP="00403295">
            <w:pPr>
              <w:spacing w:after="0"/>
              <w:jc w:val="right"/>
              <w:rPr>
                <w:rFonts w:ascii="Times New Roman" w:hAnsi="Times New Roman"/>
                <w:sz w:val="18"/>
                <w:szCs w:val="18"/>
              </w:rPr>
            </w:pPr>
          </w:p>
        </w:tc>
        <w:tc>
          <w:tcPr>
            <w:tcW w:w="960" w:type="dxa"/>
          </w:tcPr>
          <w:p w14:paraId="1CB7769D" w14:textId="77777777" w:rsidR="00EB3B7A" w:rsidRPr="00EB3B7A" w:rsidRDefault="00EB3B7A" w:rsidP="00403295">
            <w:pPr>
              <w:spacing w:after="0"/>
              <w:jc w:val="right"/>
              <w:rPr>
                <w:rFonts w:ascii="Times New Roman" w:hAnsi="Times New Roman"/>
                <w:sz w:val="18"/>
                <w:szCs w:val="18"/>
              </w:rPr>
            </w:pPr>
          </w:p>
        </w:tc>
      </w:tr>
      <w:tr w:rsidR="00EB3B7A" w:rsidRPr="00EB3B7A" w14:paraId="1C9FBCD2" w14:textId="77777777" w:rsidTr="00403295">
        <w:tc>
          <w:tcPr>
            <w:tcW w:w="4211" w:type="dxa"/>
          </w:tcPr>
          <w:p w14:paraId="61B2D86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3222 Materijal i sirovine</w:t>
            </w:r>
          </w:p>
        </w:tc>
        <w:tc>
          <w:tcPr>
            <w:tcW w:w="1300" w:type="dxa"/>
          </w:tcPr>
          <w:p w14:paraId="2523E6C5" w14:textId="77777777" w:rsidR="00EB3B7A" w:rsidRPr="00EB3B7A" w:rsidRDefault="00EB3B7A" w:rsidP="00403295">
            <w:pPr>
              <w:spacing w:after="0"/>
              <w:jc w:val="right"/>
              <w:rPr>
                <w:rFonts w:ascii="Times New Roman" w:hAnsi="Times New Roman"/>
                <w:sz w:val="18"/>
                <w:szCs w:val="18"/>
              </w:rPr>
            </w:pPr>
          </w:p>
        </w:tc>
        <w:tc>
          <w:tcPr>
            <w:tcW w:w="1300" w:type="dxa"/>
          </w:tcPr>
          <w:p w14:paraId="6D58CBC3" w14:textId="77777777" w:rsidR="00EB3B7A" w:rsidRPr="00EB3B7A" w:rsidRDefault="00EB3B7A" w:rsidP="00403295">
            <w:pPr>
              <w:spacing w:after="0"/>
              <w:jc w:val="right"/>
              <w:rPr>
                <w:rFonts w:ascii="Times New Roman" w:hAnsi="Times New Roman"/>
                <w:sz w:val="18"/>
                <w:szCs w:val="18"/>
              </w:rPr>
            </w:pPr>
          </w:p>
        </w:tc>
        <w:tc>
          <w:tcPr>
            <w:tcW w:w="1300" w:type="dxa"/>
          </w:tcPr>
          <w:p w14:paraId="028DDA8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28.440,73</w:t>
            </w:r>
          </w:p>
        </w:tc>
        <w:tc>
          <w:tcPr>
            <w:tcW w:w="960" w:type="dxa"/>
          </w:tcPr>
          <w:p w14:paraId="170502B3" w14:textId="77777777" w:rsidR="00EB3B7A" w:rsidRPr="00EB3B7A" w:rsidRDefault="00EB3B7A" w:rsidP="00403295">
            <w:pPr>
              <w:spacing w:after="0"/>
              <w:jc w:val="right"/>
              <w:rPr>
                <w:rFonts w:ascii="Times New Roman" w:hAnsi="Times New Roman"/>
                <w:sz w:val="18"/>
                <w:szCs w:val="18"/>
              </w:rPr>
            </w:pPr>
          </w:p>
        </w:tc>
        <w:tc>
          <w:tcPr>
            <w:tcW w:w="960" w:type="dxa"/>
          </w:tcPr>
          <w:p w14:paraId="36455377" w14:textId="77777777" w:rsidR="00EB3B7A" w:rsidRPr="00EB3B7A" w:rsidRDefault="00EB3B7A" w:rsidP="00403295">
            <w:pPr>
              <w:spacing w:after="0"/>
              <w:jc w:val="right"/>
              <w:rPr>
                <w:rFonts w:ascii="Times New Roman" w:hAnsi="Times New Roman"/>
                <w:sz w:val="18"/>
                <w:szCs w:val="18"/>
              </w:rPr>
            </w:pPr>
          </w:p>
        </w:tc>
      </w:tr>
      <w:tr w:rsidR="00EB3B7A" w:rsidRPr="00EB3B7A" w14:paraId="2179A7CD" w14:textId="77777777" w:rsidTr="00403295">
        <w:tc>
          <w:tcPr>
            <w:tcW w:w="4211" w:type="dxa"/>
          </w:tcPr>
          <w:p w14:paraId="371B8DC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3223 Energija</w:t>
            </w:r>
          </w:p>
        </w:tc>
        <w:tc>
          <w:tcPr>
            <w:tcW w:w="1300" w:type="dxa"/>
          </w:tcPr>
          <w:p w14:paraId="371B85DB" w14:textId="77777777" w:rsidR="00EB3B7A" w:rsidRPr="00EB3B7A" w:rsidRDefault="00EB3B7A" w:rsidP="00403295">
            <w:pPr>
              <w:spacing w:after="0"/>
              <w:jc w:val="right"/>
              <w:rPr>
                <w:rFonts w:ascii="Times New Roman" w:hAnsi="Times New Roman"/>
                <w:sz w:val="18"/>
                <w:szCs w:val="18"/>
              </w:rPr>
            </w:pPr>
          </w:p>
        </w:tc>
        <w:tc>
          <w:tcPr>
            <w:tcW w:w="1300" w:type="dxa"/>
          </w:tcPr>
          <w:p w14:paraId="35EAE59F" w14:textId="77777777" w:rsidR="00EB3B7A" w:rsidRPr="00EB3B7A" w:rsidRDefault="00EB3B7A" w:rsidP="00403295">
            <w:pPr>
              <w:spacing w:after="0"/>
              <w:jc w:val="right"/>
              <w:rPr>
                <w:rFonts w:ascii="Times New Roman" w:hAnsi="Times New Roman"/>
                <w:sz w:val="18"/>
                <w:szCs w:val="18"/>
              </w:rPr>
            </w:pPr>
          </w:p>
        </w:tc>
        <w:tc>
          <w:tcPr>
            <w:tcW w:w="1300" w:type="dxa"/>
          </w:tcPr>
          <w:p w14:paraId="0F77CE0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7.568,91</w:t>
            </w:r>
          </w:p>
        </w:tc>
        <w:tc>
          <w:tcPr>
            <w:tcW w:w="960" w:type="dxa"/>
          </w:tcPr>
          <w:p w14:paraId="02284834" w14:textId="77777777" w:rsidR="00EB3B7A" w:rsidRPr="00EB3B7A" w:rsidRDefault="00EB3B7A" w:rsidP="00403295">
            <w:pPr>
              <w:spacing w:after="0"/>
              <w:jc w:val="right"/>
              <w:rPr>
                <w:rFonts w:ascii="Times New Roman" w:hAnsi="Times New Roman"/>
                <w:sz w:val="18"/>
                <w:szCs w:val="18"/>
              </w:rPr>
            </w:pPr>
          </w:p>
        </w:tc>
        <w:tc>
          <w:tcPr>
            <w:tcW w:w="960" w:type="dxa"/>
          </w:tcPr>
          <w:p w14:paraId="5E669BF3" w14:textId="77777777" w:rsidR="00EB3B7A" w:rsidRPr="00EB3B7A" w:rsidRDefault="00EB3B7A" w:rsidP="00403295">
            <w:pPr>
              <w:spacing w:after="0"/>
              <w:jc w:val="right"/>
              <w:rPr>
                <w:rFonts w:ascii="Times New Roman" w:hAnsi="Times New Roman"/>
                <w:sz w:val="18"/>
                <w:szCs w:val="18"/>
              </w:rPr>
            </w:pPr>
          </w:p>
        </w:tc>
      </w:tr>
      <w:tr w:rsidR="00EB3B7A" w:rsidRPr="00EB3B7A" w14:paraId="5DA532D7" w14:textId="77777777" w:rsidTr="00403295">
        <w:tc>
          <w:tcPr>
            <w:tcW w:w="4211" w:type="dxa"/>
          </w:tcPr>
          <w:p w14:paraId="53272AE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3224 Materijal i dijelovi za tekuće i investicijsko održavanje</w:t>
            </w:r>
          </w:p>
        </w:tc>
        <w:tc>
          <w:tcPr>
            <w:tcW w:w="1300" w:type="dxa"/>
          </w:tcPr>
          <w:p w14:paraId="20A4D78D" w14:textId="77777777" w:rsidR="00EB3B7A" w:rsidRPr="00EB3B7A" w:rsidRDefault="00EB3B7A" w:rsidP="00403295">
            <w:pPr>
              <w:spacing w:after="0"/>
              <w:jc w:val="right"/>
              <w:rPr>
                <w:rFonts w:ascii="Times New Roman" w:hAnsi="Times New Roman"/>
                <w:sz w:val="18"/>
                <w:szCs w:val="18"/>
              </w:rPr>
            </w:pPr>
          </w:p>
        </w:tc>
        <w:tc>
          <w:tcPr>
            <w:tcW w:w="1300" w:type="dxa"/>
          </w:tcPr>
          <w:p w14:paraId="6EEDFF95" w14:textId="77777777" w:rsidR="00EB3B7A" w:rsidRPr="00EB3B7A" w:rsidRDefault="00EB3B7A" w:rsidP="00403295">
            <w:pPr>
              <w:spacing w:after="0"/>
              <w:jc w:val="right"/>
              <w:rPr>
                <w:rFonts w:ascii="Times New Roman" w:hAnsi="Times New Roman"/>
                <w:sz w:val="18"/>
                <w:szCs w:val="18"/>
              </w:rPr>
            </w:pPr>
          </w:p>
        </w:tc>
        <w:tc>
          <w:tcPr>
            <w:tcW w:w="1300" w:type="dxa"/>
          </w:tcPr>
          <w:p w14:paraId="3B72DC4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452,50</w:t>
            </w:r>
          </w:p>
        </w:tc>
        <w:tc>
          <w:tcPr>
            <w:tcW w:w="960" w:type="dxa"/>
          </w:tcPr>
          <w:p w14:paraId="40799863" w14:textId="77777777" w:rsidR="00EB3B7A" w:rsidRPr="00EB3B7A" w:rsidRDefault="00EB3B7A" w:rsidP="00403295">
            <w:pPr>
              <w:spacing w:after="0"/>
              <w:jc w:val="right"/>
              <w:rPr>
                <w:rFonts w:ascii="Times New Roman" w:hAnsi="Times New Roman"/>
                <w:sz w:val="18"/>
                <w:szCs w:val="18"/>
              </w:rPr>
            </w:pPr>
          </w:p>
        </w:tc>
        <w:tc>
          <w:tcPr>
            <w:tcW w:w="960" w:type="dxa"/>
          </w:tcPr>
          <w:p w14:paraId="13D7ECD4" w14:textId="77777777" w:rsidR="00EB3B7A" w:rsidRPr="00EB3B7A" w:rsidRDefault="00EB3B7A" w:rsidP="00403295">
            <w:pPr>
              <w:spacing w:after="0"/>
              <w:jc w:val="right"/>
              <w:rPr>
                <w:rFonts w:ascii="Times New Roman" w:hAnsi="Times New Roman"/>
                <w:sz w:val="18"/>
                <w:szCs w:val="18"/>
              </w:rPr>
            </w:pPr>
          </w:p>
        </w:tc>
      </w:tr>
      <w:tr w:rsidR="00EB3B7A" w:rsidRPr="00EB3B7A" w14:paraId="03F021D8" w14:textId="77777777" w:rsidTr="00403295">
        <w:tc>
          <w:tcPr>
            <w:tcW w:w="4211" w:type="dxa"/>
          </w:tcPr>
          <w:p w14:paraId="259C5A4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3225 Sitni inventar i auto gume</w:t>
            </w:r>
          </w:p>
        </w:tc>
        <w:tc>
          <w:tcPr>
            <w:tcW w:w="1300" w:type="dxa"/>
          </w:tcPr>
          <w:p w14:paraId="7A40B035" w14:textId="77777777" w:rsidR="00EB3B7A" w:rsidRPr="00EB3B7A" w:rsidRDefault="00EB3B7A" w:rsidP="00403295">
            <w:pPr>
              <w:spacing w:after="0"/>
              <w:jc w:val="right"/>
              <w:rPr>
                <w:rFonts w:ascii="Times New Roman" w:hAnsi="Times New Roman"/>
                <w:sz w:val="18"/>
                <w:szCs w:val="18"/>
              </w:rPr>
            </w:pPr>
          </w:p>
        </w:tc>
        <w:tc>
          <w:tcPr>
            <w:tcW w:w="1300" w:type="dxa"/>
          </w:tcPr>
          <w:p w14:paraId="1EB4CD9A" w14:textId="77777777" w:rsidR="00EB3B7A" w:rsidRPr="00EB3B7A" w:rsidRDefault="00EB3B7A" w:rsidP="00403295">
            <w:pPr>
              <w:spacing w:after="0"/>
              <w:jc w:val="right"/>
              <w:rPr>
                <w:rFonts w:ascii="Times New Roman" w:hAnsi="Times New Roman"/>
                <w:sz w:val="18"/>
                <w:szCs w:val="18"/>
              </w:rPr>
            </w:pPr>
          </w:p>
        </w:tc>
        <w:tc>
          <w:tcPr>
            <w:tcW w:w="1300" w:type="dxa"/>
          </w:tcPr>
          <w:p w14:paraId="1940599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2.032,98</w:t>
            </w:r>
          </w:p>
        </w:tc>
        <w:tc>
          <w:tcPr>
            <w:tcW w:w="960" w:type="dxa"/>
          </w:tcPr>
          <w:p w14:paraId="54BA1574" w14:textId="77777777" w:rsidR="00EB3B7A" w:rsidRPr="00EB3B7A" w:rsidRDefault="00EB3B7A" w:rsidP="00403295">
            <w:pPr>
              <w:spacing w:after="0"/>
              <w:jc w:val="right"/>
              <w:rPr>
                <w:rFonts w:ascii="Times New Roman" w:hAnsi="Times New Roman"/>
                <w:sz w:val="18"/>
                <w:szCs w:val="18"/>
              </w:rPr>
            </w:pPr>
          </w:p>
        </w:tc>
        <w:tc>
          <w:tcPr>
            <w:tcW w:w="960" w:type="dxa"/>
          </w:tcPr>
          <w:p w14:paraId="01D5D8F0" w14:textId="77777777" w:rsidR="00EB3B7A" w:rsidRPr="00EB3B7A" w:rsidRDefault="00EB3B7A" w:rsidP="00403295">
            <w:pPr>
              <w:spacing w:after="0"/>
              <w:jc w:val="right"/>
              <w:rPr>
                <w:rFonts w:ascii="Times New Roman" w:hAnsi="Times New Roman"/>
                <w:sz w:val="18"/>
                <w:szCs w:val="18"/>
              </w:rPr>
            </w:pPr>
          </w:p>
        </w:tc>
      </w:tr>
      <w:tr w:rsidR="00EB3B7A" w:rsidRPr="00EB3B7A" w14:paraId="5E38B0D9" w14:textId="77777777" w:rsidTr="00403295">
        <w:tc>
          <w:tcPr>
            <w:tcW w:w="4211" w:type="dxa"/>
          </w:tcPr>
          <w:p w14:paraId="2E4F06D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3227 Službena, radna i zaštitna odjeća i obuća</w:t>
            </w:r>
          </w:p>
        </w:tc>
        <w:tc>
          <w:tcPr>
            <w:tcW w:w="1300" w:type="dxa"/>
          </w:tcPr>
          <w:p w14:paraId="28C6D08C" w14:textId="77777777" w:rsidR="00EB3B7A" w:rsidRPr="00EB3B7A" w:rsidRDefault="00EB3B7A" w:rsidP="00403295">
            <w:pPr>
              <w:spacing w:after="0"/>
              <w:jc w:val="right"/>
              <w:rPr>
                <w:rFonts w:ascii="Times New Roman" w:hAnsi="Times New Roman"/>
                <w:sz w:val="18"/>
                <w:szCs w:val="18"/>
              </w:rPr>
            </w:pPr>
          </w:p>
        </w:tc>
        <w:tc>
          <w:tcPr>
            <w:tcW w:w="1300" w:type="dxa"/>
          </w:tcPr>
          <w:p w14:paraId="6E3B6303" w14:textId="77777777" w:rsidR="00EB3B7A" w:rsidRPr="00EB3B7A" w:rsidRDefault="00EB3B7A" w:rsidP="00403295">
            <w:pPr>
              <w:spacing w:after="0"/>
              <w:jc w:val="right"/>
              <w:rPr>
                <w:rFonts w:ascii="Times New Roman" w:hAnsi="Times New Roman"/>
                <w:sz w:val="18"/>
                <w:szCs w:val="18"/>
              </w:rPr>
            </w:pPr>
          </w:p>
        </w:tc>
        <w:tc>
          <w:tcPr>
            <w:tcW w:w="1300" w:type="dxa"/>
          </w:tcPr>
          <w:p w14:paraId="77524B9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600,94</w:t>
            </w:r>
          </w:p>
        </w:tc>
        <w:tc>
          <w:tcPr>
            <w:tcW w:w="960" w:type="dxa"/>
          </w:tcPr>
          <w:p w14:paraId="2B2B75EA" w14:textId="77777777" w:rsidR="00EB3B7A" w:rsidRPr="00EB3B7A" w:rsidRDefault="00EB3B7A" w:rsidP="00403295">
            <w:pPr>
              <w:spacing w:after="0"/>
              <w:jc w:val="right"/>
              <w:rPr>
                <w:rFonts w:ascii="Times New Roman" w:hAnsi="Times New Roman"/>
                <w:sz w:val="18"/>
                <w:szCs w:val="18"/>
              </w:rPr>
            </w:pPr>
          </w:p>
        </w:tc>
        <w:tc>
          <w:tcPr>
            <w:tcW w:w="960" w:type="dxa"/>
          </w:tcPr>
          <w:p w14:paraId="3D576E8B" w14:textId="77777777" w:rsidR="00EB3B7A" w:rsidRPr="00EB3B7A" w:rsidRDefault="00EB3B7A" w:rsidP="00403295">
            <w:pPr>
              <w:spacing w:after="0"/>
              <w:jc w:val="right"/>
              <w:rPr>
                <w:rFonts w:ascii="Times New Roman" w:hAnsi="Times New Roman"/>
                <w:sz w:val="18"/>
                <w:szCs w:val="18"/>
              </w:rPr>
            </w:pPr>
          </w:p>
        </w:tc>
      </w:tr>
      <w:tr w:rsidR="00EB3B7A" w:rsidRPr="00EB3B7A" w14:paraId="7788E090" w14:textId="77777777" w:rsidTr="00403295">
        <w:tc>
          <w:tcPr>
            <w:tcW w:w="4211" w:type="dxa"/>
          </w:tcPr>
          <w:p w14:paraId="3FE5535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3231 Usluge telefona, interneta, pošte i prijevoza</w:t>
            </w:r>
          </w:p>
        </w:tc>
        <w:tc>
          <w:tcPr>
            <w:tcW w:w="1300" w:type="dxa"/>
          </w:tcPr>
          <w:p w14:paraId="5BBA2623" w14:textId="77777777" w:rsidR="00EB3B7A" w:rsidRPr="00EB3B7A" w:rsidRDefault="00EB3B7A" w:rsidP="00403295">
            <w:pPr>
              <w:spacing w:after="0"/>
              <w:jc w:val="right"/>
              <w:rPr>
                <w:rFonts w:ascii="Times New Roman" w:hAnsi="Times New Roman"/>
                <w:sz w:val="18"/>
                <w:szCs w:val="18"/>
              </w:rPr>
            </w:pPr>
          </w:p>
        </w:tc>
        <w:tc>
          <w:tcPr>
            <w:tcW w:w="1300" w:type="dxa"/>
          </w:tcPr>
          <w:p w14:paraId="0F55F325" w14:textId="77777777" w:rsidR="00EB3B7A" w:rsidRPr="00EB3B7A" w:rsidRDefault="00EB3B7A" w:rsidP="00403295">
            <w:pPr>
              <w:spacing w:after="0"/>
              <w:jc w:val="right"/>
              <w:rPr>
                <w:rFonts w:ascii="Times New Roman" w:hAnsi="Times New Roman"/>
                <w:sz w:val="18"/>
                <w:szCs w:val="18"/>
              </w:rPr>
            </w:pPr>
          </w:p>
        </w:tc>
        <w:tc>
          <w:tcPr>
            <w:tcW w:w="1300" w:type="dxa"/>
          </w:tcPr>
          <w:p w14:paraId="6F5D91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3.029,18</w:t>
            </w:r>
          </w:p>
        </w:tc>
        <w:tc>
          <w:tcPr>
            <w:tcW w:w="960" w:type="dxa"/>
          </w:tcPr>
          <w:p w14:paraId="73A4E5FF" w14:textId="77777777" w:rsidR="00EB3B7A" w:rsidRPr="00EB3B7A" w:rsidRDefault="00EB3B7A" w:rsidP="00403295">
            <w:pPr>
              <w:spacing w:after="0"/>
              <w:jc w:val="right"/>
              <w:rPr>
                <w:rFonts w:ascii="Times New Roman" w:hAnsi="Times New Roman"/>
                <w:sz w:val="18"/>
                <w:szCs w:val="18"/>
              </w:rPr>
            </w:pPr>
          </w:p>
        </w:tc>
        <w:tc>
          <w:tcPr>
            <w:tcW w:w="960" w:type="dxa"/>
          </w:tcPr>
          <w:p w14:paraId="18184E84" w14:textId="77777777" w:rsidR="00EB3B7A" w:rsidRPr="00EB3B7A" w:rsidRDefault="00EB3B7A" w:rsidP="00403295">
            <w:pPr>
              <w:spacing w:after="0"/>
              <w:jc w:val="right"/>
              <w:rPr>
                <w:rFonts w:ascii="Times New Roman" w:hAnsi="Times New Roman"/>
                <w:sz w:val="18"/>
                <w:szCs w:val="18"/>
              </w:rPr>
            </w:pPr>
          </w:p>
        </w:tc>
      </w:tr>
      <w:tr w:rsidR="00EB3B7A" w:rsidRPr="00EB3B7A" w14:paraId="5E6F29C9" w14:textId="77777777" w:rsidTr="00403295">
        <w:tc>
          <w:tcPr>
            <w:tcW w:w="4211" w:type="dxa"/>
          </w:tcPr>
          <w:p w14:paraId="591BE08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1D80C028" w14:textId="77777777" w:rsidR="00EB3B7A" w:rsidRPr="00EB3B7A" w:rsidRDefault="00EB3B7A" w:rsidP="00403295">
            <w:pPr>
              <w:spacing w:after="0"/>
              <w:jc w:val="right"/>
              <w:rPr>
                <w:rFonts w:ascii="Times New Roman" w:hAnsi="Times New Roman"/>
                <w:sz w:val="18"/>
                <w:szCs w:val="18"/>
              </w:rPr>
            </w:pPr>
          </w:p>
        </w:tc>
        <w:tc>
          <w:tcPr>
            <w:tcW w:w="1300" w:type="dxa"/>
          </w:tcPr>
          <w:p w14:paraId="6F588BB4" w14:textId="77777777" w:rsidR="00EB3B7A" w:rsidRPr="00EB3B7A" w:rsidRDefault="00EB3B7A" w:rsidP="00403295">
            <w:pPr>
              <w:spacing w:after="0"/>
              <w:jc w:val="right"/>
              <w:rPr>
                <w:rFonts w:ascii="Times New Roman" w:hAnsi="Times New Roman"/>
                <w:sz w:val="18"/>
                <w:szCs w:val="18"/>
              </w:rPr>
            </w:pPr>
          </w:p>
        </w:tc>
        <w:tc>
          <w:tcPr>
            <w:tcW w:w="1300" w:type="dxa"/>
          </w:tcPr>
          <w:p w14:paraId="32F47C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2.991,91</w:t>
            </w:r>
          </w:p>
        </w:tc>
        <w:tc>
          <w:tcPr>
            <w:tcW w:w="960" w:type="dxa"/>
          </w:tcPr>
          <w:p w14:paraId="68476B04" w14:textId="77777777" w:rsidR="00EB3B7A" w:rsidRPr="00EB3B7A" w:rsidRDefault="00EB3B7A" w:rsidP="00403295">
            <w:pPr>
              <w:spacing w:after="0"/>
              <w:jc w:val="right"/>
              <w:rPr>
                <w:rFonts w:ascii="Times New Roman" w:hAnsi="Times New Roman"/>
                <w:sz w:val="18"/>
                <w:szCs w:val="18"/>
              </w:rPr>
            </w:pPr>
          </w:p>
        </w:tc>
        <w:tc>
          <w:tcPr>
            <w:tcW w:w="960" w:type="dxa"/>
          </w:tcPr>
          <w:p w14:paraId="16E15B10" w14:textId="77777777" w:rsidR="00EB3B7A" w:rsidRPr="00EB3B7A" w:rsidRDefault="00EB3B7A" w:rsidP="00403295">
            <w:pPr>
              <w:spacing w:after="0"/>
              <w:jc w:val="right"/>
              <w:rPr>
                <w:rFonts w:ascii="Times New Roman" w:hAnsi="Times New Roman"/>
                <w:sz w:val="18"/>
                <w:szCs w:val="18"/>
              </w:rPr>
            </w:pPr>
          </w:p>
        </w:tc>
      </w:tr>
      <w:tr w:rsidR="00EB3B7A" w:rsidRPr="00EB3B7A" w14:paraId="30FD3DD5" w14:textId="77777777" w:rsidTr="00403295">
        <w:tc>
          <w:tcPr>
            <w:tcW w:w="4211" w:type="dxa"/>
          </w:tcPr>
          <w:p w14:paraId="69A2EDF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3233 Usluge promidžbe i informiranja</w:t>
            </w:r>
          </w:p>
        </w:tc>
        <w:tc>
          <w:tcPr>
            <w:tcW w:w="1300" w:type="dxa"/>
          </w:tcPr>
          <w:p w14:paraId="2A9016CA" w14:textId="77777777" w:rsidR="00EB3B7A" w:rsidRPr="00EB3B7A" w:rsidRDefault="00EB3B7A" w:rsidP="00403295">
            <w:pPr>
              <w:spacing w:after="0"/>
              <w:jc w:val="right"/>
              <w:rPr>
                <w:rFonts w:ascii="Times New Roman" w:hAnsi="Times New Roman"/>
                <w:sz w:val="18"/>
                <w:szCs w:val="18"/>
              </w:rPr>
            </w:pPr>
          </w:p>
        </w:tc>
        <w:tc>
          <w:tcPr>
            <w:tcW w:w="1300" w:type="dxa"/>
          </w:tcPr>
          <w:p w14:paraId="74C71919" w14:textId="77777777" w:rsidR="00EB3B7A" w:rsidRPr="00EB3B7A" w:rsidRDefault="00EB3B7A" w:rsidP="00403295">
            <w:pPr>
              <w:spacing w:after="0"/>
              <w:jc w:val="right"/>
              <w:rPr>
                <w:rFonts w:ascii="Times New Roman" w:hAnsi="Times New Roman"/>
                <w:sz w:val="18"/>
                <w:szCs w:val="18"/>
              </w:rPr>
            </w:pPr>
          </w:p>
        </w:tc>
        <w:tc>
          <w:tcPr>
            <w:tcW w:w="1300" w:type="dxa"/>
          </w:tcPr>
          <w:p w14:paraId="151ACC7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1.170,00</w:t>
            </w:r>
          </w:p>
        </w:tc>
        <w:tc>
          <w:tcPr>
            <w:tcW w:w="960" w:type="dxa"/>
          </w:tcPr>
          <w:p w14:paraId="4023D3B7" w14:textId="77777777" w:rsidR="00EB3B7A" w:rsidRPr="00EB3B7A" w:rsidRDefault="00EB3B7A" w:rsidP="00403295">
            <w:pPr>
              <w:spacing w:after="0"/>
              <w:jc w:val="right"/>
              <w:rPr>
                <w:rFonts w:ascii="Times New Roman" w:hAnsi="Times New Roman"/>
                <w:sz w:val="18"/>
                <w:szCs w:val="18"/>
              </w:rPr>
            </w:pPr>
          </w:p>
        </w:tc>
        <w:tc>
          <w:tcPr>
            <w:tcW w:w="960" w:type="dxa"/>
          </w:tcPr>
          <w:p w14:paraId="397DFA6F" w14:textId="77777777" w:rsidR="00EB3B7A" w:rsidRPr="00EB3B7A" w:rsidRDefault="00EB3B7A" w:rsidP="00403295">
            <w:pPr>
              <w:spacing w:after="0"/>
              <w:jc w:val="right"/>
              <w:rPr>
                <w:rFonts w:ascii="Times New Roman" w:hAnsi="Times New Roman"/>
                <w:sz w:val="18"/>
                <w:szCs w:val="18"/>
              </w:rPr>
            </w:pPr>
          </w:p>
        </w:tc>
      </w:tr>
      <w:tr w:rsidR="00EB3B7A" w:rsidRPr="00EB3B7A" w14:paraId="741E22FB" w14:textId="77777777" w:rsidTr="00403295">
        <w:tc>
          <w:tcPr>
            <w:tcW w:w="4211" w:type="dxa"/>
          </w:tcPr>
          <w:p w14:paraId="7E39CF1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0ACBC1B0" w14:textId="77777777" w:rsidR="00EB3B7A" w:rsidRPr="00EB3B7A" w:rsidRDefault="00EB3B7A" w:rsidP="00403295">
            <w:pPr>
              <w:spacing w:after="0"/>
              <w:jc w:val="right"/>
              <w:rPr>
                <w:rFonts w:ascii="Times New Roman" w:hAnsi="Times New Roman"/>
                <w:sz w:val="18"/>
                <w:szCs w:val="18"/>
              </w:rPr>
            </w:pPr>
          </w:p>
        </w:tc>
        <w:tc>
          <w:tcPr>
            <w:tcW w:w="1300" w:type="dxa"/>
          </w:tcPr>
          <w:p w14:paraId="45D2464B" w14:textId="77777777" w:rsidR="00EB3B7A" w:rsidRPr="00EB3B7A" w:rsidRDefault="00EB3B7A" w:rsidP="00403295">
            <w:pPr>
              <w:spacing w:after="0"/>
              <w:jc w:val="right"/>
              <w:rPr>
                <w:rFonts w:ascii="Times New Roman" w:hAnsi="Times New Roman"/>
                <w:sz w:val="18"/>
                <w:szCs w:val="18"/>
              </w:rPr>
            </w:pPr>
          </w:p>
        </w:tc>
        <w:tc>
          <w:tcPr>
            <w:tcW w:w="1300" w:type="dxa"/>
          </w:tcPr>
          <w:p w14:paraId="2EDF7E6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4.338,56</w:t>
            </w:r>
          </w:p>
        </w:tc>
        <w:tc>
          <w:tcPr>
            <w:tcW w:w="960" w:type="dxa"/>
          </w:tcPr>
          <w:p w14:paraId="4F019A2C" w14:textId="77777777" w:rsidR="00EB3B7A" w:rsidRPr="00EB3B7A" w:rsidRDefault="00EB3B7A" w:rsidP="00403295">
            <w:pPr>
              <w:spacing w:after="0"/>
              <w:jc w:val="right"/>
              <w:rPr>
                <w:rFonts w:ascii="Times New Roman" w:hAnsi="Times New Roman"/>
                <w:sz w:val="18"/>
                <w:szCs w:val="18"/>
              </w:rPr>
            </w:pPr>
          </w:p>
        </w:tc>
        <w:tc>
          <w:tcPr>
            <w:tcW w:w="960" w:type="dxa"/>
          </w:tcPr>
          <w:p w14:paraId="0B8478E2" w14:textId="77777777" w:rsidR="00EB3B7A" w:rsidRPr="00EB3B7A" w:rsidRDefault="00EB3B7A" w:rsidP="00403295">
            <w:pPr>
              <w:spacing w:after="0"/>
              <w:jc w:val="right"/>
              <w:rPr>
                <w:rFonts w:ascii="Times New Roman" w:hAnsi="Times New Roman"/>
                <w:sz w:val="18"/>
                <w:szCs w:val="18"/>
              </w:rPr>
            </w:pPr>
          </w:p>
        </w:tc>
      </w:tr>
      <w:tr w:rsidR="00EB3B7A" w:rsidRPr="00EB3B7A" w14:paraId="70A762BD" w14:textId="77777777" w:rsidTr="00403295">
        <w:tc>
          <w:tcPr>
            <w:tcW w:w="4211" w:type="dxa"/>
          </w:tcPr>
          <w:p w14:paraId="4330EFD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3236 Zdravstvene i veterinarske usluge</w:t>
            </w:r>
          </w:p>
        </w:tc>
        <w:tc>
          <w:tcPr>
            <w:tcW w:w="1300" w:type="dxa"/>
          </w:tcPr>
          <w:p w14:paraId="476D0FD9" w14:textId="77777777" w:rsidR="00EB3B7A" w:rsidRPr="00EB3B7A" w:rsidRDefault="00EB3B7A" w:rsidP="00403295">
            <w:pPr>
              <w:spacing w:after="0"/>
              <w:jc w:val="right"/>
              <w:rPr>
                <w:rFonts w:ascii="Times New Roman" w:hAnsi="Times New Roman"/>
                <w:sz w:val="18"/>
                <w:szCs w:val="18"/>
              </w:rPr>
            </w:pPr>
          </w:p>
        </w:tc>
        <w:tc>
          <w:tcPr>
            <w:tcW w:w="1300" w:type="dxa"/>
          </w:tcPr>
          <w:p w14:paraId="3E05D964" w14:textId="77777777" w:rsidR="00EB3B7A" w:rsidRPr="00EB3B7A" w:rsidRDefault="00EB3B7A" w:rsidP="00403295">
            <w:pPr>
              <w:spacing w:after="0"/>
              <w:jc w:val="right"/>
              <w:rPr>
                <w:rFonts w:ascii="Times New Roman" w:hAnsi="Times New Roman"/>
                <w:sz w:val="18"/>
                <w:szCs w:val="18"/>
              </w:rPr>
            </w:pPr>
          </w:p>
        </w:tc>
        <w:tc>
          <w:tcPr>
            <w:tcW w:w="1300" w:type="dxa"/>
          </w:tcPr>
          <w:p w14:paraId="017197D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2.349,48</w:t>
            </w:r>
          </w:p>
        </w:tc>
        <w:tc>
          <w:tcPr>
            <w:tcW w:w="960" w:type="dxa"/>
          </w:tcPr>
          <w:p w14:paraId="7DDAC3A8" w14:textId="77777777" w:rsidR="00EB3B7A" w:rsidRPr="00EB3B7A" w:rsidRDefault="00EB3B7A" w:rsidP="00403295">
            <w:pPr>
              <w:spacing w:after="0"/>
              <w:jc w:val="right"/>
              <w:rPr>
                <w:rFonts w:ascii="Times New Roman" w:hAnsi="Times New Roman"/>
                <w:sz w:val="18"/>
                <w:szCs w:val="18"/>
              </w:rPr>
            </w:pPr>
          </w:p>
        </w:tc>
        <w:tc>
          <w:tcPr>
            <w:tcW w:w="960" w:type="dxa"/>
          </w:tcPr>
          <w:p w14:paraId="4C90F8D8" w14:textId="77777777" w:rsidR="00EB3B7A" w:rsidRPr="00EB3B7A" w:rsidRDefault="00EB3B7A" w:rsidP="00403295">
            <w:pPr>
              <w:spacing w:after="0"/>
              <w:jc w:val="right"/>
              <w:rPr>
                <w:rFonts w:ascii="Times New Roman" w:hAnsi="Times New Roman"/>
                <w:sz w:val="18"/>
                <w:szCs w:val="18"/>
              </w:rPr>
            </w:pPr>
          </w:p>
        </w:tc>
      </w:tr>
      <w:tr w:rsidR="00EB3B7A" w:rsidRPr="00EB3B7A" w14:paraId="29024FF9" w14:textId="77777777" w:rsidTr="00403295">
        <w:tc>
          <w:tcPr>
            <w:tcW w:w="4211" w:type="dxa"/>
          </w:tcPr>
          <w:p w14:paraId="6083D88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3D17AF01" w14:textId="77777777" w:rsidR="00EB3B7A" w:rsidRPr="00EB3B7A" w:rsidRDefault="00EB3B7A" w:rsidP="00403295">
            <w:pPr>
              <w:spacing w:after="0"/>
              <w:jc w:val="right"/>
              <w:rPr>
                <w:rFonts w:ascii="Times New Roman" w:hAnsi="Times New Roman"/>
                <w:sz w:val="18"/>
                <w:szCs w:val="18"/>
              </w:rPr>
            </w:pPr>
          </w:p>
        </w:tc>
        <w:tc>
          <w:tcPr>
            <w:tcW w:w="1300" w:type="dxa"/>
          </w:tcPr>
          <w:p w14:paraId="50A19706" w14:textId="77777777" w:rsidR="00EB3B7A" w:rsidRPr="00EB3B7A" w:rsidRDefault="00EB3B7A" w:rsidP="00403295">
            <w:pPr>
              <w:spacing w:after="0"/>
              <w:jc w:val="right"/>
              <w:rPr>
                <w:rFonts w:ascii="Times New Roman" w:hAnsi="Times New Roman"/>
                <w:sz w:val="18"/>
                <w:szCs w:val="18"/>
              </w:rPr>
            </w:pPr>
          </w:p>
        </w:tc>
        <w:tc>
          <w:tcPr>
            <w:tcW w:w="1300" w:type="dxa"/>
          </w:tcPr>
          <w:p w14:paraId="622B9C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7.510,00</w:t>
            </w:r>
          </w:p>
        </w:tc>
        <w:tc>
          <w:tcPr>
            <w:tcW w:w="960" w:type="dxa"/>
          </w:tcPr>
          <w:p w14:paraId="3E319D20" w14:textId="77777777" w:rsidR="00EB3B7A" w:rsidRPr="00EB3B7A" w:rsidRDefault="00EB3B7A" w:rsidP="00403295">
            <w:pPr>
              <w:spacing w:after="0"/>
              <w:jc w:val="right"/>
              <w:rPr>
                <w:rFonts w:ascii="Times New Roman" w:hAnsi="Times New Roman"/>
                <w:sz w:val="18"/>
                <w:szCs w:val="18"/>
              </w:rPr>
            </w:pPr>
          </w:p>
        </w:tc>
        <w:tc>
          <w:tcPr>
            <w:tcW w:w="960" w:type="dxa"/>
          </w:tcPr>
          <w:p w14:paraId="1065B5F6" w14:textId="77777777" w:rsidR="00EB3B7A" w:rsidRPr="00EB3B7A" w:rsidRDefault="00EB3B7A" w:rsidP="00403295">
            <w:pPr>
              <w:spacing w:after="0"/>
              <w:jc w:val="right"/>
              <w:rPr>
                <w:rFonts w:ascii="Times New Roman" w:hAnsi="Times New Roman"/>
                <w:sz w:val="18"/>
                <w:szCs w:val="18"/>
              </w:rPr>
            </w:pPr>
          </w:p>
        </w:tc>
      </w:tr>
      <w:tr w:rsidR="00EB3B7A" w:rsidRPr="00EB3B7A" w14:paraId="1DDAA90D" w14:textId="77777777" w:rsidTr="00403295">
        <w:tc>
          <w:tcPr>
            <w:tcW w:w="4211" w:type="dxa"/>
          </w:tcPr>
          <w:p w14:paraId="58C2C05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3238 Računalne usluge</w:t>
            </w:r>
          </w:p>
        </w:tc>
        <w:tc>
          <w:tcPr>
            <w:tcW w:w="1300" w:type="dxa"/>
          </w:tcPr>
          <w:p w14:paraId="425AF034" w14:textId="77777777" w:rsidR="00EB3B7A" w:rsidRPr="00EB3B7A" w:rsidRDefault="00EB3B7A" w:rsidP="00403295">
            <w:pPr>
              <w:spacing w:after="0"/>
              <w:jc w:val="right"/>
              <w:rPr>
                <w:rFonts w:ascii="Times New Roman" w:hAnsi="Times New Roman"/>
                <w:sz w:val="18"/>
                <w:szCs w:val="18"/>
              </w:rPr>
            </w:pPr>
          </w:p>
        </w:tc>
        <w:tc>
          <w:tcPr>
            <w:tcW w:w="1300" w:type="dxa"/>
          </w:tcPr>
          <w:p w14:paraId="35BDBFC0" w14:textId="77777777" w:rsidR="00EB3B7A" w:rsidRPr="00EB3B7A" w:rsidRDefault="00EB3B7A" w:rsidP="00403295">
            <w:pPr>
              <w:spacing w:after="0"/>
              <w:jc w:val="right"/>
              <w:rPr>
                <w:rFonts w:ascii="Times New Roman" w:hAnsi="Times New Roman"/>
                <w:sz w:val="18"/>
                <w:szCs w:val="18"/>
              </w:rPr>
            </w:pPr>
          </w:p>
        </w:tc>
        <w:tc>
          <w:tcPr>
            <w:tcW w:w="1300" w:type="dxa"/>
          </w:tcPr>
          <w:p w14:paraId="4B71FF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563,24</w:t>
            </w:r>
          </w:p>
        </w:tc>
        <w:tc>
          <w:tcPr>
            <w:tcW w:w="960" w:type="dxa"/>
          </w:tcPr>
          <w:p w14:paraId="6F6FD14F" w14:textId="77777777" w:rsidR="00EB3B7A" w:rsidRPr="00EB3B7A" w:rsidRDefault="00EB3B7A" w:rsidP="00403295">
            <w:pPr>
              <w:spacing w:after="0"/>
              <w:jc w:val="right"/>
              <w:rPr>
                <w:rFonts w:ascii="Times New Roman" w:hAnsi="Times New Roman"/>
                <w:sz w:val="18"/>
                <w:szCs w:val="18"/>
              </w:rPr>
            </w:pPr>
          </w:p>
        </w:tc>
        <w:tc>
          <w:tcPr>
            <w:tcW w:w="960" w:type="dxa"/>
          </w:tcPr>
          <w:p w14:paraId="2FBDC27B" w14:textId="77777777" w:rsidR="00EB3B7A" w:rsidRPr="00EB3B7A" w:rsidRDefault="00EB3B7A" w:rsidP="00403295">
            <w:pPr>
              <w:spacing w:after="0"/>
              <w:jc w:val="right"/>
              <w:rPr>
                <w:rFonts w:ascii="Times New Roman" w:hAnsi="Times New Roman"/>
                <w:sz w:val="18"/>
                <w:szCs w:val="18"/>
              </w:rPr>
            </w:pPr>
          </w:p>
        </w:tc>
      </w:tr>
      <w:tr w:rsidR="00EB3B7A" w:rsidRPr="00EB3B7A" w14:paraId="5717D28B" w14:textId="77777777" w:rsidTr="00403295">
        <w:tc>
          <w:tcPr>
            <w:tcW w:w="4211" w:type="dxa"/>
          </w:tcPr>
          <w:p w14:paraId="68940C5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12A99343" w14:textId="77777777" w:rsidR="00EB3B7A" w:rsidRPr="00EB3B7A" w:rsidRDefault="00EB3B7A" w:rsidP="00403295">
            <w:pPr>
              <w:spacing w:after="0"/>
              <w:jc w:val="right"/>
              <w:rPr>
                <w:rFonts w:ascii="Times New Roman" w:hAnsi="Times New Roman"/>
                <w:sz w:val="18"/>
                <w:szCs w:val="18"/>
              </w:rPr>
            </w:pPr>
          </w:p>
        </w:tc>
        <w:tc>
          <w:tcPr>
            <w:tcW w:w="1300" w:type="dxa"/>
          </w:tcPr>
          <w:p w14:paraId="0E833348" w14:textId="77777777" w:rsidR="00EB3B7A" w:rsidRPr="00EB3B7A" w:rsidRDefault="00EB3B7A" w:rsidP="00403295">
            <w:pPr>
              <w:spacing w:after="0"/>
              <w:jc w:val="right"/>
              <w:rPr>
                <w:rFonts w:ascii="Times New Roman" w:hAnsi="Times New Roman"/>
                <w:sz w:val="18"/>
                <w:szCs w:val="18"/>
              </w:rPr>
            </w:pPr>
          </w:p>
        </w:tc>
        <w:tc>
          <w:tcPr>
            <w:tcW w:w="1300" w:type="dxa"/>
          </w:tcPr>
          <w:p w14:paraId="5A52FE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4.462,91</w:t>
            </w:r>
          </w:p>
        </w:tc>
        <w:tc>
          <w:tcPr>
            <w:tcW w:w="960" w:type="dxa"/>
          </w:tcPr>
          <w:p w14:paraId="3CFF96DF" w14:textId="77777777" w:rsidR="00EB3B7A" w:rsidRPr="00EB3B7A" w:rsidRDefault="00EB3B7A" w:rsidP="00403295">
            <w:pPr>
              <w:spacing w:after="0"/>
              <w:jc w:val="right"/>
              <w:rPr>
                <w:rFonts w:ascii="Times New Roman" w:hAnsi="Times New Roman"/>
                <w:sz w:val="18"/>
                <w:szCs w:val="18"/>
              </w:rPr>
            </w:pPr>
          </w:p>
        </w:tc>
        <w:tc>
          <w:tcPr>
            <w:tcW w:w="960" w:type="dxa"/>
          </w:tcPr>
          <w:p w14:paraId="344BB2D1" w14:textId="77777777" w:rsidR="00EB3B7A" w:rsidRPr="00EB3B7A" w:rsidRDefault="00EB3B7A" w:rsidP="00403295">
            <w:pPr>
              <w:spacing w:after="0"/>
              <w:jc w:val="right"/>
              <w:rPr>
                <w:rFonts w:ascii="Times New Roman" w:hAnsi="Times New Roman"/>
                <w:sz w:val="18"/>
                <w:szCs w:val="18"/>
              </w:rPr>
            </w:pPr>
          </w:p>
        </w:tc>
      </w:tr>
      <w:tr w:rsidR="00EB3B7A" w:rsidRPr="00EB3B7A" w14:paraId="043A26CB" w14:textId="77777777" w:rsidTr="00403295">
        <w:tc>
          <w:tcPr>
            <w:tcW w:w="4211" w:type="dxa"/>
          </w:tcPr>
          <w:p w14:paraId="47F4F77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3295 Pristojbe i naknade</w:t>
            </w:r>
          </w:p>
        </w:tc>
        <w:tc>
          <w:tcPr>
            <w:tcW w:w="1300" w:type="dxa"/>
          </w:tcPr>
          <w:p w14:paraId="1BC54E78" w14:textId="77777777" w:rsidR="00EB3B7A" w:rsidRPr="00EB3B7A" w:rsidRDefault="00EB3B7A" w:rsidP="00403295">
            <w:pPr>
              <w:spacing w:after="0"/>
              <w:jc w:val="right"/>
              <w:rPr>
                <w:rFonts w:ascii="Times New Roman" w:hAnsi="Times New Roman"/>
                <w:sz w:val="18"/>
                <w:szCs w:val="18"/>
              </w:rPr>
            </w:pPr>
          </w:p>
        </w:tc>
        <w:tc>
          <w:tcPr>
            <w:tcW w:w="1300" w:type="dxa"/>
          </w:tcPr>
          <w:p w14:paraId="7B600FB5" w14:textId="77777777" w:rsidR="00EB3B7A" w:rsidRPr="00EB3B7A" w:rsidRDefault="00EB3B7A" w:rsidP="00403295">
            <w:pPr>
              <w:spacing w:after="0"/>
              <w:jc w:val="right"/>
              <w:rPr>
                <w:rFonts w:ascii="Times New Roman" w:hAnsi="Times New Roman"/>
                <w:sz w:val="18"/>
                <w:szCs w:val="18"/>
              </w:rPr>
            </w:pPr>
          </w:p>
        </w:tc>
        <w:tc>
          <w:tcPr>
            <w:tcW w:w="1300" w:type="dxa"/>
          </w:tcPr>
          <w:p w14:paraId="2F4782D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776,00</w:t>
            </w:r>
          </w:p>
        </w:tc>
        <w:tc>
          <w:tcPr>
            <w:tcW w:w="960" w:type="dxa"/>
          </w:tcPr>
          <w:p w14:paraId="65738E7B" w14:textId="77777777" w:rsidR="00EB3B7A" w:rsidRPr="00EB3B7A" w:rsidRDefault="00EB3B7A" w:rsidP="00403295">
            <w:pPr>
              <w:spacing w:after="0"/>
              <w:jc w:val="right"/>
              <w:rPr>
                <w:rFonts w:ascii="Times New Roman" w:hAnsi="Times New Roman"/>
                <w:sz w:val="18"/>
                <w:szCs w:val="18"/>
              </w:rPr>
            </w:pPr>
          </w:p>
        </w:tc>
        <w:tc>
          <w:tcPr>
            <w:tcW w:w="960" w:type="dxa"/>
          </w:tcPr>
          <w:p w14:paraId="1D2DE1BF" w14:textId="77777777" w:rsidR="00EB3B7A" w:rsidRPr="00EB3B7A" w:rsidRDefault="00EB3B7A" w:rsidP="00403295">
            <w:pPr>
              <w:spacing w:after="0"/>
              <w:jc w:val="right"/>
              <w:rPr>
                <w:rFonts w:ascii="Times New Roman" w:hAnsi="Times New Roman"/>
                <w:sz w:val="18"/>
                <w:szCs w:val="18"/>
              </w:rPr>
            </w:pPr>
          </w:p>
        </w:tc>
      </w:tr>
      <w:tr w:rsidR="00EB3B7A" w:rsidRPr="00EB3B7A" w14:paraId="3073C027" w14:textId="77777777" w:rsidTr="00403295">
        <w:tc>
          <w:tcPr>
            <w:tcW w:w="4211" w:type="dxa"/>
          </w:tcPr>
          <w:p w14:paraId="45EEFB6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7C2EBCEF" w14:textId="77777777" w:rsidR="00EB3B7A" w:rsidRPr="00EB3B7A" w:rsidRDefault="00EB3B7A" w:rsidP="00403295">
            <w:pPr>
              <w:spacing w:after="0"/>
              <w:jc w:val="right"/>
              <w:rPr>
                <w:rFonts w:ascii="Times New Roman" w:hAnsi="Times New Roman"/>
                <w:sz w:val="18"/>
                <w:szCs w:val="18"/>
              </w:rPr>
            </w:pPr>
          </w:p>
        </w:tc>
        <w:tc>
          <w:tcPr>
            <w:tcW w:w="1300" w:type="dxa"/>
          </w:tcPr>
          <w:p w14:paraId="281310F7" w14:textId="77777777" w:rsidR="00EB3B7A" w:rsidRPr="00EB3B7A" w:rsidRDefault="00EB3B7A" w:rsidP="00403295">
            <w:pPr>
              <w:spacing w:after="0"/>
              <w:jc w:val="right"/>
              <w:rPr>
                <w:rFonts w:ascii="Times New Roman" w:hAnsi="Times New Roman"/>
                <w:sz w:val="18"/>
                <w:szCs w:val="18"/>
              </w:rPr>
            </w:pPr>
          </w:p>
        </w:tc>
        <w:tc>
          <w:tcPr>
            <w:tcW w:w="1300" w:type="dxa"/>
          </w:tcPr>
          <w:p w14:paraId="7E7E9C2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793,21</w:t>
            </w:r>
          </w:p>
        </w:tc>
        <w:tc>
          <w:tcPr>
            <w:tcW w:w="960" w:type="dxa"/>
          </w:tcPr>
          <w:p w14:paraId="5A3AA9B7" w14:textId="77777777" w:rsidR="00EB3B7A" w:rsidRPr="00EB3B7A" w:rsidRDefault="00EB3B7A" w:rsidP="00403295">
            <w:pPr>
              <w:spacing w:after="0"/>
              <w:jc w:val="right"/>
              <w:rPr>
                <w:rFonts w:ascii="Times New Roman" w:hAnsi="Times New Roman"/>
                <w:sz w:val="18"/>
                <w:szCs w:val="18"/>
              </w:rPr>
            </w:pPr>
          </w:p>
        </w:tc>
        <w:tc>
          <w:tcPr>
            <w:tcW w:w="960" w:type="dxa"/>
          </w:tcPr>
          <w:p w14:paraId="178DA807" w14:textId="77777777" w:rsidR="00EB3B7A" w:rsidRPr="00EB3B7A" w:rsidRDefault="00EB3B7A" w:rsidP="00403295">
            <w:pPr>
              <w:spacing w:after="0"/>
              <w:jc w:val="right"/>
              <w:rPr>
                <w:rFonts w:ascii="Times New Roman" w:hAnsi="Times New Roman"/>
                <w:sz w:val="18"/>
                <w:szCs w:val="18"/>
              </w:rPr>
            </w:pPr>
          </w:p>
        </w:tc>
      </w:tr>
      <w:tr w:rsidR="00EB3B7A" w:rsidRPr="00EB3B7A" w14:paraId="05CDEDFD" w14:textId="77777777" w:rsidTr="00403295">
        <w:tc>
          <w:tcPr>
            <w:tcW w:w="4211" w:type="dxa"/>
            <w:shd w:val="clear" w:color="auto" w:fill="F2F2F2"/>
          </w:tcPr>
          <w:p w14:paraId="639F671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 Financijski rashodi</w:t>
            </w:r>
          </w:p>
        </w:tc>
        <w:tc>
          <w:tcPr>
            <w:tcW w:w="1300" w:type="dxa"/>
            <w:shd w:val="clear" w:color="auto" w:fill="F2F2F2"/>
          </w:tcPr>
          <w:p w14:paraId="7541DB4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A86266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790,00</w:t>
            </w:r>
          </w:p>
        </w:tc>
        <w:tc>
          <w:tcPr>
            <w:tcW w:w="1300" w:type="dxa"/>
            <w:shd w:val="clear" w:color="auto" w:fill="F2F2F2"/>
          </w:tcPr>
          <w:p w14:paraId="077C481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1.561,13</w:t>
            </w:r>
          </w:p>
        </w:tc>
        <w:tc>
          <w:tcPr>
            <w:tcW w:w="960" w:type="dxa"/>
            <w:shd w:val="clear" w:color="auto" w:fill="F2F2F2"/>
          </w:tcPr>
          <w:p w14:paraId="45E73C67"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3051A4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197,61%</w:t>
            </w:r>
          </w:p>
        </w:tc>
      </w:tr>
      <w:tr w:rsidR="00EB3B7A" w:rsidRPr="00EB3B7A" w14:paraId="306EF763" w14:textId="77777777" w:rsidTr="00403295">
        <w:tc>
          <w:tcPr>
            <w:tcW w:w="4211" w:type="dxa"/>
          </w:tcPr>
          <w:p w14:paraId="482FAE5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3431 Bankarske usluge i usluge platnog prometa</w:t>
            </w:r>
          </w:p>
        </w:tc>
        <w:tc>
          <w:tcPr>
            <w:tcW w:w="1300" w:type="dxa"/>
          </w:tcPr>
          <w:p w14:paraId="68413379" w14:textId="77777777" w:rsidR="00EB3B7A" w:rsidRPr="00EB3B7A" w:rsidRDefault="00EB3B7A" w:rsidP="00403295">
            <w:pPr>
              <w:spacing w:after="0"/>
              <w:jc w:val="right"/>
              <w:rPr>
                <w:rFonts w:ascii="Times New Roman" w:hAnsi="Times New Roman"/>
                <w:sz w:val="18"/>
                <w:szCs w:val="18"/>
              </w:rPr>
            </w:pPr>
          </w:p>
        </w:tc>
        <w:tc>
          <w:tcPr>
            <w:tcW w:w="1300" w:type="dxa"/>
          </w:tcPr>
          <w:p w14:paraId="2860954E" w14:textId="77777777" w:rsidR="00EB3B7A" w:rsidRPr="00EB3B7A" w:rsidRDefault="00EB3B7A" w:rsidP="00403295">
            <w:pPr>
              <w:spacing w:after="0"/>
              <w:jc w:val="right"/>
              <w:rPr>
                <w:rFonts w:ascii="Times New Roman" w:hAnsi="Times New Roman"/>
                <w:sz w:val="18"/>
                <w:szCs w:val="18"/>
              </w:rPr>
            </w:pPr>
          </w:p>
        </w:tc>
        <w:tc>
          <w:tcPr>
            <w:tcW w:w="1300" w:type="dxa"/>
          </w:tcPr>
          <w:p w14:paraId="1C4C9DD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898,33</w:t>
            </w:r>
          </w:p>
        </w:tc>
        <w:tc>
          <w:tcPr>
            <w:tcW w:w="960" w:type="dxa"/>
          </w:tcPr>
          <w:p w14:paraId="4250060A" w14:textId="77777777" w:rsidR="00EB3B7A" w:rsidRPr="00EB3B7A" w:rsidRDefault="00EB3B7A" w:rsidP="00403295">
            <w:pPr>
              <w:spacing w:after="0"/>
              <w:jc w:val="right"/>
              <w:rPr>
                <w:rFonts w:ascii="Times New Roman" w:hAnsi="Times New Roman"/>
                <w:sz w:val="18"/>
                <w:szCs w:val="18"/>
              </w:rPr>
            </w:pPr>
          </w:p>
        </w:tc>
        <w:tc>
          <w:tcPr>
            <w:tcW w:w="960" w:type="dxa"/>
          </w:tcPr>
          <w:p w14:paraId="13048BAC" w14:textId="77777777" w:rsidR="00EB3B7A" w:rsidRPr="00EB3B7A" w:rsidRDefault="00EB3B7A" w:rsidP="00403295">
            <w:pPr>
              <w:spacing w:after="0"/>
              <w:jc w:val="right"/>
              <w:rPr>
                <w:rFonts w:ascii="Times New Roman" w:hAnsi="Times New Roman"/>
                <w:sz w:val="18"/>
                <w:szCs w:val="18"/>
              </w:rPr>
            </w:pPr>
          </w:p>
        </w:tc>
      </w:tr>
      <w:tr w:rsidR="00EB3B7A" w:rsidRPr="00EB3B7A" w14:paraId="272507EE" w14:textId="77777777" w:rsidTr="00403295">
        <w:tc>
          <w:tcPr>
            <w:tcW w:w="4211" w:type="dxa"/>
          </w:tcPr>
          <w:p w14:paraId="2C1569C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3433 Zatezne kamate</w:t>
            </w:r>
          </w:p>
        </w:tc>
        <w:tc>
          <w:tcPr>
            <w:tcW w:w="1300" w:type="dxa"/>
          </w:tcPr>
          <w:p w14:paraId="4C86F451" w14:textId="77777777" w:rsidR="00EB3B7A" w:rsidRPr="00EB3B7A" w:rsidRDefault="00EB3B7A" w:rsidP="00403295">
            <w:pPr>
              <w:spacing w:after="0"/>
              <w:jc w:val="right"/>
              <w:rPr>
                <w:rFonts w:ascii="Times New Roman" w:hAnsi="Times New Roman"/>
                <w:sz w:val="18"/>
                <w:szCs w:val="18"/>
              </w:rPr>
            </w:pPr>
          </w:p>
        </w:tc>
        <w:tc>
          <w:tcPr>
            <w:tcW w:w="1300" w:type="dxa"/>
          </w:tcPr>
          <w:p w14:paraId="7057B425" w14:textId="77777777" w:rsidR="00EB3B7A" w:rsidRPr="00EB3B7A" w:rsidRDefault="00EB3B7A" w:rsidP="00403295">
            <w:pPr>
              <w:spacing w:after="0"/>
              <w:jc w:val="right"/>
              <w:rPr>
                <w:rFonts w:ascii="Times New Roman" w:hAnsi="Times New Roman"/>
                <w:sz w:val="18"/>
                <w:szCs w:val="18"/>
              </w:rPr>
            </w:pPr>
          </w:p>
        </w:tc>
        <w:tc>
          <w:tcPr>
            <w:tcW w:w="1300" w:type="dxa"/>
          </w:tcPr>
          <w:p w14:paraId="6FA6DEC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FBD9BDC" w14:textId="77777777" w:rsidR="00EB3B7A" w:rsidRPr="00EB3B7A" w:rsidRDefault="00EB3B7A" w:rsidP="00403295">
            <w:pPr>
              <w:spacing w:after="0"/>
              <w:jc w:val="right"/>
              <w:rPr>
                <w:rFonts w:ascii="Times New Roman" w:hAnsi="Times New Roman"/>
                <w:sz w:val="18"/>
                <w:szCs w:val="18"/>
              </w:rPr>
            </w:pPr>
          </w:p>
        </w:tc>
        <w:tc>
          <w:tcPr>
            <w:tcW w:w="960" w:type="dxa"/>
          </w:tcPr>
          <w:p w14:paraId="581134D7" w14:textId="77777777" w:rsidR="00EB3B7A" w:rsidRPr="00EB3B7A" w:rsidRDefault="00EB3B7A" w:rsidP="00403295">
            <w:pPr>
              <w:spacing w:after="0"/>
              <w:jc w:val="right"/>
              <w:rPr>
                <w:rFonts w:ascii="Times New Roman" w:hAnsi="Times New Roman"/>
                <w:sz w:val="18"/>
                <w:szCs w:val="18"/>
              </w:rPr>
            </w:pPr>
          </w:p>
        </w:tc>
      </w:tr>
      <w:tr w:rsidR="00EB3B7A" w:rsidRPr="00EB3B7A" w14:paraId="119025CE" w14:textId="77777777" w:rsidTr="00403295">
        <w:tc>
          <w:tcPr>
            <w:tcW w:w="4211" w:type="dxa"/>
          </w:tcPr>
          <w:p w14:paraId="52ADF78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3434 Ostali nespomenuti financijski rashodi</w:t>
            </w:r>
          </w:p>
        </w:tc>
        <w:tc>
          <w:tcPr>
            <w:tcW w:w="1300" w:type="dxa"/>
          </w:tcPr>
          <w:p w14:paraId="76FE97A3" w14:textId="77777777" w:rsidR="00EB3B7A" w:rsidRPr="00EB3B7A" w:rsidRDefault="00EB3B7A" w:rsidP="00403295">
            <w:pPr>
              <w:spacing w:after="0"/>
              <w:jc w:val="right"/>
              <w:rPr>
                <w:rFonts w:ascii="Times New Roman" w:hAnsi="Times New Roman"/>
                <w:sz w:val="18"/>
                <w:szCs w:val="18"/>
              </w:rPr>
            </w:pPr>
          </w:p>
        </w:tc>
        <w:tc>
          <w:tcPr>
            <w:tcW w:w="1300" w:type="dxa"/>
          </w:tcPr>
          <w:p w14:paraId="200C49FE" w14:textId="77777777" w:rsidR="00EB3B7A" w:rsidRPr="00EB3B7A" w:rsidRDefault="00EB3B7A" w:rsidP="00403295">
            <w:pPr>
              <w:spacing w:after="0"/>
              <w:jc w:val="right"/>
              <w:rPr>
                <w:rFonts w:ascii="Times New Roman" w:hAnsi="Times New Roman"/>
                <w:sz w:val="18"/>
                <w:szCs w:val="18"/>
              </w:rPr>
            </w:pPr>
          </w:p>
        </w:tc>
        <w:tc>
          <w:tcPr>
            <w:tcW w:w="1300" w:type="dxa"/>
          </w:tcPr>
          <w:p w14:paraId="127F5FD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662,80</w:t>
            </w:r>
          </w:p>
        </w:tc>
        <w:tc>
          <w:tcPr>
            <w:tcW w:w="960" w:type="dxa"/>
          </w:tcPr>
          <w:p w14:paraId="3B8C1797" w14:textId="77777777" w:rsidR="00EB3B7A" w:rsidRPr="00EB3B7A" w:rsidRDefault="00EB3B7A" w:rsidP="00403295">
            <w:pPr>
              <w:spacing w:after="0"/>
              <w:jc w:val="right"/>
              <w:rPr>
                <w:rFonts w:ascii="Times New Roman" w:hAnsi="Times New Roman"/>
                <w:sz w:val="18"/>
                <w:szCs w:val="18"/>
              </w:rPr>
            </w:pPr>
          </w:p>
        </w:tc>
        <w:tc>
          <w:tcPr>
            <w:tcW w:w="960" w:type="dxa"/>
          </w:tcPr>
          <w:p w14:paraId="0871D1F4" w14:textId="77777777" w:rsidR="00EB3B7A" w:rsidRPr="00EB3B7A" w:rsidRDefault="00EB3B7A" w:rsidP="00403295">
            <w:pPr>
              <w:spacing w:after="0"/>
              <w:jc w:val="right"/>
              <w:rPr>
                <w:rFonts w:ascii="Times New Roman" w:hAnsi="Times New Roman"/>
                <w:sz w:val="18"/>
                <w:szCs w:val="18"/>
              </w:rPr>
            </w:pPr>
          </w:p>
        </w:tc>
      </w:tr>
      <w:tr w:rsidR="00EB3B7A" w:rsidRPr="00EB3B7A" w14:paraId="60AD777A" w14:textId="77777777" w:rsidTr="00403295">
        <w:tc>
          <w:tcPr>
            <w:tcW w:w="4211" w:type="dxa"/>
            <w:shd w:val="clear" w:color="auto" w:fill="F2F2F2"/>
          </w:tcPr>
          <w:p w14:paraId="6207111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F2F2F2"/>
          </w:tcPr>
          <w:p w14:paraId="4427CDF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614529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970,00</w:t>
            </w:r>
          </w:p>
        </w:tc>
        <w:tc>
          <w:tcPr>
            <w:tcW w:w="1300" w:type="dxa"/>
            <w:shd w:val="clear" w:color="auto" w:fill="F2F2F2"/>
          </w:tcPr>
          <w:p w14:paraId="14B0717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968,98</w:t>
            </w:r>
          </w:p>
        </w:tc>
        <w:tc>
          <w:tcPr>
            <w:tcW w:w="960" w:type="dxa"/>
            <w:shd w:val="clear" w:color="auto" w:fill="F2F2F2"/>
          </w:tcPr>
          <w:p w14:paraId="4FFDFEE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E28DCD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99,89%</w:t>
            </w:r>
          </w:p>
        </w:tc>
      </w:tr>
      <w:tr w:rsidR="00EB3B7A" w:rsidRPr="00EB3B7A" w14:paraId="5DFDFCAE" w14:textId="77777777" w:rsidTr="00403295">
        <w:tc>
          <w:tcPr>
            <w:tcW w:w="4211" w:type="dxa"/>
          </w:tcPr>
          <w:p w14:paraId="79CD6CD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58D48489" w14:textId="77777777" w:rsidR="00EB3B7A" w:rsidRPr="00EB3B7A" w:rsidRDefault="00EB3B7A" w:rsidP="00403295">
            <w:pPr>
              <w:spacing w:after="0"/>
              <w:jc w:val="right"/>
              <w:rPr>
                <w:rFonts w:ascii="Times New Roman" w:hAnsi="Times New Roman"/>
                <w:sz w:val="18"/>
                <w:szCs w:val="18"/>
              </w:rPr>
            </w:pPr>
          </w:p>
        </w:tc>
        <w:tc>
          <w:tcPr>
            <w:tcW w:w="1300" w:type="dxa"/>
          </w:tcPr>
          <w:p w14:paraId="6BED6A49" w14:textId="77777777" w:rsidR="00EB3B7A" w:rsidRPr="00EB3B7A" w:rsidRDefault="00EB3B7A" w:rsidP="00403295">
            <w:pPr>
              <w:spacing w:after="0"/>
              <w:jc w:val="right"/>
              <w:rPr>
                <w:rFonts w:ascii="Times New Roman" w:hAnsi="Times New Roman"/>
                <w:sz w:val="18"/>
                <w:szCs w:val="18"/>
              </w:rPr>
            </w:pPr>
          </w:p>
        </w:tc>
        <w:tc>
          <w:tcPr>
            <w:tcW w:w="1300" w:type="dxa"/>
          </w:tcPr>
          <w:p w14:paraId="0E136FA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968,98</w:t>
            </w:r>
          </w:p>
        </w:tc>
        <w:tc>
          <w:tcPr>
            <w:tcW w:w="960" w:type="dxa"/>
          </w:tcPr>
          <w:p w14:paraId="1AAF1A55" w14:textId="77777777" w:rsidR="00EB3B7A" w:rsidRPr="00EB3B7A" w:rsidRDefault="00EB3B7A" w:rsidP="00403295">
            <w:pPr>
              <w:spacing w:after="0"/>
              <w:jc w:val="right"/>
              <w:rPr>
                <w:rFonts w:ascii="Times New Roman" w:hAnsi="Times New Roman"/>
                <w:sz w:val="18"/>
                <w:szCs w:val="18"/>
              </w:rPr>
            </w:pPr>
          </w:p>
        </w:tc>
        <w:tc>
          <w:tcPr>
            <w:tcW w:w="960" w:type="dxa"/>
          </w:tcPr>
          <w:p w14:paraId="4A91FF5A" w14:textId="77777777" w:rsidR="00EB3B7A" w:rsidRPr="00EB3B7A" w:rsidRDefault="00EB3B7A" w:rsidP="00403295">
            <w:pPr>
              <w:spacing w:after="0"/>
              <w:jc w:val="right"/>
              <w:rPr>
                <w:rFonts w:ascii="Times New Roman" w:hAnsi="Times New Roman"/>
                <w:sz w:val="18"/>
                <w:szCs w:val="18"/>
              </w:rPr>
            </w:pPr>
          </w:p>
        </w:tc>
      </w:tr>
      <w:tr w:rsidR="00EB3B7A" w:rsidRPr="00EB3B7A" w14:paraId="7C7D02A7" w14:textId="77777777" w:rsidTr="00403295">
        <w:tc>
          <w:tcPr>
            <w:tcW w:w="4211" w:type="dxa"/>
            <w:shd w:val="clear" w:color="auto" w:fill="CBFFCB"/>
          </w:tcPr>
          <w:p w14:paraId="73D38902" w14:textId="77777777" w:rsidR="00EB3B7A" w:rsidRPr="00EB3B7A" w:rsidRDefault="00EB3B7A" w:rsidP="00403295">
            <w:pPr>
              <w:spacing w:after="0"/>
              <w:rPr>
                <w:rFonts w:ascii="Times New Roman" w:hAnsi="Times New Roman"/>
                <w:sz w:val="16"/>
                <w:szCs w:val="18"/>
              </w:rPr>
            </w:pPr>
            <w:r w:rsidRPr="00EB3B7A">
              <w:rPr>
                <w:rFonts w:ascii="Times New Roman" w:hAnsi="Times New Roman"/>
                <w:sz w:val="16"/>
                <w:szCs w:val="18"/>
              </w:rPr>
              <w:t>IZVOR 52 Ostale pomoći</w:t>
            </w:r>
          </w:p>
        </w:tc>
        <w:tc>
          <w:tcPr>
            <w:tcW w:w="1300" w:type="dxa"/>
            <w:shd w:val="clear" w:color="auto" w:fill="CBFFCB"/>
          </w:tcPr>
          <w:p w14:paraId="153BFDDA" w14:textId="77777777" w:rsidR="00EB3B7A" w:rsidRPr="00EB3B7A" w:rsidRDefault="00EB3B7A" w:rsidP="00403295">
            <w:pPr>
              <w:spacing w:after="0"/>
              <w:jc w:val="right"/>
              <w:rPr>
                <w:rFonts w:ascii="Times New Roman" w:hAnsi="Times New Roman"/>
                <w:sz w:val="16"/>
                <w:szCs w:val="18"/>
              </w:rPr>
            </w:pPr>
          </w:p>
        </w:tc>
        <w:tc>
          <w:tcPr>
            <w:tcW w:w="1300" w:type="dxa"/>
            <w:shd w:val="clear" w:color="auto" w:fill="CBFFCB"/>
          </w:tcPr>
          <w:p w14:paraId="39864BDE"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1.080,00</w:t>
            </w:r>
          </w:p>
        </w:tc>
        <w:tc>
          <w:tcPr>
            <w:tcW w:w="1300" w:type="dxa"/>
            <w:shd w:val="clear" w:color="auto" w:fill="CBFFCB"/>
          </w:tcPr>
          <w:p w14:paraId="70195BE9"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1.508,10</w:t>
            </w:r>
          </w:p>
        </w:tc>
        <w:tc>
          <w:tcPr>
            <w:tcW w:w="960" w:type="dxa"/>
            <w:shd w:val="clear" w:color="auto" w:fill="CBFFCB"/>
          </w:tcPr>
          <w:p w14:paraId="17E7F8CD" w14:textId="77777777" w:rsidR="00EB3B7A" w:rsidRPr="00EB3B7A" w:rsidRDefault="00EB3B7A" w:rsidP="00403295">
            <w:pPr>
              <w:spacing w:after="0"/>
              <w:jc w:val="right"/>
              <w:rPr>
                <w:rFonts w:ascii="Times New Roman" w:hAnsi="Times New Roman"/>
                <w:sz w:val="16"/>
                <w:szCs w:val="18"/>
              </w:rPr>
            </w:pPr>
          </w:p>
        </w:tc>
        <w:tc>
          <w:tcPr>
            <w:tcW w:w="960" w:type="dxa"/>
            <w:shd w:val="clear" w:color="auto" w:fill="CBFFCB"/>
          </w:tcPr>
          <w:p w14:paraId="39408D64" w14:textId="77777777" w:rsidR="00EB3B7A" w:rsidRPr="00EB3B7A" w:rsidRDefault="00EB3B7A" w:rsidP="00403295">
            <w:pPr>
              <w:spacing w:after="0"/>
              <w:jc w:val="right"/>
              <w:rPr>
                <w:rFonts w:ascii="Times New Roman" w:hAnsi="Times New Roman"/>
                <w:sz w:val="16"/>
                <w:szCs w:val="18"/>
              </w:rPr>
            </w:pPr>
            <w:r w:rsidRPr="00EB3B7A">
              <w:rPr>
                <w:rFonts w:ascii="Times New Roman" w:hAnsi="Times New Roman"/>
                <w:sz w:val="16"/>
                <w:szCs w:val="18"/>
              </w:rPr>
              <w:t>139,64%</w:t>
            </w:r>
          </w:p>
        </w:tc>
      </w:tr>
      <w:tr w:rsidR="00EB3B7A" w:rsidRPr="00EB3B7A" w14:paraId="718D25C1" w14:textId="77777777" w:rsidTr="00403295">
        <w:tc>
          <w:tcPr>
            <w:tcW w:w="4211" w:type="dxa"/>
            <w:shd w:val="clear" w:color="auto" w:fill="F2F2F2"/>
          </w:tcPr>
          <w:p w14:paraId="62DBABE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F2F2F2"/>
          </w:tcPr>
          <w:p w14:paraId="205E20F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623AD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1.080,00</w:t>
            </w:r>
          </w:p>
        </w:tc>
        <w:tc>
          <w:tcPr>
            <w:tcW w:w="1300" w:type="dxa"/>
            <w:shd w:val="clear" w:color="auto" w:fill="F2F2F2"/>
          </w:tcPr>
          <w:p w14:paraId="31C1E9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1.508,10</w:t>
            </w:r>
          </w:p>
        </w:tc>
        <w:tc>
          <w:tcPr>
            <w:tcW w:w="960" w:type="dxa"/>
            <w:shd w:val="clear" w:color="auto" w:fill="F2F2F2"/>
          </w:tcPr>
          <w:p w14:paraId="77173EA3"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51CAF10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139,64%</w:t>
            </w:r>
          </w:p>
        </w:tc>
      </w:tr>
      <w:tr w:rsidR="00EB3B7A" w:rsidRPr="00EB3B7A" w14:paraId="01829BED" w14:textId="77777777" w:rsidTr="00403295">
        <w:tc>
          <w:tcPr>
            <w:tcW w:w="4211" w:type="dxa"/>
          </w:tcPr>
          <w:p w14:paraId="4EEE4E4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3225 Sitni inventar i auto gume</w:t>
            </w:r>
          </w:p>
        </w:tc>
        <w:tc>
          <w:tcPr>
            <w:tcW w:w="1300" w:type="dxa"/>
          </w:tcPr>
          <w:p w14:paraId="273CF83E" w14:textId="77777777" w:rsidR="00EB3B7A" w:rsidRPr="00EB3B7A" w:rsidRDefault="00EB3B7A" w:rsidP="00403295">
            <w:pPr>
              <w:spacing w:after="0"/>
              <w:jc w:val="right"/>
              <w:rPr>
                <w:rFonts w:ascii="Times New Roman" w:hAnsi="Times New Roman"/>
                <w:sz w:val="18"/>
                <w:szCs w:val="18"/>
              </w:rPr>
            </w:pPr>
          </w:p>
        </w:tc>
        <w:tc>
          <w:tcPr>
            <w:tcW w:w="1300" w:type="dxa"/>
          </w:tcPr>
          <w:p w14:paraId="690C3A30" w14:textId="77777777" w:rsidR="00EB3B7A" w:rsidRPr="00EB3B7A" w:rsidRDefault="00EB3B7A" w:rsidP="00403295">
            <w:pPr>
              <w:spacing w:after="0"/>
              <w:jc w:val="right"/>
              <w:rPr>
                <w:rFonts w:ascii="Times New Roman" w:hAnsi="Times New Roman"/>
                <w:sz w:val="18"/>
                <w:szCs w:val="18"/>
              </w:rPr>
            </w:pPr>
          </w:p>
        </w:tc>
        <w:tc>
          <w:tcPr>
            <w:tcW w:w="1300" w:type="dxa"/>
          </w:tcPr>
          <w:p w14:paraId="1521313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1.508,10</w:t>
            </w:r>
          </w:p>
        </w:tc>
        <w:tc>
          <w:tcPr>
            <w:tcW w:w="960" w:type="dxa"/>
          </w:tcPr>
          <w:p w14:paraId="35699C11" w14:textId="77777777" w:rsidR="00EB3B7A" w:rsidRPr="00EB3B7A" w:rsidRDefault="00EB3B7A" w:rsidP="00403295">
            <w:pPr>
              <w:spacing w:after="0"/>
              <w:jc w:val="right"/>
              <w:rPr>
                <w:rFonts w:ascii="Times New Roman" w:hAnsi="Times New Roman"/>
                <w:sz w:val="18"/>
                <w:szCs w:val="18"/>
              </w:rPr>
            </w:pPr>
          </w:p>
        </w:tc>
        <w:tc>
          <w:tcPr>
            <w:tcW w:w="960" w:type="dxa"/>
          </w:tcPr>
          <w:p w14:paraId="2F94FB8A" w14:textId="77777777" w:rsidR="00EB3B7A" w:rsidRPr="00EB3B7A" w:rsidRDefault="00EB3B7A" w:rsidP="00403295">
            <w:pPr>
              <w:spacing w:after="0"/>
              <w:jc w:val="right"/>
              <w:rPr>
                <w:rFonts w:ascii="Times New Roman" w:hAnsi="Times New Roman"/>
                <w:sz w:val="18"/>
                <w:szCs w:val="18"/>
              </w:rPr>
            </w:pPr>
          </w:p>
        </w:tc>
      </w:tr>
      <w:tr w:rsidR="00EB3B7A" w:rsidRPr="00EB3B7A" w14:paraId="0F9C78D6" w14:textId="77777777" w:rsidTr="00403295">
        <w:tc>
          <w:tcPr>
            <w:tcW w:w="4211" w:type="dxa"/>
            <w:shd w:val="clear" w:color="auto" w:fill="505050"/>
          </w:tcPr>
          <w:p w14:paraId="0AA48ED2" w14:textId="77777777" w:rsidR="00EB3B7A" w:rsidRPr="00EB3B7A" w:rsidRDefault="00EB3B7A" w:rsidP="00403295">
            <w:pPr>
              <w:spacing w:after="0"/>
              <w:rPr>
                <w:rFonts w:ascii="Times New Roman" w:hAnsi="Times New Roman"/>
                <w:b/>
                <w:color w:val="FFFFFF"/>
                <w:sz w:val="16"/>
                <w:szCs w:val="18"/>
              </w:rPr>
            </w:pPr>
            <w:r w:rsidRPr="00EB3B7A">
              <w:rPr>
                <w:rFonts w:ascii="Times New Roman" w:hAnsi="Times New Roman"/>
                <w:b/>
                <w:color w:val="FFFFFF"/>
                <w:sz w:val="16"/>
                <w:szCs w:val="18"/>
              </w:rPr>
              <w:t>UKUPNO RASHODI</w:t>
            </w:r>
          </w:p>
        </w:tc>
        <w:tc>
          <w:tcPr>
            <w:tcW w:w="1300" w:type="dxa"/>
            <w:shd w:val="clear" w:color="auto" w:fill="505050"/>
          </w:tcPr>
          <w:p w14:paraId="6607B8D9" w14:textId="77777777" w:rsidR="00EB3B7A" w:rsidRPr="00EB3B7A" w:rsidRDefault="00EB3B7A" w:rsidP="00403295">
            <w:pPr>
              <w:spacing w:after="0"/>
              <w:jc w:val="right"/>
              <w:rPr>
                <w:rFonts w:ascii="Times New Roman" w:hAnsi="Times New Roman"/>
                <w:b/>
                <w:color w:val="FFFFFF"/>
                <w:sz w:val="16"/>
                <w:szCs w:val="18"/>
              </w:rPr>
            </w:pPr>
          </w:p>
        </w:tc>
        <w:tc>
          <w:tcPr>
            <w:tcW w:w="1300" w:type="dxa"/>
            <w:shd w:val="clear" w:color="auto" w:fill="505050"/>
          </w:tcPr>
          <w:p w14:paraId="514B48C4"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9.721.840,00</w:t>
            </w:r>
          </w:p>
        </w:tc>
        <w:tc>
          <w:tcPr>
            <w:tcW w:w="1300" w:type="dxa"/>
            <w:shd w:val="clear" w:color="auto" w:fill="505050"/>
          </w:tcPr>
          <w:p w14:paraId="503366F6"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2.726.199,65</w:t>
            </w:r>
          </w:p>
        </w:tc>
        <w:tc>
          <w:tcPr>
            <w:tcW w:w="960" w:type="dxa"/>
            <w:shd w:val="clear" w:color="auto" w:fill="505050"/>
          </w:tcPr>
          <w:p w14:paraId="5F01CA73" w14:textId="77777777" w:rsidR="00EB3B7A" w:rsidRPr="00EB3B7A" w:rsidRDefault="00EB3B7A" w:rsidP="00403295">
            <w:pPr>
              <w:spacing w:after="0"/>
              <w:jc w:val="right"/>
              <w:rPr>
                <w:rFonts w:ascii="Times New Roman" w:hAnsi="Times New Roman"/>
                <w:b/>
                <w:color w:val="FFFFFF"/>
                <w:sz w:val="16"/>
                <w:szCs w:val="18"/>
              </w:rPr>
            </w:pPr>
          </w:p>
        </w:tc>
        <w:tc>
          <w:tcPr>
            <w:tcW w:w="960" w:type="dxa"/>
            <w:shd w:val="clear" w:color="auto" w:fill="505050"/>
          </w:tcPr>
          <w:p w14:paraId="62C08ADF"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28,04%</w:t>
            </w:r>
          </w:p>
        </w:tc>
      </w:tr>
    </w:tbl>
    <w:p w14:paraId="00D46BD5" w14:textId="77777777" w:rsidR="00EB3B7A" w:rsidRPr="00EB3B7A" w:rsidRDefault="00EB3B7A" w:rsidP="00EB3B7A">
      <w:pPr>
        <w:spacing w:after="0"/>
        <w:rPr>
          <w:rFonts w:ascii="Times New Roman" w:hAnsi="Times New Roman"/>
          <w:sz w:val="18"/>
          <w:szCs w:val="18"/>
        </w:rPr>
      </w:pPr>
    </w:p>
    <w:p w14:paraId="703985CB" w14:textId="77777777" w:rsidR="00EB3B7A" w:rsidRPr="00EB3B7A" w:rsidRDefault="00EB3B7A" w:rsidP="00EB3B7A">
      <w:pPr>
        <w:spacing w:after="0"/>
        <w:rPr>
          <w:rFonts w:ascii="Times New Roman" w:hAnsi="Times New Roman"/>
        </w:rPr>
      </w:pPr>
    </w:p>
    <w:p w14:paraId="69CEBE85" w14:textId="77777777" w:rsidR="00EB3B7A" w:rsidRPr="00EB3B7A" w:rsidRDefault="00EB3B7A" w:rsidP="00EB3B7A">
      <w:pPr>
        <w:rPr>
          <w:rFonts w:ascii="Times New Roman" w:hAnsi="Times New Roman"/>
        </w:rPr>
      </w:pPr>
    </w:p>
    <w:p w14:paraId="3B6FF0C6" w14:textId="77777777" w:rsidR="00EB3B7A" w:rsidRPr="00EB3B7A" w:rsidRDefault="00EB3B7A" w:rsidP="00EB3B7A">
      <w:pPr>
        <w:spacing w:after="0"/>
        <w:jc w:val="center"/>
        <w:rPr>
          <w:rFonts w:ascii="Times New Roman" w:hAnsi="Times New Roman"/>
          <w:b/>
          <w:bCs/>
        </w:rPr>
      </w:pPr>
      <w:r w:rsidRPr="00EB3B7A">
        <w:rPr>
          <w:rFonts w:ascii="Times New Roman" w:hAnsi="Times New Roman"/>
          <w:b/>
          <w:bCs/>
        </w:rPr>
        <w:t>Članak 3.</w:t>
      </w:r>
    </w:p>
    <w:p w14:paraId="5074AA74" w14:textId="77777777" w:rsidR="00EB3B7A" w:rsidRPr="00EB3B7A" w:rsidRDefault="00EB3B7A" w:rsidP="00EB3B7A">
      <w:pPr>
        <w:spacing w:after="0"/>
        <w:jc w:val="both"/>
        <w:rPr>
          <w:rFonts w:ascii="Times New Roman" w:hAnsi="Times New Roman"/>
        </w:rPr>
      </w:pPr>
      <w:r w:rsidRPr="00EB3B7A">
        <w:rPr>
          <w:rFonts w:ascii="Times New Roman" w:hAnsi="Times New Roman"/>
        </w:rPr>
        <w:t>Obrazloženje Godišnjeg izvještaja o izvršenju proračuna sastavni je dio Godišnjeg izvještaja o izvršenju proračuna i sastoji se od obrazloženja općeg dijela proračuna i obrazloženja posebnog dijela proračuna.</w:t>
      </w:r>
    </w:p>
    <w:p w14:paraId="26BC0BC5" w14:textId="77777777" w:rsidR="00EB3B7A" w:rsidRPr="00EB3B7A" w:rsidRDefault="00EB3B7A" w:rsidP="00EB3B7A">
      <w:pPr>
        <w:spacing w:after="0"/>
        <w:jc w:val="both"/>
        <w:rPr>
          <w:rFonts w:ascii="Times New Roman" w:hAnsi="Times New Roman"/>
        </w:rPr>
      </w:pPr>
    </w:p>
    <w:p w14:paraId="171C4010" w14:textId="77777777" w:rsidR="00EB3B7A" w:rsidRPr="00EB3B7A" w:rsidRDefault="00EB3B7A" w:rsidP="00EB3B7A">
      <w:pPr>
        <w:pStyle w:val="Naslov1"/>
        <w:numPr>
          <w:ilvl w:val="0"/>
          <w:numId w:val="5"/>
        </w:numPr>
        <w:suppressAutoHyphens w:val="0"/>
        <w:autoSpaceDN/>
        <w:spacing w:before="240" w:after="0" w:line="276" w:lineRule="auto"/>
        <w:ind w:left="426" w:hanging="436"/>
        <w:rPr>
          <w:rFonts w:ascii="Times New Roman" w:hAnsi="Times New Roman" w:cs="Times New Roman"/>
          <w:sz w:val="24"/>
          <w:szCs w:val="24"/>
        </w:rPr>
      </w:pPr>
      <w:bookmarkStart w:id="5" w:name="_Toc161164541"/>
      <w:r w:rsidRPr="00EB3B7A">
        <w:rPr>
          <w:rFonts w:ascii="Times New Roman" w:hAnsi="Times New Roman" w:cs="Times New Roman"/>
          <w:sz w:val="24"/>
          <w:szCs w:val="24"/>
        </w:rPr>
        <w:t>OBRAZLOŽENJE GODIŠNJEG IZVJEŠTAJA O IZVRŠENJU PRORAČUNA</w:t>
      </w:r>
      <w:bookmarkEnd w:id="5"/>
    </w:p>
    <w:p w14:paraId="31D261D5" w14:textId="77777777" w:rsidR="00EB3B7A" w:rsidRPr="00EB3B7A" w:rsidRDefault="00EB3B7A" w:rsidP="00EB3B7A">
      <w:pPr>
        <w:spacing w:before="240" w:line="240" w:lineRule="auto"/>
        <w:jc w:val="both"/>
        <w:rPr>
          <w:rFonts w:ascii="Times New Roman" w:hAnsi="Times New Roman"/>
          <w:szCs w:val="20"/>
        </w:rPr>
      </w:pPr>
    </w:p>
    <w:p w14:paraId="6EFFEECF" w14:textId="77777777" w:rsidR="00EB3B7A" w:rsidRPr="00EB3B7A" w:rsidRDefault="00EB3B7A" w:rsidP="00EB3B7A">
      <w:pPr>
        <w:spacing w:after="0" w:line="240" w:lineRule="auto"/>
        <w:jc w:val="both"/>
        <w:rPr>
          <w:rFonts w:ascii="Times New Roman" w:hAnsi="Times New Roman"/>
          <w:sz w:val="24"/>
          <w:szCs w:val="24"/>
        </w:rPr>
      </w:pPr>
      <w:r w:rsidRPr="00EB3B7A">
        <w:rPr>
          <w:rFonts w:ascii="Times New Roman" w:hAnsi="Times New Roman"/>
          <w:sz w:val="24"/>
          <w:szCs w:val="24"/>
        </w:rPr>
        <w:t>Temeljem odredbi članka 89. Zakona o proračunu („Narodne novine“, broj 144/21), propisano je da Ministarstvo financija, odnosno upravno tijelo za financije izrađuje i dostavlja Vladi, odnosno načelniku, gradonačelniku, županu godišnji izvještaj o izvršenju proračuna za prethodnu godinu do 05. svibnja  tekuće godine.</w:t>
      </w:r>
    </w:p>
    <w:p w14:paraId="6B797182" w14:textId="77777777" w:rsidR="00EB3B7A" w:rsidRPr="00EB3B7A" w:rsidRDefault="00EB3B7A" w:rsidP="00EB3B7A">
      <w:pPr>
        <w:spacing w:after="0" w:line="240" w:lineRule="auto"/>
        <w:jc w:val="both"/>
        <w:rPr>
          <w:rFonts w:ascii="Times New Roman" w:hAnsi="Times New Roman"/>
          <w:sz w:val="24"/>
          <w:szCs w:val="24"/>
        </w:rPr>
      </w:pPr>
      <w:r w:rsidRPr="00EB3B7A">
        <w:rPr>
          <w:rFonts w:ascii="Times New Roman" w:hAnsi="Times New Roman"/>
          <w:sz w:val="24"/>
          <w:szCs w:val="24"/>
        </w:rPr>
        <w:lastRenderedPageBreak/>
        <w:t>Vlada, odnosno načelnik, gradonačelnik, župan podnosi Saboru, odnosno predstavničkom tijelu, na donošenje godišnji izvještaj o izvršenju proračuna do 31. svibnja tekuće godine.</w:t>
      </w:r>
    </w:p>
    <w:p w14:paraId="2D04813D" w14:textId="77777777" w:rsidR="00EB3B7A" w:rsidRPr="00EB3B7A" w:rsidRDefault="00EB3B7A" w:rsidP="00EB3B7A">
      <w:pPr>
        <w:spacing w:after="0" w:line="240" w:lineRule="auto"/>
        <w:jc w:val="both"/>
        <w:rPr>
          <w:rFonts w:ascii="Times New Roman" w:hAnsi="Times New Roman"/>
          <w:sz w:val="24"/>
          <w:szCs w:val="24"/>
        </w:rPr>
      </w:pPr>
      <w:r w:rsidRPr="00EB3B7A">
        <w:rPr>
          <w:rFonts w:ascii="Times New Roman" w:hAnsi="Times New Roman"/>
          <w:sz w:val="24"/>
          <w:szCs w:val="24"/>
        </w:rPr>
        <w:t>Općinsko vijeće Općine Stankovci je dana 22.12.2025. godine usvojilo  III. izmjene i dopune proračuna Općine Stankovci za 2025. godinu („Službeni glasnik Općine Stankovci broj 22/2025) i Odluku o III. izmjeni i dopuni Odluke o izvršavanju proračuna Općine Stankovci za 2025. godinu („Službeni glasnik Općine Stankovci broj 22/2025) te iz navedenih financijsko-planskih akata temelji se Godišnji izvještaj o izvršenju proračuna Općine Stankovci za 2025. godinu.</w:t>
      </w:r>
    </w:p>
    <w:p w14:paraId="20DEC220" w14:textId="77777777" w:rsidR="00EB3B7A" w:rsidRPr="00EB3B7A" w:rsidRDefault="00EB3B7A" w:rsidP="00EB3B7A">
      <w:pPr>
        <w:spacing w:after="280" w:line="240" w:lineRule="auto"/>
        <w:jc w:val="both"/>
        <w:rPr>
          <w:rFonts w:ascii="Times New Roman" w:hAnsi="Times New Roman"/>
          <w:sz w:val="24"/>
          <w:szCs w:val="24"/>
        </w:rPr>
      </w:pPr>
      <w:r w:rsidRPr="00EB3B7A">
        <w:rPr>
          <w:rFonts w:ascii="Times New Roman" w:hAnsi="Times New Roman"/>
          <w:sz w:val="24"/>
          <w:szCs w:val="24"/>
        </w:rPr>
        <w:t xml:space="preserve">U Proračunu općine Stankovci za 2025. godinu, planirani su vlastiti prihodi proračunskog korisnika, te sa njima povezani rashodi i izdaci po istim načelima priznavanja koja se primjenjuju i za ostale prihode, primitke, rashode i izdatke. </w:t>
      </w:r>
    </w:p>
    <w:p w14:paraId="1CCA0B9C" w14:textId="77777777" w:rsidR="00EB3B7A" w:rsidRPr="00EB3B7A" w:rsidRDefault="00EB3B7A" w:rsidP="00EB3B7A">
      <w:pPr>
        <w:spacing w:after="280" w:line="240" w:lineRule="auto"/>
        <w:jc w:val="both"/>
        <w:rPr>
          <w:rFonts w:ascii="Times New Roman" w:hAnsi="Times New Roman"/>
          <w:sz w:val="24"/>
          <w:szCs w:val="24"/>
        </w:rPr>
      </w:pPr>
      <w:r w:rsidRPr="00EB3B7A">
        <w:rPr>
          <w:rFonts w:ascii="Times New Roman" w:hAnsi="Times New Roman"/>
          <w:sz w:val="24"/>
          <w:szCs w:val="24"/>
        </w:rPr>
        <w:t>Proračunski korisnik Općine Stankovci je:  Dječji vrtić Stankovci.</w:t>
      </w:r>
    </w:p>
    <w:p w14:paraId="0E2C2C2D" w14:textId="77777777" w:rsidR="00EB3B7A" w:rsidRPr="00EB3B7A" w:rsidRDefault="00EB3B7A" w:rsidP="00EB3B7A">
      <w:pPr>
        <w:spacing w:after="280" w:line="240" w:lineRule="auto"/>
        <w:jc w:val="both"/>
        <w:rPr>
          <w:rFonts w:ascii="Times New Roman" w:hAnsi="Times New Roman"/>
          <w:sz w:val="24"/>
          <w:szCs w:val="24"/>
        </w:rPr>
      </w:pPr>
      <w:r w:rsidRPr="00EB3B7A">
        <w:rPr>
          <w:rFonts w:ascii="Times New Roman" w:hAnsi="Times New Roman"/>
          <w:sz w:val="24"/>
          <w:szCs w:val="24"/>
        </w:rPr>
        <w:t>U općem dijelu Godišnjeg izvještaja o izvršenju proračuna općine Stankovci  za razdoblje od 01.01. do 31.12.2025. godine stupac 3.  je Proračun općine Stankovci za 2025. godinu donesen od strane općinskog vijeća općine Stankovci odnosno III. Izmjene i dopune proračuna općine Stankovci za 2025. godinu ili izvorni plan. Tekući plan prema  Pravilniku o polugodišnjem i godišnjem izvještaju o izvršenju proračuna se ne upisuje jer nije bilo preraspodjela.</w:t>
      </w:r>
    </w:p>
    <w:p w14:paraId="4FA77F48" w14:textId="77777777" w:rsidR="00EB3B7A" w:rsidRPr="00EB3B7A" w:rsidRDefault="00EB3B7A" w:rsidP="00EB3B7A">
      <w:pPr>
        <w:jc w:val="both"/>
        <w:rPr>
          <w:rFonts w:ascii="Times New Roman" w:hAnsi="Times New Roman"/>
          <w:sz w:val="24"/>
          <w:szCs w:val="24"/>
        </w:rPr>
      </w:pPr>
      <w:r w:rsidRPr="00EB3B7A">
        <w:rPr>
          <w:rFonts w:ascii="Times New Roman" w:hAnsi="Times New Roman"/>
          <w:sz w:val="24"/>
          <w:szCs w:val="24"/>
        </w:rPr>
        <w:t xml:space="preserve">Na temelju odredbi </w:t>
      </w:r>
      <w:r w:rsidRPr="00EB3B7A">
        <w:rPr>
          <w:rFonts w:ascii="Times New Roman" w:hAnsi="Times New Roman"/>
          <w:color w:val="000000"/>
          <w:sz w:val="24"/>
          <w:szCs w:val="24"/>
        </w:rPr>
        <w:t xml:space="preserve">članka 76. do 80. Zakona o proračunu („Narodne novine“, broj 144/21), </w:t>
      </w:r>
      <w:r w:rsidRPr="00EB3B7A">
        <w:rPr>
          <w:rFonts w:ascii="Times New Roman" w:hAnsi="Times New Roman"/>
          <w:sz w:val="24"/>
          <w:szCs w:val="24"/>
        </w:rPr>
        <w:t xml:space="preserve">kao i odredbi Pravilnika o polugodišnjem i godišnjem izvještaju o izvršenju proračuna i financijskog plana (NN 85/23), propisan je sadržaj Godišnjeg izvještaja o izvršenju proračuna. </w:t>
      </w:r>
    </w:p>
    <w:p w14:paraId="67CACB30" w14:textId="77777777" w:rsidR="00EB3B7A" w:rsidRPr="00EB3B7A" w:rsidRDefault="00EB3B7A" w:rsidP="00EB3B7A">
      <w:pPr>
        <w:jc w:val="both"/>
        <w:rPr>
          <w:rFonts w:ascii="Times New Roman" w:hAnsi="Times New Roman"/>
          <w:sz w:val="24"/>
          <w:szCs w:val="24"/>
        </w:rPr>
      </w:pPr>
      <w:r w:rsidRPr="00EB3B7A">
        <w:rPr>
          <w:rFonts w:ascii="Times New Roman" w:hAnsi="Times New Roman"/>
          <w:sz w:val="24"/>
          <w:szCs w:val="24"/>
        </w:rPr>
        <w:t>Godišnji izvještaj o izvršenju proračuna sadrži: opći dio, posebni dio, obrazloženje i posebne izvještaje.</w:t>
      </w:r>
    </w:p>
    <w:p w14:paraId="69E1EF10" w14:textId="77777777" w:rsidR="00EB3B7A" w:rsidRPr="00EB3B7A" w:rsidRDefault="00EB3B7A" w:rsidP="00EB3B7A">
      <w:pPr>
        <w:pStyle w:val="Odlomakpopisa"/>
        <w:numPr>
          <w:ilvl w:val="0"/>
          <w:numId w:val="9"/>
        </w:numPr>
        <w:autoSpaceDN/>
        <w:spacing w:after="0" w:line="240" w:lineRule="auto"/>
        <w:rPr>
          <w:rFonts w:ascii="Times New Roman" w:hAnsi="Times New Roman"/>
          <w:b/>
          <w:bCs/>
          <w:sz w:val="24"/>
          <w:szCs w:val="24"/>
        </w:rPr>
      </w:pPr>
      <w:r w:rsidRPr="00EB3B7A">
        <w:rPr>
          <w:rFonts w:ascii="Times New Roman" w:hAnsi="Times New Roman"/>
          <w:sz w:val="24"/>
          <w:szCs w:val="24"/>
        </w:rPr>
        <w:t>OPĆI DIO sadrži:</w:t>
      </w:r>
    </w:p>
    <w:p w14:paraId="1B9D37F8" w14:textId="77777777" w:rsidR="00EB3B7A" w:rsidRPr="00EB3B7A" w:rsidRDefault="00EB3B7A" w:rsidP="00EB3B7A">
      <w:pPr>
        <w:numPr>
          <w:ilvl w:val="0"/>
          <w:numId w:val="7"/>
        </w:numPr>
        <w:autoSpaceDN/>
        <w:spacing w:after="0" w:line="240" w:lineRule="auto"/>
        <w:rPr>
          <w:rFonts w:ascii="Times New Roman" w:hAnsi="Times New Roman"/>
          <w:b/>
          <w:sz w:val="24"/>
          <w:szCs w:val="24"/>
        </w:rPr>
      </w:pPr>
      <w:r w:rsidRPr="00EB3B7A">
        <w:rPr>
          <w:rFonts w:ascii="Times New Roman" w:hAnsi="Times New Roman"/>
          <w:b/>
          <w:bCs/>
          <w:sz w:val="24"/>
          <w:szCs w:val="24"/>
        </w:rPr>
        <w:t>Sažetak Računa prihoda i rashoda i  Računa financiranja</w:t>
      </w:r>
    </w:p>
    <w:p w14:paraId="7978E1EF" w14:textId="77777777" w:rsidR="00EB3B7A" w:rsidRPr="00EB3B7A" w:rsidRDefault="00EB3B7A" w:rsidP="00EB3B7A">
      <w:pPr>
        <w:numPr>
          <w:ilvl w:val="0"/>
          <w:numId w:val="7"/>
        </w:numPr>
        <w:autoSpaceDN/>
        <w:spacing w:after="0" w:line="276" w:lineRule="auto"/>
        <w:rPr>
          <w:rFonts w:ascii="Times New Roman" w:hAnsi="Times New Roman"/>
          <w:sz w:val="24"/>
          <w:szCs w:val="24"/>
        </w:rPr>
      </w:pPr>
      <w:r w:rsidRPr="00EB3B7A">
        <w:rPr>
          <w:rFonts w:ascii="Times New Roman" w:hAnsi="Times New Roman"/>
          <w:b/>
          <w:sz w:val="24"/>
          <w:szCs w:val="24"/>
        </w:rPr>
        <w:t>Račun prihoda i rashoda</w:t>
      </w:r>
    </w:p>
    <w:p w14:paraId="2D807A8C" w14:textId="77777777" w:rsidR="00EB3B7A" w:rsidRPr="00EB3B7A" w:rsidRDefault="00EB3B7A" w:rsidP="00EB3B7A">
      <w:pPr>
        <w:spacing w:after="0"/>
        <w:ind w:left="1080"/>
        <w:rPr>
          <w:rFonts w:ascii="Times New Roman" w:hAnsi="Times New Roman"/>
          <w:sz w:val="24"/>
          <w:szCs w:val="24"/>
        </w:rPr>
      </w:pPr>
      <w:r w:rsidRPr="00EB3B7A">
        <w:rPr>
          <w:rFonts w:ascii="Times New Roman" w:hAnsi="Times New Roman"/>
          <w:sz w:val="24"/>
          <w:szCs w:val="24"/>
        </w:rPr>
        <w:t>Izvještaj o prihodima i rashodima prema ekonomskoj klasifikaciji</w:t>
      </w:r>
    </w:p>
    <w:p w14:paraId="34EA15EA" w14:textId="77777777" w:rsidR="00EB3B7A" w:rsidRPr="00EB3B7A" w:rsidRDefault="00EB3B7A" w:rsidP="00EB3B7A">
      <w:pPr>
        <w:spacing w:after="0"/>
        <w:ind w:left="1080"/>
        <w:rPr>
          <w:rFonts w:ascii="Times New Roman" w:hAnsi="Times New Roman"/>
          <w:sz w:val="24"/>
          <w:szCs w:val="24"/>
        </w:rPr>
      </w:pPr>
      <w:r w:rsidRPr="00EB3B7A">
        <w:rPr>
          <w:rFonts w:ascii="Times New Roman" w:hAnsi="Times New Roman"/>
          <w:sz w:val="24"/>
          <w:szCs w:val="24"/>
        </w:rPr>
        <w:t>Izvještaj o prihodima i rashodima prema izvorima financiranja</w:t>
      </w:r>
    </w:p>
    <w:p w14:paraId="13578FAC" w14:textId="77777777" w:rsidR="00EB3B7A" w:rsidRPr="00EB3B7A" w:rsidRDefault="00EB3B7A" w:rsidP="00EB3B7A">
      <w:pPr>
        <w:spacing w:after="0"/>
        <w:ind w:left="1080"/>
        <w:rPr>
          <w:rFonts w:ascii="Times New Roman" w:hAnsi="Times New Roman"/>
          <w:b/>
          <w:sz w:val="24"/>
          <w:szCs w:val="24"/>
        </w:rPr>
      </w:pPr>
      <w:r w:rsidRPr="00EB3B7A">
        <w:rPr>
          <w:rFonts w:ascii="Times New Roman" w:hAnsi="Times New Roman"/>
          <w:sz w:val="24"/>
          <w:szCs w:val="24"/>
        </w:rPr>
        <w:t>Izvještaj o rashodima prema funkcijskoj klasifikaciji</w:t>
      </w:r>
    </w:p>
    <w:p w14:paraId="212F6EE9" w14:textId="77777777" w:rsidR="00EB3B7A" w:rsidRPr="00EB3B7A" w:rsidRDefault="00EB3B7A" w:rsidP="00EB3B7A">
      <w:pPr>
        <w:numPr>
          <w:ilvl w:val="0"/>
          <w:numId w:val="7"/>
        </w:numPr>
        <w:autoSpaceDN/>
        <w:spacing w:after="0" w:line="276" w:lineRule="auto"/>
        <w:rPr>
          <w:rFonts w:ascii="Times New Roman" w:hAnsi="Times New Roman"/>
          <w:sz w:val="24"/>
          <w:szCs w:val="24"/>
        </w:rPr>
      </w:pPr>
      <w:r w:rsidRPr="00EB3B7A">
        <w:rPr>
          <w:rFonts w:ascii="Times New Roman" w:hAnsi="Times New Roman"/>
          <w:b/>
          <w:sz w:val="24"/>
          <w:szCs w:val="24"/>
        </w:rPr>
        <w:t xml:space="preserve"> Račun financiranja</w:t>
      </w:r>
    </w:p>
    <w:p w14:paraId="33BEA7AD" w14:textId="77777777" w:rsidR="00EB3B7A" w:rsidRPr="00EB3B7A" w:rsidRDefault="00EB3B7A" w:rsidP="00EB3B7A">
      <w:pPr>
        <w:spacing w:after="0"/>
        <w:ind w:left="1080"/>
        <w:rPr>
          <w:rFonts w:ascii="Times New Roman" w:hAnsi="Times New Roman"/>
          <w:sz w:val="24"/>
          <w:szCs w:val="24"/>
        </w:rPr>
      </w:pPr>
      <w:r w:rsidRPr="00EB3B7A">
        <w:rPr>
          <w:rFonts w:ascii="Times New Roman" w:hAnsi="Times New Roman"/>
          <w:sz w:val="24"/>
          <w:szCs w:val="24"/>
        </w:rPr>
        <w:t>Izvještaj računa financiranja prema ekonomskoj klasifikaciji</w:t>
      </w:r>
    </w:p>
    <w:p w14:paraId="3433792E" w14:textId="77777777" w:rsidR="00EB3B7A" w:rsidRPr="00EB3B7A" w:rsidRDefault="00EB3B7A" w:rsidP="00EB3B7A">
      <w:pPr>
        <w:spacing w:after="0"/>
        <w:ind w:left="1080"/>
        <w:rPr>
          <w:rFonts w:ascii="Times New Roman" w:hAnsi="Times New Roman"/>
          <w:sz w:val="24"/>
          <w:szCs w:val="24"/>
        </w:rPr>
      </w:pPr>
      <w:r w:rsidRPr="00EB3B7A">
        <w:rPr>
          <w:rFonts w:ascii="Times New Roman" w:hAnsi="Times New Roman"/>
          <w:sz w:val="24"/>
          <w:szCs w:val="24"/>
        </w:rPr>
        <w:t>Izvještaj računa financiranja prema izvorima financiranja</w:t>
      </w:r>
    </w:p>
    <w:p w14:paraId="35BCB1AD" w14:textId="77777777" w:rsidR="00EB3B7A" w:rsidRPr="00EB3B7A" w:rsidRDefault="00EB3B7A" w:rsidP="00EB3B7A">
      <w:pPr>
        <w:spacing w:after="0"/>
        <w:ind w:left="1080"/>
        <w:rPr>
          <w:rFonts w:ascii="Times New Roman" w:hAnsi="Times New Roman"/>
          <w:sz w:val="24"/>
          <w:szCs w:val="24"/>
        </w:rPr>
      </w:pPr>
    </w:p>
    <w:p w14:paraId="22F91D21" w14:textId="77777777" w:rsidR="00EB3B7A" w:rsidRPr="00EB3B7A" w:rsidRDefault="00EB3B7A" w:rsidP="00EB3B7A">
      <w:pPr>
        <w:pStyle w:val="Odlomakpopisa"/>
        <w:numPr>
          <w:ilvl w:val="0"/>
          <w:numId w:val="9"/>
        </w:numPr>
        <w:autoSpaceDN/>
        <w:spacing w:after="0" w:line="240" w:lineRule="auto"/>
        <w:rPr>
          <w:rFonts w:ascii="Times New Roman" w:hAnsi="Times New Roman"/>
          <w:sz w:val="24"/>
          <w:szCs w:val="24"/>
        </w:rPr>
      </w:pPr>
      <w:r w:rsidRPr="00EB3B7A">
        <w:rPr>
          <w:rFonts w:ascii="Times New Roman" w:hAnsi="Times New Roman"/>
          <w:sz w:val="24"/>
          <w:szCs w:val="24"/>
        </w:rPr>
        <w:t>POSEBNI DIO sadrži:</w:t>
      </w:r>
    </w:p>
    <w:p w14:paraId="49DF4850" w14:textId="77777777" w:rsidR="00EB3B7A" w:rsidRPr="00EB3B7A" w:rsidRDefault="00EB3B7A" w:rsidP="00EB3B7A">
      <w:pPr>
        <w:numPr>
          <w:ilvl w:val="0"/>
          <w:numId w:val="7"/>
        </w:numPr>
        <w:autoSpaceDN/>
        <w:spacing w:after="0" w:line="240" w:lineRule="auto"/>
        <w:rPr>
          <w:rFonts w:ascii="Times New Roman" w:hAnsi="Times New Roman"/>
          <w:sz w:val="24"/>
          <w:szCs w:val="24"/>
        </w:rPr>
      </w:pPr>
      <w:r w:rsidRPr="00EB3B7A">
        <w:rPr>
          <w:rFonts w:ascii="Times New Roman" w:hAnsi="Times New Roman"/>
          <w:sz w:val="24"/>
          <w:szCs w:val="24"/>
        </w:rPr>
        <w:t>Izvještaj po organizacijskoj klasifikaciji</w:t>
      </w:r>
    </w:p>
    <w:p w14:paraId="15E6104A" w14:textId="77777777" w:rsidR="00EB3B7A" w:rsidRPr="00EB3B7A" w:rsidRDefault="00EB3B7A" w:rsidP="00EB3B7A">
      <w:pPr>
        <w:numPr>
          <w:ilvl w:val="0"/>
          <w:numId w:val="7"/>
        </w:numPr>
        <w:autoSpaceDN/>
        <w:spacing w:after="0" w:line="240" w:lineRule="auto"/>
        <w:rPr>
          <w:rFonts w:ascii="Times New Roman" w:hAnsi="Times New Roman"/>
          <w:sz w:val="24"/>
          <w:szCs w:val="24"/>
        </w:rPr>
      </w:pPr>
      <w:r w:rsidRPr="00EB3B7A">
        <w:rPr>
          <w:rFonts w:ascii="Times New Roman" w:hAnsi="Times New Roman"/>
          <w:sz w:val="24"/>
          <w:szCs w:val="24"/>
        </w:rPr>
        <w:t>Izvještaj po programskoj klasifikaciji</w:t>
      </w:r>
    </w:p>
    <w:p w14:paraId="360B9796" w14:textId="77777777" w:rsidR="00EB3B7A" w:rsidRPr="00EB3B7A" w:rsidRDefault="00EB3B7A" w:rsidP="00EB3B7A">
      <w:pPr>
        <w:spacing w:after="0" w:line="240" w:lineRule="auto"/>
        <w:ind w:left="1080"/>
        <w:rPr>
          <w:rFonts w:ascii="Times New Roman" w:hAnsi="Times New Roman"/>
          <w:sz w:val="24"/>
          <w:szCs w:val="24"/>
        </w:rPr>
      </w:pPr>
    </w:p>
    <w:p w14:paraId="75C331E0" w14:textId="77777777" w:rsidR="00EB3B7A" w:rsidRPr="00EB3B7A" w:rsidRDefault="00EB3B7A" w:rsidP="00EB3B7A">
      <w:pPr>
        <w:numPr>
          <w:ilvl w:val="0"/>
          <w:numId w:val="9"/>
        </w:numPr>
        <w:autoSpaceDN/>
        <w:spacing w:after="0" w:line="240" w:lineRule="auto"/>
        <w:rPr>
          <w:rFonts w:ascii="Times New Roman" w:hAnsi="Times New Roman"/>
          <w:sz w:val="24"/>
          <w:szCs w:val="24"/>
        </w:rPr>
      </w:pPr>
      <w:r w:rsidRPr="00EB3B7A">
        <w:rPr>
          <w:rFonts w:ascii="Times New Roman" w:hAnsi="Times New Roman"/>
          <w:sz w:val="24"/>
          <w:szCs w:val="24"/>
        </w:rPr>
        <w:t xml:space="preserve">Obrazloženje  Godišnjeg izvještaja o izvršenju proračuna općine Stankovci za razdoblje od 01.01.-31.12.2025. godine koje se sastoji od obrazloženja  općeg dijela izvještaja o izvršenju proračuna i obrazloženja posebnog dijela izvještaj o izvršenju proračuna. </w:t>
      </w:r>
    </w:p>
    <w:p w14:paraId="5C5D5D27" w14:textId="77777777" w:rsidR="00EB3B7A" w:rsidRPr="00EB3B7A" w:rsidRDefault="00EB3B7A" w:rsidP="00EB3B7A">
      <w:pPr>
        <w:rPr>
          <w:rFonts w:ascii="Times New Roman" w:hAnsi="Times New Roman"/>
          <w:sz w:val="24"/>
          <w:szCs w:val="24"/>
        </w:rPr>
      </w:pPr>
    </w:p>
    <w:p w14:paraId="04CB87E6" w14:textId="77777777" w:rsidR="00EB3B7A" w:rsidRPr="00EB3B7A" w:rsidRDefault="00EB3B7A" w:rsidP="00EB3B7A">
      <w:pPr>
        <w:numPr>
          <w:ilvl w:val="0"/>
          <w:numId w:val="9"/>
        </w:numPr>
        <w:autoSpaceDN/>
        <w:spacing w:after="0" w:line="240" w:lineRule="auto"/>
        <w:rPr>
          <w:rFonts w:ascii="Times New Roman" w:hAnsi="Times New Roman"/>
          <w:sz w:val="24"/>
          <w:szCs w:val="24"/>
        </w:rPr>
      </w:pPr>
      <w:r w:rsidRPr="00EB3B7A">
        <w:rPr>
          <w:rFonts w:ascii="Times New Roman" w:hAnsi="Times New Roman"/>
          <w:sz w:val="24"/>
          <w:szCs w:val="24"/>
        </w:rPr>
        <w:t>Posebni izvještaji u Godišnjem izvještaju o izvršenju proračuna općine Stankovci za razdoblje od 01.01.-31.12.2025. godine sastoji se od:</w:t>
      </w:r>
    </w:p>
    <w:p w14:paraId="0F293728" w14:textId="77777777" w:rsidR="00EB3B7A" w:rsidRPr="00EB3B7A" w:rsidRDefault="00EB3B7A" w:rsidP="00EB3B7A">
      <w:pPr>
        <w:pStyle w:val="Odlomakpopisa"/>
        <w:spacing w:line="240" w:lineRule="auto"/>
        <w:ind w:left="0"/>
        <w:rPr>
          <w:rFonts w:ascii="Times New Roman" w:hAnsi="Times New Roman"/>
          <w:sz w:val="24"/>
          <w:szCs w:val="24"/>
        </w:rPr>
      </w:pPr>
      <w:r w:rsidRPr="00EB3B7A">
        <w:rPr>
          <w:rFonts w:ascii="Times New Roman" w:hAnsi="Times New Roman"/>
          <w:sz w:val="24"/>
          <w:szCs w:val="24"/>
        </w:rPr>
        <w:t xml:space="preserve">        -    izvještaja o korištenju proračunske zalihe</w:t>
      </w:r>
    </w:p>
    <w:p w14:paraId="3B35C0A4" w14:textId="77777777" w:rsidR="00EB3B7A" w:rsidRPr="00EB3B7A" w:rsidRDefault="00EB3B7A" w:rsidP="00EB3B7A">
      <w:pPr>
        <w:pStyle w:val="Odlomakpopisa"/>
        <w:spacing w:line="240" w:lineRule="auto"/>
        <w:ind w:left="0"/>
        <w:rPr>
          <w:rFonts w:ascii="Times New Roman" w:hAnsi="Times New Roman"/>
          <w:sz w:val="24"/>
          <w:szCs w:val="24"/>
        </w:rPr>
      </w:pPr>
      <w:r w:rsidRPr="00EB3B7A">
        <w:rPr>
          <w:rFonts w:ascii="Times New Roman" w:hAnsi="Times New Roman"/>
          <w:sz w:val="24"/>
          <w:szCs w:val="24"/>
        </w:rPr>
        <w:t xml:space="preserve">        -    izvještaja o zaduživanju na domaćem i stranom tržištu novca i kapitala </w:t>
      </w:r>
    </w:p>
    <w:p w14:paraId="182C1585" w14:textId="77777777" w:rsidR="00EB3B7A" w:rsidRPr="00EB3B7A" w:rsidRDefault="00EB3B7A" w:rsidP="00EB3B7A">
      <w:pPr>
        <w:pStyle w:val="Odlomakpopisa"/>
        <w:spacing w:line="240" w:lineRule="auto"/>
        <w:ind w:left="0"/>
        <w:rPr>
          <w:rFonts w:ascii="Times New Roman" w:hAnsi="Times New Roman"/>
          <w:sz w:val="24"/>
          <w:szCs w:val="24"/>
        </w:rPr>
      </w:pPr>
      <w:r w:rsidRPr="00EB3B7A">
        <w:rPr>
          <w:rFonts w:ascii="Times New Roman" w:hAnsi="Times New Roman"/>
          <w:sz w:val="24"/>
          <w:szCs w:val="24"/>
        </w:rPr>
        <w:lastRenderedPageBreak/>
        <w:t xml:space="preserve">        -    izvještaja o danim jamstvima i plaćanjima po protestiranim jamstvima</w:t>
      </w:r>
    </w:p>
    <w:p w14:paraId="6E423CCC" w14:textId="77777777" w:rsidR="00EB3B7A" w:rsidRPr="00EB3B7A" w:rsidRDefault="00EB3B7A" w:rsidP="00EB3B7A">
      <w:pPr>
        <w:pStyle w:val="Odlomakpopisa"/>
        <w:spacing w:line="240" w:lineRule="auto"/>
        <w:ind w:left="0"/>
        <w:rPr>
          <w:rFonts w:ascii="Times New Roman" w:hAnsi="Times New Roman"/>
          <w:sz w:val="24"/>
          <w:szCs w:val="24"/>
        </w:rPr>
      </w:pPr>
      <w:r w:rsidRPr="00EB3B7A">
        <w:rPr>
          <w:rFonts w:ascii="Times New Roman" w:hAnsi="Times New Roman"/>
          <w:sz w:val="24"/>
          <w:szCs w:val="24"/>
        </w:rPr>
        <w:t xml:space="preserve">        -    izvještaj o korištenju sredstava fondova Europske unije</w:t>
      </w:r>
    </w:p>
    <w:p w14:paraId="7E2341C3" w14:textId="77777777" w:rsidR="00EB3B7A" w:rsidRPr="00EB3B7A" w:rsidRDefault="00EB3B7A" w:rsidP="00EB3B7A">
      <w:pPr>
        <w:pStyle w:val="Odlomakpopisa"/>
        <w:spacing w:line="240" w:lineRule="auto"/>
        <w:ind w:left="0"/>
        <w:rPr>
          <w:rFonts w:ascii="Times New Roman" w:hAnsi="Times New Roman"/>
          <w:sz w:val="24"/>
          <w:szCs w:val="24"/>
        </w:rPr>
      </w:pPr>
      <w:r w:rsidRPr="00EB3B7A">
        <w:rPr>
          <w:rFonts w:ascii="Times New Roman" w:hAnsi="Times New Roman"/>
          <w:sz w:val="24"/>
          <w:szCs w:val="24"/>
        </w:rPr>
        <w:t xml:space="preserve">        -    izvještaj o danim zajmovima i potraživanjima po danim zajmovima </w:t>
      </w:r>
    </w:p>
    <w:p w14:paraId="299EC629" w14:textId="77777777" w:rsidR="00EB3B7A" w:rsidRPr="00EB3B7A" w:rsidRDefault="00EB3B7A" w:rsidP="00EB3B7A">
      <w:pPr>
        <w:pStyle w:val="Odlomakpopisa"/>
        <w:spacing w:line="240" w:lineRule="auto"/>
        <w:ind w:left="0"/>
        <w:rPr>
          <w:rFonts w:ascii="Times New Roman" w:hAnsi="Times New Roman"/>
          <w:sz w:val="24"/>
          <w:szCs w:val="24"/>
        </w:rPr>
      </w:pPr>
      <w:r w:rsidRPr="00EB3B7A">
        <w:rPr>
          <w:rFonts w:ascii="Times New Roman" w:hAnsi="Times New Roman"/>
          <w:sz w:val="24"/>
          <w:szCs w:val="24"/>
        </w:rPr>
        <w:t xml:space="preserve">        -    izvještaj o stanju potraživanja i dospjelih obveza te o stanju potencijalnih obveza po osnovi sudskih sporova</w:t>
      </w:r>
    </w:p>
    <w:p w14:paraId="5FA500B8" w14:textId="77777777" w:rsidR="00EB3B7A" w:rsidRPr="00EB3B7A" w:rsidRDefault="00EB3B7A" w:rsidP="00EB3B7A">
      <w:pPr>
        <w:spacing w:after="0" w:line="240" w:lineRule="auto"/>
        <w:contextualSpacing/>
        <w:rPr>
          <w:rFonts w:ascii="Times New Roman" w:hAnsi="Times New Roman"/>
          <w:b/>
          <w:bCs/>
          <w:sz w:val="24"/>
          <w:szCs w:val="24"/>
        </w:rPr>
      </w:pPr>
    </w:p>
    <w:p w14:paraId="581970A7" w14:textId="77777777" w:rsidR="00EB3B7A" w:rsidRPr="00EB3B7A" w:rsidRDefault="00EB3B7A" w:rsidP="00EB3B7A">
      <w:pPr>
        <w:pStyle w:val="Naslov2"/>
        <w:numPr>
          <w:ilvl w:val="1"/>
          <w:numId w:val="5"/>
        </w:numPr>
        <w:suppressAutoHyphens w:val="0"/>
        <w:autoSpaceDN/>
        <w:spacing w:before="40" w:after="0" w:line="276" w:lineRule="auto"/>
        <w:rPr>
          <w:rFonts w:ascii="Times New Roman" w:hAnsi="Times New Roman" w:cs="Times New Roman"/>
          <w:sz w:val="24"/>
          <w:szCs w:val="24"/>
        </w:rPr>
      </w:pPr>
      <w:bookmarkStart w:id="6" w:name="_Toc161164542"/>
      <w:r w:rsidRPr="00EB3B7A">
        <w:rPr>
          <w:rFonts w:ascii="Times New Roman" w:hAnsi="Times New Roman" w:cs="Times New Roman"/>
          <w:sz w:val="24"/>
          <w:szCs w:val="24"/>
        </w:rPr>
        <w:t>OBRAZLOŽENJE OPĆEG DIJELA IZVJEŠTAJA O IZVRŠENJU PRORAČUNA</w:t>
      </w:r>
      <w:bookmarkEnd w:id="6"/>
    </w:p>
    <w:p w14:paraId="6303A064" w14:textId="77777777" w:rsidR="00EB3B7A" w:rsidRPr="00EB3B7A" w:rsidRDefault="00EB3B7A" w:rsidP="00EB3B7A">
      <w:pPr>
        <w:spacing w:before="240"/>
        <w:jc w:val="both"/>
        <w:rPr>
          <w:rFonts w:ascii="Times New Roman" w:hAnsi="Times New Roman"/>
          <w:sz w:val="24"/>
          <w:szCs w:val="24"/>
        </w:rPr>
      </w:pPr>
      <w:r w:rsidRPr="00EB3B7A">
        <w:rPr>
          <w:rFonts w:ascii="Times New Roman" w:hAnsi="Times New Roman"/>
          <w:sz w:val="24"/>
          <w:szCs w:val="24"/>
        </w:rPr>
        <w:t>Obrazloženje općeg dijela Godišnjeg izvještaja o izvršenju proračuna općine Stankovci  za 2025. g. sadrži:</w:t>
      </w:r>
    </w:p>
    <w:p w14:paraId="1D2D017C" w14:textId="77777777" w:rsidR="00EB3B7A" w:rsidRPr="00EB3B7A" w:rsidRDefault="00EB3B7A" w:rsidP="00EB3B7A">
      <w:pPr>
        <w:pStyle w:val="Odlomakpopisa"/>
        <w:numPr>
          <w:ilvl w:val="0"/>
          <w:numId w:val="2"/>
        </w:numPr>
        <w:spacing w:before="240" w:line="240" w:lineRule="auto"/>
        <w:jc w:val="both"/>
        <w:rPr>
          <w:rFonts w:ascii="Times New Roman" w:hAnsi="Times New Roman"/>
          <w:sz w:val="24"/>
          <w:szCs w:val="24"/>
        </w:rPr>
      </w:pPr>
      <w:r w:rsidRPr="00EB3B7A">
        <w:rPr>
          <w:rFonts w:ascii="Times New Roman" w:hAnsi="Times New Roman"/>
          <w:sz w:val="24"/>
          <w:szCs w:val="24"/>
        </w:rPr>
        <w:t xml:space="preserve">obrazloženje ostvarenja prihoda i primitaka, </w:t>
      </w:r>
    </w:p>
    <w:p w14:paraId="629EADC3" w14:textId="77777777" w:rsidR="00EB3B7A" w:rsidRPr="00EB3B7A" w:rsidRDefault="00EB3B7A" w:rsidP="00EB3B7A">
      <w:pPr>
        <w:pStyle w:val="Odlomakpopisa"/>
        <w:numPr>
          <w:ilvl w:val="0"/>
          <w:numId w:val="2"/>
        </w:numPr>
        <w:spacing w:before="240" w:line="240" w:lineRule="auto"/>
        <w:jc w:val="both"/>
        <w:rPr>
          <w:rFonts w:ascii="Times New Roman" w:hAnsi="Times New Roman"/>
          <w:sz w:val="24"/>
          <w:szCs w:val="24"/>
        </w:rPr>
      </w:pPr>
      <w:r w:rsidRPr="00EB3B7A">
        <w:rPr>
          <w:rFonts w:ascii="Times New Roman" w:hAnsi="Times New Roman"/>
          <w:sz w:val="24"/>
          <w:szCs w:val="24"/>
        </w:rPr>
        <w:t>obrazloženje ostvarenja rashoda i izdataka,</w:t>
      </w:r>
    </w:p>
    <w:p w14:paraId="7C7D091F" w14:textId="77777777" w:rsidR="00EB3B7A" w:rsidRPr="00EB3B7A" w:rsidRDefault="00EB3B7A" w:rsidP="00EB3B7A">
      <w:pPr>
        <w:pStyle w:val="Odlomakpopisa"/>
        <w:numPr>
          <w:ilvl w:val="0"/>
          <w:numId w:val="2"/>
        </w:numPr>
        <w:spacing w:before="240" w:line="240" w:lineRule="auto"/>
        <w:jc w:val="both"/>
        <w:rPr>
          <w:rFonts w:ascii="Times New Roman" w:hAnsi="Times New Roman"/>
          <w:sz w:val="24"/>
          <w:szCs w:val="24"/>
        </w:rPr>
      </w:pPr>
      <w:r w:rsidRPr="00EB3B7A">
        <w:rPr>
          <w:rFonts w:ascii="Times New Roman" w:hAnsi="Times New Roman"/>
          <w:sz w:val="24"/>
          <w:szCs w:val="24"/>
        </w:rPr>
        <w:t>obrazloženje prenesenog manjka odnosno viška iz prethodne godine i viška odnosno manjka za prijenos u sljedeću godinu</w:t>
      </w:r>
    </w:p>
    <w:p w14:paraId="63D3F10E" w14:textId="77777777" w:rsidR="00EB3B7A" w:rsidRPr="00EB3B7A" w:rsidRDefault="00EB3B7A" w:rsidP="00EB3B7A">
      <w:pPr>
        <w:jc w:val="both"/>
        <w:rPr>
          <w:rFonts w:ascii="Times New Roman" w:hAnsi="Times New Roman"/>
          <w:sz w:val="24"/>
          <w:szCs w:val="24"/>
        </w:rPr>
      </w:pPr>
      <w:r w:rsidRPr="00EB3B7A">
        <w:rPr>
          <w:rFonts w:ascii="Times New Roman" w:hAnsi="Times New Roman"/>
          <w:sz w:val="24"/>
          <w:szCs w:val="24"/>
        </w:rPr>
        <w:t>U nastavku teksta daje se osvrt na izvršenje proračuna Stankovci  za 2025. g. u odnosu na važeći plan Proračuna za 2025. g. (III. Izmjene) kao i ostvarenje za 2025. g. u odnosu na ostvarenje 2024. g.</w:t>
      </w:r>
    </w:p>
    <w:p w14:paraId="5551C58E" w14:textId="73FAF6FE" w:rsidR="00EB3B7A" w:rsidRPr="00EB3B7A" w:rsidRDefault="00EB3B7A" w:rsidP="00EB3B7A">
      <w:pPr>
        <w:pStyle w:val="Naslov3"/>
        <w:numPr>
          <w:ilvl w:val="2"/>
          <w:numId w:val="5"/>
        </w:numPr>
        <w:suppressAutoHyphens w:val="0"/>
        <w:autoSpaceDN/>
        <w:spacing w:before="120" w:after="120" w:line="276" w:lineRule="auto"/>
        <w:ind w:left="709"/>
        <w:rPr>
          <w:rFonts w:ascii="Times New Roman" w:hAnsi="Times New Roman" w:cs="Times New Roman"/>
          <w:sz w:val="24"/>
        </w:rPr>
      </w:pPr>
      <w:bookmarkStart w:id="7" w:name="_Toc161164543"/>
      <w:r w:rsidRPr="00EB3B7A">
        <w:rPr>
          <w:rFonts w:ascii="Times New Roman" w:hAnsi="Times New Roman" w:cs="Times New Roman"/>
          <w:sz w:val="24"/>
        </w:rPr>
        <w:t>OBRAZLOŽENJE OSTVARENJA PRIHODA I PRIMITAKA</w:t>
      </w:r>
      <w:bookmarkEnd w:id="7"/>
    </w:p>
    <w:p w14:paraId="3D14C3A9"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 xml:space="preserve">Konsolidirani Proračun općine Stankovci sadrži sve prihode i primitke proračuna i proračunskog korisnika uključujući i njegove vlastite, namjenske prihode i pomoći nadležnog i nenadležnih proračuna. </w:t>
      </w:r>
    </w:p>
    <w:p w14:paraId="60A2F386"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 xml:space="preserve">U razdoblju od 01. siječnja do 31. prosinca 2025. godine ostvario je prihode i primitke u iznosu od </w:t>
      </w:r>
    </w:p>
    <w:p w14:paraId="6665404E" w14:textId="77777777" w:rsidR="00EB3B7A" w:rsidRPr="00EB3B7A" w:rsidRDefault="00EB3B7A" w:rsidP="00EB3B7A">
      <w:pPr>
        <w:spacing w:after="0"/>
        <w:rPr>
          <w:rFonts w:ascii="Times New Roman" w:eastAsia="Times New Roman" w:hAnsi="Times New Roman"/>
          <w:kern w:val="1"/>
          <w:sz w:val="24"/>
          <w:szCs w:val="24"/>
        </w:rPr>
      </w:pPr>
      <w:r w:rsidRPr="00EB3B7A">
        <w:rPr>
          <w:rFonts w:ascii="Times New Roman" w:hAnsi="Times New Roman"/>
          <w:sz w:val="24"/>
          <w:szCs w:val="24"/>
        </w:rPr>
        <w:t>2.764.398,00 EUR  što iznosi 28,19% od planiranog godišnjeg konsolidiranog proračuna.</w:t>
      </w:r>
    </w:p>
    <w:p w14:paraId="5560EE5D" w14:textId="77777777" w:rsidR="00EB3B7A" w:rsidRPr="00EB3B7A" w:rsidRDefault="00EB3B7A" w:rsidP="00EB3B7A">
      <w:pPr>
        <w:widowControl w:val="0"/>
        <w:spacing w:after="0"/>
        <w:jc w:val="both"/>
        <w:textAlignment w:val="baseline"/>
        <w:rPr>
          <w:rFonts w:ascii="Times New Roman" w:eastAsia="Times New Roman" w:hAnsi="Times New Roman"/>
          <w:b/>
          <w:bCs/>
          <w:kern w:val="1"/>
          <w:szCs w:val="20"/>
          <w:u w:val="single"/>
        </w:rPr>
      </w:pPr>
      <w:r w:rsidRPr="00EB3B7A">
        <w:rPr>
          <w:rFonts w:ascii="Times New Roman" w:eastAsia="Times New Roman" w:hAnsi="Times New Roman"/>
          <w:kern w:val="1"/>
          <w:sz w:val="24"/>
          <w:szCs w:val="24"/>
        </w:rPr>
        <w:t xml:space="preserve">          Ukupni prihodi i primici ostvareni u iznosu od 2.764.398,00 EUR odnose se na prihode i primitke koje je ostvarila općina Stankovci u iznosu od 2.642.385,63 EUR i prihodi koje je ostvario proračunski korisnik Dječji vrtić Stankovci u iznosu od 122.012,37 EUR. Prihodi proračunskog korisnika u iznosu od 122.012,37 EUR odnose se na prihode od kamata u iznosu od 0,72 EUR (6413), prihode proračunskim korisnicima od proračuna koji im nije nadležan u iznosu od 1.508,10 EUR (6361) i prihode od sufinanciranja cijene usluge u iznosu od 120.503,55EUR (6526) EUR.</w:t>
      </w:r>
    </w:p>
    <w:p w14:paraId="02A5538F" w14:textId="77777777" w:rsidR="00EB3B7A" w:rsidRPr="00EB3B7A" w:rsidRDefault="00EB3B7A" w:rsidP="00EB3B7A">
      <w:pPr>
        <w:rPr>
          <w:rFonts w:ascii="Times New Roman" w:hAnsi="Times New Roman"/>
        </w:rPr>
      </w:pPr>
    </w:p>
    <w:p w14:paraId="1B834C66" w14:textId="77777777" w:rsidR="00EB3B7A" w:rsidRPr="00EB3B7A" w:rsidRDefault="00EB3B7A" w:rsidP="00EB3B7A">
      <w:pPr>
        <w:spacing w:line="240" w:lineRule="auto"/>
        <w:jc w:val="both"/>
        <w:rPr>
          <w:rFonts w:ascii="Times New Roman" w:hAnsi="Times New Roman"/>
          <w:szCs w:val="20"/>
        </w:rPr>
      </w:pPr>
      <w:r w:rsidRPr="00EB3B7A">
        <w:rPr>
          <w:rFonts w:ascii="Times New Roman" w:hAnsi="Times New Roman"/>
          <w:szCs w:val="20"/>
        </w:rPr>
        <w:t>Tablica 1. Ostvarenje prihoda i primitaka iz 2024. g., plan za 2025. g. te ostvarenje za 2025. 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15B64B72" w14:textId="77777777" w:rsidTr="00403295">
        <w:tc>
          <w:tcPr>
            <w:tcW w:w="4211" w:type="dxa"/>
            <w:shd w:val="clear" w:color="auto" w:fill="505050"/>
          </w:tcPr>
          <w:p w14:paraId="1716A86C"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RAČUN I OPIS RAČUNA</w:t>
            </w:r>
          </w:p>
        </w:tc>
        <w:tc>
          <w:tcPr>
            <w:tcW w:w="1300" w:type="dxa"/>
            <w:shd w:val="clear" w:color="auto" w:fill="505050"/>
          </w:tcPr>
          <w:p w14:paraId="5B47E6AA"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OSTVARENJE 2024</w:t>
            </w:r>
          </w:p>
        </w:tc>
        <w:tc>
          <w:tcPr>
            <w:tcW w:w="1300" w:type="dxa"/>
            <w:shd w:val="clear" w:color="auto" w:fill="505050"/>
          </w:tcPr>
          <w:p w14:paraId="7068E0C5"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III. IZMJENE I DOPUNE ZA 2025.</w:t>
            </w:r>
          </w:p>
        </w:tc>
        <w:tc>
          <w:tcPr>
            <w:tcW w:w="1300" w:type="dxa"/>
            <w:shd w:val="clear" w:color="auto" w:fill="505050"/>
          </w:tcPr>
          <w:p w14:paraId="0283DDAE"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OSTVARENJE 31.12.2025.</w:t>
            </w:r>
          </w:p>
        </w:tc>
        <w:tc>
          <w:tcPr>
            <w:tcW w:w="960" w:type="dxa"/>
            <w:shd w:val="clear" w:color="auto" w:fill="505050"/>
          </w:tcPr>
          <w:p w14:paraId="17DC1648"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INDEKS 4/2</w:t>
            </w:r>
          </w:p>
        </w:tc>
        <w:tc>
          <w:tcPr>
            <w:tcW w:w="960" w:type="dxa"/>
            <w:shd w:val="clear" w:color="auto" w:fill="505050"/>
          </w:tcPr>
          <w:p w14:paraId="714F993A"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INDEKS 4/3</w:t>
            </w:r>
          </w:p>
        </w:tc>
      </w:tr>
      <w:tr w:rsidR="00EB3B7A" w:rsidRPr="00EB3B7A" w14:paraId="7919770B" w14:textId="77777777" w:rsidTr="00403295">
        <w:tc>
          <w:tcPr>
            <w:tcW w:w="4211" w:type="dxa"/>
            <w:shd w:val="clear" w:color="auto" w:fill="505050"/>
          </w:tcPr>
          <w:p w14:paraId="0D79142E"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1</w:t>
            </w:r>
          </w:p>
        </w:tc>
        <w:tc>
          <w:tcPr>
            <w:tcW w:w="1300" w:type="dxa"/>
            <w:shd w:val="clear" w:color="auto" w:fill="505050"/>
          </w:tcPr>
          <w:p w14:paraId="7907F24A"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2</w:t>
            </w:r>
          </w:p>
        </w:tc>
        <w:tc>
          <w:tcPr>
            <w:tcW w:w="1300" w:type="dxa"/>
            <w:shd w:val="clear" w:color="auto" w:fill="505050"/>
          </w:tcPr>
          <w:p w14:paraId="40E6E8F5"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3</w:t>
            </w:r>
          </w:p>
        </w:tc>
        <w:tc>
          <w:tcPr>
            <w:tcW w:w="1300" w:type="dxa"/>
            <w:shd w:val="clear" w:color="auto" w:fill="505050"/>
          </w:tcPr>
          <w:p w14:paraId="7583E461"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4</w:t>
            </w:r>
          </w:p>
        </w:tc>
        <w:tc>
          <w:tcPr>
            <w:tcW w:w="960" w:type="dxa"/>
            <w:shd w:val="clear" w:color="auto" w:fill="505050"/>
          </w:tcPr>
          <w:p w14:paraId="5FDD5439"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5</w:t>
            </w:r>
          </w:p>
        </w:tc>
        <w:tc>
          <w:tcPr>
            <w:tcW w:w="960" w:type="dxa"/>
            <w:shd w:val="clear" w:color="auto" w:fill="505050"/>
          </w:tcPr>
          <w:p w14:paraId="48F4F9A1" w14:textId="77777777" w:rsidR="00EB3B7A" w:rsidRPr="00EB3B7A" w:rsidRDefault="00EB3B7A" w:rsidP="00403295">
            <w:pPr>
              <w:pStyle w:val="Standard"/>
              <w:spacing w:line="276" w:lineRule="auto"/>
              <w:jc w:val="center"/>
              <w:rPr>
                <w:rFonts w:cs="Times New Roman"/>
                <w:b/>
                <w:bCs/>
                <w:color w:val="FFFFFF"/>
                <w:sz w:val="16"/>
                <w:szCs w:val="18"/>
              </w:rPr>
            </w:pPr>
            <w:r w:rsidRPr="00EB3B7A">
              <w:rPr>
                <w:rFonts w:cs="Times New Roman"/>
                <w:b/>
                <w:bCs/>
                <w:color w:val="FFFFFF"/>
                <w:sz w:val="16"/>
                <w:szCs w:val="18"/>
              </w:rPr>
              <w:t>6</w:t>
            </w:r>
          </w:p>
        </w:tc>
      </w:tr>
      <w:tr w:rsidR="00EB3B7A" w:rsidRPr="00EB3B7A" w14:paraId="3C161148" w14:textId="77777777" w:rsidTr="00403295">
        <w:tc>
          <w:tcPr>
            <w:tcW w:w="4211" w:type="dxa"/>
            <w:shd w:val="clear" w:color="auto" w:fill="BDD7EE"/>
          </w:tcPr>
          <w:p w14:paraId="60F8CDDD"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 Prihodi poslovanja</w:t>
            </w:r>
          </w:p>
        </w:tc>
        <w:tc>
          <w:tcPr>
            <w:tcW w:w="1300" w:type="dxa"/>
            <w:shd w:val="clear" w:color="auto" w:fill="BDD7EE"/>
          </w:tcPr>
          <w:p w14:paraId="43FE94A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1.893.648,38</w:t>
            </w:r>
          </w:p>
        </w:tc>
        <w:tc>
          <w:tcPr>
            <w:tcW w:w="1300" w:type="dxa"/>
            <w:shd w:val="clear" w:color="auto" w:fill="BDD7EE"/>
          </w:tcPr>
          <w:p w14:paraId="18992D0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9.612.501,00</w:t>
            </w:r>
          </w:p>
        </w:tc>
        <w:tc>
          <w:tcPr>
            <w:tcW w:w="1300" w:type="dxa"/>
            <w:shd w:val="clear" w:color="auto" w:fill="BDD7EE"/>
          </w:tcPr>
          <w:p w14:paraId="47600F2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2.764.398,00</w:t>
            </w:r>
          </w:p>
        </w:tc>
        <w:tc>
          <w:tcPr>
            <w:tcW w:w="960" w:type="dxa"/>
            <w:shd w:val="clear" w:color="auto" w:fill="BDD7EE"/>
          </w:tcPr>
          <w:p w14:paraId="4B32F15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145,98%</w:t>
            </w:r>
          </w:p>
        </w:tc>
        <w:tc>
          <w:tcPr>
            <w:tcW w:w="960" w:type="dxa"/>
            <w:shd w:val="clear" w:color="auto" w:fill="BDD7EE"/>
          </w:tcPr>
          <w:p w14:paraId="7C614EB9"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28,76%</w:t>
            </w:r>
          </w:p>
        </w:tc>
      </w:tr>
      <w:tr w:rsidR="00EB3B7A" w:rsidRPr="00EB3B7A" w14:paraId="7088BB18" w14:textId="77777777" w:rsidTr="00403295">
        <w:tc>
          <w:tcPr>
            <w:tcW w:w="4211" w:type="dxa"/>
            <w:shd w:val="clear" w:color="auto" w:fill="DDEBF7"/>
          </w:tcPr>
          <w:p w14:paraId="35A1DD96"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 Prihodi od poreza</w:t>
            </w:r>
          </w:p>
        </w:tc>
        <w:tc>
          <w:tcPr>
            <w:tcW w:w="1300" w:type="dxa"/>
            <w:shd w:val="clear" w:color="auto" w:fill="DDEBF7"/>
          </w:tcPr>
          <w:p w14:paraId="1DBE829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522.193,96</w:t>
            </w:r>
          </w:p>
        </w:tc>
        <w:tc>
          <w:tcPr>
            <w:tcW w:w="1300" w:type="dxa"/>
            <w:shd w:val="clear" w:color="auto" w:fill="DDEBF7"/>
          </w:tcPr>
          <w:p w14:paraId="30A465B9"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712.207,00</w:t>
            </w:r>
          </w:p>
        </w:tc>
        <w:tc>
          <w:tcPr>
            <w:tcW w:w="1300" w:type="dxa"/>
            <w:shd w:val="clear" w:color="auto" w:fill="DDEBF7"/>
          </w:tcPr>
          <w:p w14:paraId="2DDF2AA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598.562,68</w:t>
            </w:r>
          </w:p>
        </w:tc>
        <w:tc>
          <w:tcPr>
            <w:tcW w:w="960" w:type="dxa"/>
            <w:shd w:val="clear" w:color="auto" w:fill="DDEBF7"/>
          </w:tcPr>
          <w:p w14:paraId="6573DDD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114,62%</w:t>
            </w:r>
          </w:p>
        </w:tc>
        <w:tc>
          <w:tcPr>
            <w:tcW w:w="960" w:type="dxa"/>
            <w:shd w:val="clear" w:color="auto" w:fill="DDEBF7"/>
          </w:tcPr>
          <w:p w14:paraId="29139D5D"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84,04%</w:t>
            </w:r>
          </w:p>
        </w:tc>
      </w:tr>
      <w:tr w:rsidR="00EB3B7A" w:rsidRPr="00EB3B7A" w14:paraId="1B352492" w14:textId="77777777" w:rsidTr="00403295">
        <w:tc>
          <w:tcPr>
            <w:tcW w:w="4211" w:type="dxa"/>
            <w:shd w:val="clear" w:color="auto" w:fill="F2F2F2"/>
          </w:tcPr>
          <w:p w14:paraId="487E7E68"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611 Porez na dohodak</w:t>
            </w:r>
          </w:p>
        </w:tc>
        <w:tc>
          <w:tcPr>
            <w:tcW w:w="1300" w:type="dxa"/>
            <w:shd w:val="clear" w:color="auto" w:fill="F2F2F2"/>
          </w:tcPr>
          <w:p w14:paraId="37C42AD5"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504.495,51</w:t>
            </w:r>
          </w:p>
        </w:tc>
        <w:tc>
          <w:tcPr>
            <w:tcW w:w="1300" w:type="dxa"/>
            <w:shd w:val="clear" w:color="auto" w:fill="F2F2F2"/>
          </w:tcPr>
          <w:p w14:paraId="7BABF90E"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0F7E797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557.088,45</w:t>
            </w:r>
          </w:p>
        </w:tc>
        <w:tc>
          <w:tcPr>
            <w:tcW w:w="960" w:type="dxa"/>
            <w:shd w:val="clear" w:color="auto" w:fill="F2F2F2"/>
          </w:tcPr>
          <w:p w14:paraId="0206629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110,42%</w:t>
            </w:r>
          </w:p>
        </w:tc>
        <w:tc>
          <w:tcPr>
            <w:tcW w:w="960" w:type="dxa"/>
            <w:shd w:val="clear" w:color="auto" w:fill="F2F2F2"/>
          </w:tcPr>
          <w:p w14:paraId="4A00C93E"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6687795F" w14:textId="77777777" w:rsidTr="00403295">
        <w:tc>
          <w:tcPr>
            <w:tcW w:w="4211" w:type="dxa"/>
          </w:tcPr>
          <w:p w14:paraId="60C8C5BC"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 xml:space="preserve">6111 Porez na dohodak od nesamostalnog rada </w:t>
            </w:r>
          </w:p>
        </w:tc>
        <w:tc>
          <w:tcPr>
            <w:tcW w:w="1300" w:type="dxa"/>
          </w:tcPr>
          <w:p w14:paraId="1156AF31"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485.813,10</w:t>
            </w:r>
          </w:p>
        </w:tc>
        <w:tc>
          <w:tcPr>
            <w:tcW w:w="1300" w:type="dxa"/>
          </w:tcPr>
          <w:p w14:paraId="458BA1E0"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18CDD54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574.275,76</w:t>
            </w:r>
          </w:p>
        </w:tc>
        <w:tc>
          <w:tcPr>
            <w:tcW w:w="960" w:type="dxa"/>
          </w:tcPr>
          <w:p w14:paraId="2B7B186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118,21%</w:t>
            </w:r>
          </w:p>
        </w:tc>
        <w:tc>
          <w:tcPr>
            <w:tcW w:w="960" w:type="dxa"/>
          </w:tcPr>
          <w:p w14:paraId="2C62D4B9"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770D9F36" w14:textId="77777777" w:rsidTr="00403295">
        <w:tc>
          <w:tcPr>
            <w:tcW w:w="4211" w:type="dxa"/>
          </w:tcPr>
          <w:p w14:paraId="76482C3E"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6112 Porez na dohodak od samostalnih djelatnosti</w:t>
            </w:r>
          </w:p>
        </w:tc>
        <w:tc>
          <w:tcPr>
            <w:tcW w:w="1300" w:type="dxa"/>
          </w:tcPr>
          <w:p w14:paraId="49D6349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44.219,18</w:t>
            </w:r>
          </w:p>
        </w:tc>
        <w:tc>
          <w:tcPr>
            <w:tcW w:w="1300" w:type="dxa"/>
          </w:tcPr>
          <w:p w14:paraId="39AC7E9D"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29822D3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60.451,54</w:t>
            </w:r>
          </w:p>
        </w:tc>
        <w:tc>
          <w:tcPr>
            <w:tcW w:w="960" w:type="dxa"/>
          </w:tcPr>
          <w:p w14:paraId="020E860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136,71%</w:t>
            </w:r>
          </w:p>
        </w:tc>
        <w:tc>
          <w:tcPr>
            <w:tcW w:w="960" w:type="dxa"/>
          </w:tcPr>
          <w:p w14:paraId="02399B76"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63FCA400" w14:textId="77777777" w:rsidTr="00403295">
        <w:tc>
          <w:tcPr>
            <w:tcW w:w="4211" w:type="dxa"/>
          </w:tcPr>
          <w:p w14:paraId="60A1C4EF"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6113 Porez na dohodak od imovine i imovinskih prava</w:t>
            </w:r>
          </w:p>
        </w:tc>
        <w:tc>
          <w:tcPr>
            <w:tcW w:w="1300" w:type="dxa"/>
          </w:tcPr>
          <w:p w14:paraId="390CF3C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12.223,99</w:t>
            </w:r>
          </w:p>
        </w:tc>
        <w:tc>
          <w:tcPr>
            <w:tcW w:w="1300" w:type="dxa"/>
          </w:tcPr>
          <w:p w14:paraId="40F18CF6"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0DB98785"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13.012,34</w:t>
            </w:r>
          </w:p>
        </w:tc>
        <w:tc>
          <w:tcPr>
            <w:tcW w:w="960" w:type="dxa"/>
          </w:tcPr>
          <w:p w14:paraId="2190BE1A"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106,45%</w:t>
            </w:r>
          </w:p>
        </w:tc>
        <w:tc>
          <w:tcPr>
            <w:tcW w:w="960" w:type="dxa"/>
          </w:tcPr>
          <w:p w14:paraId="48D9BB8B"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1AA4A878" w14:textId="77777777" w:rsidTr="00403295">
        <w:tc>
          <w:tcPr>
            <w:tcW w:w="4211" w:type="dxa"/>
          </w:tcPr>
          <w:p w14:paraId="6E2C9267"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6114 Porez na dohodak od kapitala</w:t>
            </w:r>
          </w:p>
        </w:tc>
        <w:tc>
          <w:tcPr>
            <w:tcW w:w="1300" w:type="dxa"/>
          </w:tcPr>
          <w:p w14:paraId="3EF963A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44.671,39</w:t>
            </w:r>
          </w:p>
        </w:tc>
        <w:tc>
          <w:tcPr>
            <w:tcW w:w="1300" w:type="dxa"/>
          </w:tcPr>
          <w:p w14:paraId="0071607B"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188EFB7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27.140,62</w:t>
            </w:r>
          </w:p>
        </w:tc>
        <w:tc>
          <w:tcPr>
            <w:tcW w:w="960" w:type="dxa"/>
          </w:tcPr>
          <w:p w14:paraId="4052DC1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60,76%</w:t>
            </w:r>
          </w:p>
        </w:tc>
        <w:tc>
          <w:tcPr>
            <w:tcW w:w="960" w:type="dxa"/>
          </w:tcPr>
          <w:p w14:paraId="45D1BF4C"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3791CE57" w14:textId="77777777" w:rsidTr="00403295">
        <w:tc>
          <w:tcPr>
            <w:tcW w:w="4211" w:type="dxa"/>
          </w:tcPr>
          <w:p w14:paraId="39DFBF9D"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6115 Porez na dohodak po godišnjoj prijavi</w:t>
            </w:r>
          </w:p>
        </w:tc>
        <w:tc>
          <w:tcPr>
            <w:tcW w:w="1300" w:type="dxa"/>
          </w:tcPr>
          <w:p w14:paraId="57C6B07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34.155,97</w:t>
            </w:r>
          </w:p>
        </w:tc>
        <w:tc>
          <w:tcPr>
            <w:tcW w:w="1300" w:type="dxa"/>
          </w:tcPr>
          <w:p w14:paraId="7C6CBB8A"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7263961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39.839,37</w:t>
            </w:r>
          </w:p>
        </w:tc>
        <w:tc>
          <w:tcPr>
            <w:tcW w:w="960" w:type="dxa"/>
          </w:tcPr>
          <w:p w14:paraId="7180EA9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116,64%</w:t>
            </w:r>
          </w:p>
        </w:tc>
        <w:tc>
          <w:tcPr>
            <w:tcW w:w="960" w:type="dxa"/>
          </w:tcPr>
          <w:p w14:paraId="79B533D1"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707A29DB" w14:textId="77777777" w:rsidTr="00403295">
        <w:tc>
          <w:tcPr>
            <w:tcW w:w="4211" w:type="dxa"/>
          </w:tcPr>
          <w:p w14:paraId="6FA5AB5B"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6117 Povrat poreza i prireza na dohodak po godišnjoj prijavi</w:t>
            </w:r>
          </w:p>
        </w:tc>
        <w:tc>
          <w:tcPr>
            <w:tcW w:w="1300" w:type="dxa"/>
          </w:tcPr>
          <w:p w14:paraId="41ABB46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-116.588,12</w:t>
            </w:r>
          </w:p>
        </w:tc>
        <w:tc>
          <w:tcPr>
            <w:tcW w:w="1300" w:type="dxa"/>
          </w:tcPr>
          <w:p w14:paraId="73348E16"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423BC47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-157.631,18</w:t>
            </w:r>
          </w:p>
        </w:tc>
        <w:tc>
          <w:tcPr>
            <w:tcW w:w="960" w:type="dxa"/>
          </w:tcPr>
          <w:p w14:paraId="09EC3D55"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135,20%</w:t>
            </w:r>
          </w:p>
        </w:tc>
        <w:tc>
          <w:tcPr>
            <w:tcW w:w="960" w:type="dxa"/>
          </w:tcPr>
          <w:p w14:paraId="46F99948"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67AF18DB" w14:textId="77777777" w:rsidTr="00403295">
        <w:tc>
          <w:tcPr>
            <w:tcW w:w="4211" w:type="dxa"/>
            <w:shd w:val="clear" w:color="auto" w:fill="F2F2F2"/>
          </w:tcPr>
          <w:p w14:paraId="19A4BA6F"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lastRenderedPageBreak/>
              <w:t>613 Porezi na imovinu</w:t>
            </w:r>
          </w:p>
        </w:tc>
        <w:tc>
          <w:tcPr>
            <w:tcW w:w="1300" w:type="dxa"/>
            <w:shd w:val="clear" w:color="auto" w:fill="F2F2F2"/>
          </w:tcPr>
          <w:p w14:paraId="5F91022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12.878,48</w:t>
            </w:r>
          </w:p>
        </w:tc>
        <w:tc>
          <w:tcPr>
            <w:tcW w:w="1300" w:type="dxa"/>
            <w:shd w:val="clear" w:color="auto" w:fill="F2F2F2"/>
          </w:tcPr>
          <w:p w14:paraId="590D479F"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6D817F5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36.799,24</w:t>
            </w:r>
          </w:p>
        </w:tc>
        <w:tc>
          <w:tcPr>
            <w:tcW w:w="960" w:type="dxa"/>
            <w:shd w:val="clear" w:color="auto" w:fill="F2F2F2"/>
          </w:tcPr>
          <w:p w14:paraId="1BFF31F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285,74%</w:t>
            </w:r>
          </w:p>
        </w:tc>
        <w:tc>
          <w:tcPr>
            <w:tcW w:w="960" w:type="dxa"/>
            <w:shd w:val="clear" w:color="auto" w:fill="F2F2F2"/>
          </w:tcPr>
          <w:p w14:paraId="282D29F3"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25B53A8E" w14:textId="77777777" w:rsidTr="00403295">
        <w:tc>
          <w:tcPr>
            <w:tcW w:w="4211" w:type="dxa"/>
          </w:tcPr>
          <w:p w14:paraId="435971A2"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6131 Stalni porezi na nepokretnu imovinu (zemlju, zgrade, kuće i ostalo)</w:t>
            </w:r>
          </w:p>
        </w:tc>
        <w:tc>
          <w:tcPr>
            <w:tcW w:w="1300" w:type="dxa"/>
          </w:tcPr>
          <w:p w14:paraId="5969392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283,04</w:t>
            </w:r>
          </w:p>
        </w:tc>
        <w:tc>
          <w:tcPr>
            <w:tcW w:w="1300" w:type="dxa"/>
          </w:tcPr>
          <w:p w14:paraId="34C27D30"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2449631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15.835,16</w:t>
            </w:r>
          </w:p>
        </w:tc>
        <w:tc>
          <w:tcPr>
            <w:tcW w:w="960" w:type="dxa"/>
          </w:tcPr>
          <w:p w14:paraId="2E6C5715"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5594,67%</w:t>
            </w:r>
          </w:p>
        </w:tc>
        <w:tc>
          <w:tcPr>
            <w:tcW w:w="960" w:type="dxa"/>
          </w:tcPr>
          <w:p w14:paraId="0D558AA9"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325CC2A1" w14:textId="77777777" w:rsidTr="00403295">
        <w:tc>
          <w:tcPr>
            <w:tcW w:w="4211" w:type="dxa"/>
          </w:tcPr>
          <w:p w14:paraId="3494262A"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6134 Povremeni porezi na imovinu</w:t>
            </w:r>
          </w:p>
        </w:tc>
        <w:tc>
          <w:tcPr>
            <w:tcW w:w="1300" w:type="dxa"/>
          </w:tcPr>
          <w:p w14:paraId="3288E529"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12.595,44</w:t>
            </w:r>
          </w:p>
        </w:tc>
        <w:tc>
          <w:tcPr>
            <w:tcW w:w="1300" w:type="dxa"/>
          </w:tcPr>
          <w:p w14:paraId="48CC2FCF"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5C52F0D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20.964,08</w:t>
            </w:r>
          </w:p>
        </w:tc>
        <w:tc>
          <w:tcPr>
            <w:tcW w:w="960" w:type="dxa"/>
          </w:tcPr>
          <w:p w14:paraId="74EE3D5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166,44%</w:t>
            </w:r>
          </w:p>
        </w:tc>
        <w:tc>
          <w:tcPr>
            <w:tcW w:w="960" w:type="dxa"/>
          </w:tcPr>
          <w:p w14:paraId="72B55A79"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2549CBCA" w14:textId="77777777" w:rsidTr="00403295">
        <w:tc>
          <w:tcPr>
            <w:tcW w:w="4211" w:type="dxa"/>
            <w:shd w:val="clear" w:color="auto" w:fill="F2F2F2"/>
          </w:tcPr>
          <w:p w14:paraId="2BA358E8"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614 Porezi na robu i usluge</w:t>
            </w:r>
          </w:p>
        </w:tc>
        <w:tc>
          <w:tcPr>
            <w:tcW w:w="1300" w:type="dxa"/>
            <w:shd w:val="clear" w:color="auto" w:fill="F2F2F2"/>
          </w:tcPr>
          <w:p w14:paraId="34967B8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4.819,97</w:t>
            </w:r>
          </w:p>
        </w:tc>
        <w:tc>
          <w:tcPr>
            <w:tcW w:w="1300" w:type="dxa"/>
            <w:shd w:val="clear" w:color="auto" w:fill="F2F2F2"/>
          </w:tcPr>
          <w:p w14:paraId="0C0D82D9"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7D61770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4.674,99</w:t>
            </w:r>
          </w:p>
        </w:tc>
        <w:tc>
          <w:tcPr>
            <w:tcW w:w="960" w:type="dxa"/>
            <w:shd w:val="clear" w:color="auto" w:fill="F2F2F2"/>
          </w:tcPr>
          <w:p w14:paraId="1F202A3A"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96,99%</w:t>
            </w:r>
          </w:p>
        </w:tc>
        <w:tc>
          <w:tcPr>
            <w:tcW w:w="960" w:type="dxa"/>
            <w:shd w:val="clear" w:color="auto" w:fill="F2F2F2"/>
          </w:tcPr>
          <w:p w14:paraId="3000AF17"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5F03F76C" w14:textId="77777777" w:rsidTr="00403295">
        <w:tc>
          <w:tcPr>
            <w:tcW w:w="4211" w:type="dxa"/>
          </w:tcPr>
          <w:p w14:paraId="1B1BD455"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6142 Porez na promet</w:t>
            </w:r>
          </w:p>
        </w:tc>
        <w:tc>
          <w:tcPr>
            <w:tcW w:w="1300" w:type="dxa"/>
          </w:tcPr>
          <w:p w14:paraId="15AD937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4.819,97</w:t>
            </w:r>
          </w:p>
        </w:tc>
        <w:tc>
          <w:tcPr>
            <w:tcW w:w="1300" w:type="dxa"/>
          </w:tcPr>
          <w:p w14:paraId="3EFE8310"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44F6BFF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4.341,15</w:t>
            </w:r>
          </w:p>
        </w:tc>
        <w:tc>
          <w:tcPr>
            <w:tcW w:w="960" w:type="dxa"/>
          </w:tcPr>
          <w:p w14:paraId="492E9D8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90,07%</w:t>
            </w:r>
          </w:p>
        </w:tc>
        <w:tc>
          <w:tcPr>
            <w:tcW w:w="960" w:type="dxa"/>
          </w:tcPr>
          <w:p w14:paraId="1C5E0C20"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62038178" w14:textId="77777777" w:rsidTr="00403295">
        <w:tc>
          <w:tcPr>
            <w:tcW w:w="4211" w:type="dxa"/>
          </w:tcPr>
          <w:p w14:paraId="3637D53C"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6145 Porezi na korištenje dobara ili izvođenje aktivnosti</w:t>
            </w:r>
          </w:p>
        </w:tc>
        <w:tc>
          <w:tcPr>
            <w:tcW w:w="1300" w:type="dxa"/>
          </w:tcPr>
          <w:p w14:paraId="16FC20F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tcPr>
          <w:p w14:paraId="61893FC0"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695FA66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333,84</w:t>
            </w:r>
          </w:p>
        </w:tc>
        <w:tc>
          <w:tcPr>
            <w:tcW w:w="960" w:type="dxa"/>
          </w:tcPr>
          <w:p w14:paraId="157FAEB6" w14:textId="77777777" w:rsidR="00EB3B7A" w:rsidRPr="00EB3B7A" w:rsidRDefault="00EB3B7A" w:rsidP="00403295">
            <w:pPr>
              <w:pStyle w:val="Standard"/>
              <w:spacing w:line="276" w:lineRule="auto"/>
              <w:jc w:val="right"/>
              <w:rPr>
                <w:rFonts w:cs="Times New Roman"/>
                <w:bCs/>
                <w:sz w:val="18"/>
                <w:szCs w:val="18"/>
              </w:rPr>
            </w:pPr>
          </w:p>
        </w:tc>
        <w:tc>
          <w:tcPr>
            <w:tcW w:w="960" w:type="dxa"/>
          </w:tcPr>
          <w:p w14:paraId="5E5E482B"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6A4D60B4" w14:textId="77777777" w:rsidTr="00403295">
        <w:tc>
          <w:tcPr>
            <w:tcW w:w="4211" w:type="dxa"/>
            <w:shd w:val="clear" w:color="auto" w:fill="DDEBF7"/>
          </w:tcPr>
          <w:p w14:paraId="3B8ACF5B"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 Pomoći iz inozemstva i od subjekata unutar općeg proračuna</w:t>
            </w:r>
          </w:p>
        </w:tc>
        <w:tc>
          <w:tcPr>
            <w:tcW w:w="1300" w:type="dxa"/>
            <w:shd w:val="clear" w:color="auto" w:fill="DDEBF7"/>
          </w:tcPr>
          <w:p w14:paraId="5741AC1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926.414,73</w:t>
            </w:r>
          </w:p>
        </w:tc>
        <w:tc>
          <w:tcPr>
            <w:tcW w:w="1300" w:type="dxa"/>
            <w:shd w:val="clear" w:color="auto" w:fill="DDEBF7"/>
          </w:tcPr>
          <w:p w14:paraId="0D7342D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8.278.933,00</w:t>
            </w:r>
          </w:p>
        </w:tc>
        <w:tc>
          <w:tcPr>
            <w:tcW w:w="1300" w:type="dxa"/>
            <w:shd w:val="clear" w:color="auto" w:fill="DDEBF7"/>
          </w:tcPr>
          <w:p w14:paraId="19D75E0A"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1.853.648,68</w:t>
            </w:r>
          </w:p>
        </w:tc>
        <w:tc>
          <w:tcPr>
            <w:tcW w:w="960" w:type="dxa"/>
            <w:shd w:val="clear" w:color="auto" w:fill="DDEBF7"/>
          </w:tcPr>
          <w:p w14:paraId="763F60C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200,09%</w:t>
            </w:r>
          </w:p>
        </w:tc>
        <w:tc>
          <w:tcPr>
            <w:tcW w:w="960" w:type="dxa"/>
            <w:shd w:val="clear" w:color="auto" w:fill="DDEBF7"/>
          </w:tcPr>
          <w:p w14:paraId="786F8BA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22,39%</w:t>
            </w:r>
          </w:p>
        </w:tc>
      </w:tr>
      <w:tr w:rsidR="00EB3B7A" w:rsidRPr="00EB3B7A" w14:paraId="31D1AFFF" w14:textId="77777777" w:rsidTr="00403295">
        <w:tc>
          <w:tcPr>
            <w:tcW w:w="4211" w:type="dxa"/>
            <w:shd w:val="clear" w:color="auto" w:fill="F2F2F2"/>
          </w:tcPr>
          <w:p w14:paraId="3583CDE8"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633 Pomoći proračunu iz drugih proračuna i izvanproračunskim korisnicima</w:t>
            </w:r>
          </w:p>
        </w:tc>
        <w:tc>
          <w:tcPr>
            <w:tcW w:w="1300" w:type="dxa"/>
            <w:shd w:val="clear" w:color="auto" w:fill="F2F2F2"/>
          </w:tcPr>
          <w:p w14:paraId="1C7F0211"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605.398,69</w:t>
            </w:r>
          </w:p>
        </w:tc>
        <w:tc>
          <w:tcPr>
            <w:tcW w:w="1300" w:type="dxa"/>
            <w:shd w:val="clear" w:color="auto" w:fill="F2F2F2"/>
          </w:tcPr>
          <w:p w14:paraId="4F7F1646"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59865BF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848.239,68</w:t>
            </w:r>
          </w:p>
        </w:tc>
        <w:tc>
          <w:tcPr>
            <w:tcW w:w="960" w:type="dxa"/>
            <w:shd w:val="clear" w:color="auto" w:fill="F2F2F2"/>
          </w:tcPr>
          <w:p w14:paraId="1281DE3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140,11%</w:t>
            </w:r>
          </w:p>
        </w:tc>
        <w:tc>
          <w:tcPr>
            <w:tcW w:w="960" w:type="dxa"/>
            <w:shd w:val="clear" w:color="auto" w:fill="F2F2F2"/>
          </w:tcPr>
          <w:p w14:paraId="1B374152"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2C7EB4AF" w14:textId="77777777" w:rsidTr="00403295">
        <w:tc>
          <w:tcPr>
            <w:tcW w:w="4211" w:type="dxa"/>
          </w:tcPr>
          <w:p w14:paraId="54598EDF"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6331 Tekuće pomoći proračunu iz drugih proračuna i izvanproračunskim korisnicima</w:t>
            </w:r>
          </w:p>
        </w:tc>
        <w:tc>
          <w:tcPr>
            <w:tcW w:w="1300" w:type="dxa"/>
          </w:tcPr>
          <w:p w14:paraId="0ACAD48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518.878,69</w:t>
            </w:r>
          </w:p>
        </w:tc>
        <w:tc>
          <w:tcPr>
            <w:tcW w:w="1300" w:type="dxa"/>
          </w:tcPr>
          <w:p w14:paraId="224939BC"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6E38953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118.153,31</w:t>
            </w:r>
          </w:p>
        </w:tc>
        <w:tc>
          <w:tcPr>
            <w:tcW w:w="960" w:type="dxa"/>
          </w:tcPr>
          <w:p w14:paraId="0BC180D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22,77%</w:t>
            </w:r>
          </w:p>
        </w:tc>
        <w:tc>
          <w:tcPr>
            <w:tcW w:w="960" w:type="dxa"/>
          </w:tcPr>
          <w:p w14:paraId="197805AE"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11D45816" w14:textId="77777777" w:rsidTr="00403295">
        <w:tc>
          <w:tcPr>
            <w:tcW w:w="4211" w:type="dxa"/>
          </w:tcPr>
          <w:p w14:paraId="13E67A90"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6332 Kapitalne pomoći proračunu iz drugih proračuna i izvanproračunskim korisnicima</w:t>
            </w:r>
          </w:p>
        </w:tc>
        <w:tc>
          <w:tcPr>
            <w:tcW w:w="1300" w:type="dxa"/>
          </w:tcPr>
          <w:p w14:paraId="0BF8A9C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86.520,00</w:t>
            </w:r>
          </w:p>
        </w:tc>
        <w:tc>
          <w:tcPr>
            <w:tcW w:w="1300" w:type="dxa"/>
          </w:tcPr>
          <w:p w14:paraId="5D94F082"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35DB893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730.086,37</w:t>
            </w:r>
          </w:p>
        </w:tc>
        <w:tc>
          <w:tcPr>
            <w:tcW w:w="960" w:type="dxa"/>
          </w:tcPr>
          <w:p w14:paraId="422AC7B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843,84%</w:t>
            </w:r>
          </w:p>
        </w:tc>
        <w:tc>
          <w:tcPr>
            <w:tcW w:w="960" w:type="dxa"/>
          </w:tcPr>
          <w:p w14:paraId="7E3D5434"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6330E14D" w14:textId="77777777" w:rsidTr="00403295">
        <w:tc>
          <w:tcPr>
            <w:tcW w:w="4211" w:type="dxa"/>
            <w:shd w:val="clear" w:color="auto" w:fill="F2F2F2"/>
          </w:tcPr>
          <w:p w14:paraId="1A440DF3"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634 Pomoći od izvanproračunskih korisnika</w:t>
            </w:r>
          </w:p>
        </w:tc>
        <w:tc>
          <w:tcPr>
            <w:tcW w:w="1300" w:type="dxa"/>
            <w:shd w:val="clear" w:color="auto" w:fill="F2F2F2"/>
          </w:tcPr>
          <w:p w14:paraId="3FD7E17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72.869,40</w:t>
            </w:r>
          </w:p>
        </w:tc>
        <w:tc>
          <w:tcPr>
            <w:tcW w:w="1300" w:type="dxa"/>
            <w:shd w:val="clear" w:color="auto" w:fill="F2F2F2"/>
          </w:tcPr>
          <w:p w14:paraId="57F1894A"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682CCDC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314.708,99</w:t>
            </w:r>
          </w:p>
        </w:tc>
        <w:tc>
          <w:tcPr>
            <w:tcW w:w="960" w:type="dxa"/>
            <w:shd w:val="clear" w:color="auto" w:fill="F2F2F2"/>
          </w:tcPr>
          <w:p w14:paraId="19DF025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431,88%</w:t>
            </w:r>
          </w:p>
        </w:tc>
        <w:tc>
          <w:tcPr>
            <w:tcW w:w="960" w:type="dxa"/>
            <w:shd w:val="clear" w:color="auto" w:fill="F2F2F2"/>
          </w:tcPr>
          <w:p w14:paraId="1B6A9708"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53B309B0" w14:textId="77777777" w:rsidTr="00403295">
        <w:tc>
          <w:tcPr>
            <w:tcW w:w="4211" w:type="dxa"/>
          </w:tcPr>
          <w:p w14:paraId="6540272E"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 xml:space="preserve">6341 Tekuće pomoći od izvanproračunskih korisnika </w:t>
            </w:r>
          </w:p>
        </w:tc>
        <w:tc>
          <w:tcPr>
            <w:tcW w:w="1300" w:type="dxa"/>
          </w:tcPr>
          <w:p w14:paraId="692BF23D"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tcPr>
          <w:p w14:paraId="55F908E4"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4DD700E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8.000,00</w:t>
            </w:r>
          </w:p>
        </w:tc>
        <w:tc>
          <w:tcPr>
            <w:tcW w:w="960" w:type="dxa"/>
          </w:tcPr>
          <w:p w14:paraId="4C4A4AE0" w14:textId="77777777" w:rsidR="00EB3B7A" w:rsidRPr="00EB3B7A" w:rsidRDefault="00EB3B7A" w:rsidP="00403295">
            <w:pPr>
              <w:pStyle w:val="Standard"/>
              <w:spacing w:line="276" w:lineRule="auto"/>
              <w:jc w:val="right"/>
              <w:rPr>
                <w:rFonts w:cs="Times New Roman"/>
                <w:bCs/>
                <w:sz w:val="18"/>
                <w:szCs w:val="18"/>
              </w:rPr>
            </w:pPr>
          </w:p>
        </w:tc>
        <w:tc>
          <w:tcPr>
            <w:tcW w:w="960" w:type="dxa"/>
          </w:tcPr>
          <w:p w14:paraId="59274C9D"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43B04149" w14:textId="77777777" w:rsidTr="00403295">
        <w:tc>
          <w:tcPr>
            <w:tcW w:w="4211" w:type="dxa"/>
          </w:tcPr>
          <w:p w14:paraId="168778EF"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6342 Kapitalne pomoći od izvanproračunskih korisnika</w:t>
            </w:r>
          </w:p>
        </w:tc>
        <w:tc>
          <w:tcPr>
            <w:tcW w:w="1300" w:type="dxa"/>
          </w:tcPr>
          <w:p w14:paraId="6637340D"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72.869,40</w:t>
            </w:r>
          </w:p>
        </w:tc>
        <w:tc>
          <w:tcPr>
            <w:tcW w:w="1300" w:type="dxa"/>
          </w:tcPr>
          <w:p w14:paraId="6ED4BEA5"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72A2BDA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306.708,99</w:t>
            </w:r>
          </w:p>
        </w:tc>
        <w:tc>
          <w:tcPr>
            <w:tcW w:w="960" w:type="dxa"/>
          </w:tcPr>
          <w:p w14:paraId="6853418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420,90%</w:t>
            </w:r>
          </w:p>
        </w:tc>
        <w:tc>
          <w:tcPr>
            <w:tcW w:w="960" w:type="dxa"/>
          </w:tcPr>
          <w:p w14:paraId="5D05D459"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39353E8F" w14:textId="77777777" w:rsidTr="00403295">
        <w:tc>
          <w:tcPr>
            <w:tcW w:w="4211" w:type="dxa"/>
            <w:shd w:val="clear" w:color="auto" w:fill="F2F2F2"/>
          </w:tcPr>
          <w:p w14:paraId="5BC55706"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635 Pomoći izravnanja za decentralizirane funkcije i fiskalnog izravnanja</w:t>
            </w:r>
          </w:p>
        </w:tc>
        <w:tc>
          <w:tcPr>
            <w:tcW w:w="1300" w:type="dxa"/>
            <w:shd w:val="clear" w:color="auto" w:fill="F2F2F2"/>
          </w:tcPr>
          <w:p w14:paraId="3CA8624A"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shd w:val="clear" w:color="auto" w:fill="F2F2F2"/>
          </w:tcPr>
          <w:p w14:paraId="22CF73F2"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0B9FD43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432.134,22</w:t>
            </w:r>
          </w:p>
        </w:tc>
        <w:tc>
          <w:tcPr>
            <w:tcW w:w="960" w:type="dxa"/>
            <w:shd w:val="clear" w:color="auto" w:fill="F2F2F2"/>
          </w:tcPr>
          <w:p w14:paraId="0D9C4E5F" w14:textId="77777777" w:rsidR="00EB3B7A" w:rsidRPr="00EB3B7A" w:rsidRDefault="00EB3B7A" w:rsidP="00403295">
            <w:pPr>
              <w:pStyle w:val="Standard"/>
              <w:spacing w:line="276" w:lineRule="auto"/>
              <w:jc w:val="right"/>
              <w:rPr>
                <w:rFonts w:cs="Times New Roman"/>
                <w:bCs/>
                <w:sz w:val="18"/>
                <w:szCs w:val="18"/>
              </w:rPr>
            </w:pPr>
          </w:p>
        </w:tc>
        <w:tc>
          <w:tcPr>
            <w:tcW w:w="960" w:type="dxa"/>
            <w:shd w:val="clear" w:color="auto" w:fill="F2F2F2"/>
          </w:tcPr>
          <w:p w14:paraId="40773B93"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599F7AA3" w14:textId="77777777" w:rsidTr="00403295">
        <w:tc>
          <w:tcPr>
            <w:tcW w:w="4211" w:type="dxa"/>
          </w:tcPr>
          <w:p w14:paraId="4AADCAB7"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 xml:space="preserve">6353 Pomoći fiskalnog </w:t>
            </w:r>
            <w:proofErr w:type="spellStart"/>
            <w:r w:rsidRPr="00EB3B7A">
              <w:rPr>
                <w:rFonts w:cs="Times New Roman"/>
                <w:bCs/>
                <w:sz w:val="18"/>
                <w:szCs w:val="18"/>
              </w:rPr>
              <w:t>izravanja</w:t>
            </w:r>
            <w:proofErr w:type="spellEnd"/>
          </w:p>
        </w:tc>
        <w:tc>
          <w:tcPr>
            <w:tcW w:w="1300" w:type="dxa"/>
          </w:tcPr>
          <w:p w14:paraId="0846B55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tcPr>
          <w:p w14:paraId="1BA84CF6"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229D383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432.134,22</w:t>
            </w:r>
          </w:p>
        </w:tc>
        <w:tc>
          <w:tcPr>
            <w:tcW w:w="960" w:type="dxa"/>
          </w:tcPr>
          <w:p w14:paraId="0483187D" w14:textId="77777777" w:rsidR="00EB3B7A" w:rsidRPr="00EB3B7A" w:rsidRDefault="00EB3B7A" w:rsidP="00403295">
            <w:pPr>
              <w:pStyle w:val="Standard"/>
              <w:spacing w:line="276" w:lineRule="auto"/>
              <w:jc w:val="right"/>
              <w:rPr>
                <w:rFonts w:cs="Times New Roman"/>
                <w:bCs/>
                <w:sz w:val="18"/>
                <w:szCs w:val="18"/>
              </w:rPr>
            </w:pPr>
          </w:p>
        </w:tc>
        <w:tc>
          <w:tcPr>
            <w:tcW w:w="960" w:type="dxa"/>
          </w:tcPr>
          <w:p w14:paraId="344F19D9"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0F68905E" w14:textId="77777777" w:rsidTr="00403295">
        <w:tc>
          <w:tcPr>
            <w:tcW w:w="4211" w:type="dxa"/>
            <w:shd w:val="clear" w:color="auto" w:fill="F2F2F2"/>
          </w:tcPr>
          <w:p w14:paraId="5630B321"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636 Pomoći proračunskim korisnicima iz proračuna koji im nije nadležan</w:t>
            </w:r>
          </w:p>
        </w:tc>
        <w:tc>
          <w:tcPr>
            <w:tcW w:w="1300" w:type="dxa"/>
            <w:shd w:val="clear" w:color="auto" w:fill="F2F2F2"/>
          </w:tcPr>
          <w:p w14:paraId="2554D2C1"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2.253,60</w:t>
            </w:r>
          </w:p>
        </w:tc>
        <w:tc>
          <w:tcPr>
            <w:tcW w:w="1300" w:type="dxa"/>
            <w:shd w:val="clear" w:color="auto" w:fill="F2F2F2"/>
          </w:tcPr>
          <w:p w14:paraId="422600D1"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46FA2F7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1.508,10</w:t>
            </w:r>
          </w:p>
        </w:tc>
        <w:tc>
          <w:tcPr>
            <w:tcW w:w="960" w:type="dxa"/>
            <w:shd w:val="clear" w:color="auto" w:fill="F2F2F2"/>
          </w:tcPr>
          <w:p w14:paraId="06FAA98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66,92%</w:t>
            </w:r>
          </w:p>
        </w:tc>
        <w:tc>
          <w:tcPr>
            <w:tcW w:w="960" w:type="dxa"/>
            <w:shd w:val="clear" w:color="auto" w:fill="F2F2F2"/>
          </w:tcPr>
          <w:p w14:paraId="5946E268"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09FE5388" w14:textId="77777777" w:rsidTr="00403295">
        <w:tc>
          <w:tcPr>
            <w:tcW w:w="4211" w:type="dxa"/>
          </w:tcPr>
          <w:p w14:paraId="39771ECC"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6361 Tekuće pomoći proračunskim korisnicima iz proračuna koji im nije nadležan</w:t>
            </w:r>
          </w:p>
        </w:tc>
        <w:tc>
          <w:tcPr>
            <w:tcW w:w="1300" w:type="dxa"/>
          </w:tcPr>
          <w:p w14:paraId="29E537E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2.253,60</w:t>
            </w:r>
          </w:p>
        </w:tc>
        <w:tc>
          <w:tcPr>
            <w:tcW w:w="1300" w:type="dxa"/>
          </w:tcPr>
          <w:p w14:paraId="599D55F4"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03F759B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1.508,10</w:t>
            </w:r>
          </w:p>
        </w:tc>
        <w:tc>
          <w:tcPr>
            <w:tcW w:w="960" w:type="dxa"/>
          </w:tcPr>
          <w:p w14:paraId="4339A6C9"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66,92%</w:t>
            </w:r>
          </w:p>
        </w:tc>
        <w:tc>
          <w:tcPr>
            <w:tcW w:w="960" w:type="dxa"/>
          </w:tcPr>
          <w:p w14:paraId="15C036AD"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0FDB1075" w14:textId="77777777" w:rsidTr="00403295">
        <w:tc>
          <w:tcPr>
            <w:tcW w:w="4211" w:type="dxa"/>
            <w:shd w:val="clear" w:color="auto" w:fill="F2F2F2"/>
          </w:tcPr>
          <w:p w14:paraId="7CD74339"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638 Pomoći temeljem prijenosa EU sredstava</w:t>
            </w:r>
          </w:p>
        </w:tc>
        <w:tc>
          <w:tcPr>
            <w:tcW w:w="1300" w:type="dxa"/>
            <w:shd w:val="clear" w:color="auto" w:fill="F2F2F2"/>
          </w:tcPr>
          <w:p w14:paraId="693AD219"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245.893,04</w:t>
            </w:r>
          </w:p>
        </w:tc>
        <w:tc>
          <w:tcPr>
            <w:tcW w:w="1300" w:type="dxa"/>
            <w:shd w:val="clear" w:color="auto" w:fill="F2F2F2"/>
          </w:tcPr>
          <w:p w14:paraId="109AF49B"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23A6AAE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257.057,69</w:t>
            </w:r>
          </w:p>
        </w:tc>
        <w:tc>
          <w:tcPr>
            <w:tcW w:w="960" w:type="dxa"/>
            <w:shd w:val="clear" w:color="auto" w:fill="F2F2F2"/>
          </w:tcPr>
          <w:p w14:paraId="4BF6925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104,54%</w:t>
            </w:r>
          </w:p>
        </w:tc>
        <w:tc>
          <w:tcPr>
            <w:tcW w:w="960" w:type="dxa"/>
            <w:shd w:val="clear" w:color="auto" w:fill="F2F2F2"/>
          </w:tcPr>
          <w:p w14:paraId="4D59FA10"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1129A41A" w14:textId="77777777" w:rsidTr="00403295">
        <w:tc>
          <w:tcPr>
            <w:tcW w:w="4211" w:type="dxa"/>
          </w:tcPr>
          <w:p w14:paraId="62130768"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6381 Tekuće pomoći temeljem prijenosa EU sredstava</w:t>
            </w:r>
          </w:p>
        </w:tc>
        <w:tc>
          <w:tcPr>
            <w:tcW w:w="1300" w:type="dxa"/>
          </w:tcPr>
          <w:p w14:paraId="0F1015B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245.893,04</w:t>
            </w:r>
          </w:p>
        </w:tc>
        <w:tc>
          <w:tcPr>
            <w:tcW w:w="1300" w:type="dxa"/>
          </w:tcPr>
          <w:p w14:paraId="771F089D"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7C9A7321"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112.292,68</w:t>
            </w:r>
          </w:p>
        </w:tc>
        <w:tc>
          <w:tcPr>
            <w:tcW w:w="960" w:type="dxa"/>
          </w:tcPr>
          <w:p w14:paraId="4C3FC22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45,67%</w:t>
            </w:r>
          </w:p>
        </w:tc>
        <w:tc>
          <w:tcPr>
            <w:tcW w:w="960" w:type="dxa"/>
          </w:tcPr>
          <w:p w14:paraId="45094F07"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6CBCE8A6" w14:textId="77777777" w:rsidTr="00403295">
        <w:tc>
          <w:tcPr>
            <w:tcW w:w="4211" w:type="dxa"/>
          </w:tcPr>
          <w:p w14:paraId="058923C9"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6382 Kapitalne pomoći temeljem prijenosa EU sredstava</w:t>
            </w:r>
          </w:p>
        </w:tc>
        <w:tc>
          <w:tcPr>
            <w:tcW w:w="1300" w:type="dxa"/>
          </w:tcPr>
          <w:p w14:paraId="792E7B2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tcPr>
          <w:p w14:paraId="07389783"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2119438D"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144.765,01</w:t>
            </w:r>
          </w:p>
        </w:tc>
        <w:tc>
          <w:tcPr>
            <w:tcW w:w="960" w:type="dxa"/>
          </w:tcPr>
          <w:p w14:paraId="61412C39" w14:textId="77777777" w:rsidR="00EB3B7A" w:rsidRPr="00EB3B7A" w:rsidRDefault="00EB3B7A" w:rsidP="00403295">
            <w:pPr>
              <w:pStyle w:val="Standard"/>
              <w:spacing w:line="276" w:lineRule="auto"/>
              <w:jc w:val="right"/>
              <w:rPr>
                <w:rFonts w:cs="Times New Roman"/>
                <w:bCs/>
                <w:sz w:val="18"/>
                <w:szCs w:val="18"/>
              </w:rPr>
            </w:pPr>
          </w:p>
        </w:tc>
        <w:tc>
          <w:tcPr>
            <w:tcW w:w="960" w:type="dxa"/>
          </w:tcPr>
          <w:p w14:paraId="1C4A62CC"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223CCD51" w14:textId="77777777" w:rsidTr="00403295">
        <w:tc>
          <w:tcPr>
            <w:tcW w:w="4211" w:type="dxa"/>
            <w:shd w:val="clear" w:color="auto" w:fill="DDEBF7"/>
          </w:tcPr>
          <w:p w14:paraId="26361F84"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64 Prihodi od imovine</w:t>
            </w:r>
          </w:p>
        </w:tc>
        <w:tc>
          <w:tcPr>
            <w:tcW w:w="1300" w:type="dxa"/>
            <w:shd w:val="clear" w:color="auto" w:fill="DDEBF7"/>
          </w:tcPr>
          <w:p w14:paraId="0563E47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197.790,59</w:t>
            </w:r>
          </w:p>
        </w:tc>
        <w:tc>
          <w:tcPr>
            <w:tcW w:w="1300" w:type="dxa"/>
            <w:shd w:val="clear" w:color="auto" w:fill="DDEBF7"/>
          </w:tcPr>
          <w:p w14:paraId="644191E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236.841,00</w:t>
            </w:r>
          </w:p>
        </w:tc>
        <w:tc>
          <w:tcPr>
            <w:tcW w:w="1300" w:type="dxa"/>
            <w:shd w:val="clear" w:color="auto" w:fill="DDEBF7"/>
          </w:tcPr>
          <w:p w14:paraId="428867B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87.268,93</w:t>
            </w:r>
          </w:p>
        </w:tc>
        <w:tc>
          <w:tcPr>
            <w:tcW w:w="960" w:type="dxa"/>
            <w:shd w:val="clear" w:color="auto" w:fill="DDEBF7"/>
          </w:tcPr>
          <w:p w14:paraId="05FF0AC2"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44,12%</w:t>
            </w:r>
          </w:p>
        </w:tc>
        <w:tc>
          <w:tcPr>
            <w:tcW w:w="960" w:type="dxa"/>
            <w:shd w:val="clear" w:color="auto" w:fill="DDEBF7"/>
          </w:tcPr>
          <w:p w14:paraId="244C67F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36,85%</w:t>
            </w:r>
          </w:p>
        </w:tc>
      </w:tr>
      <w:tr w:rsidR="00EB3B7A" w:rsidRPr="00EB3B7A" w14:paraId="69A204E0" w14:textId="77777777" w:rsidTr="00403295">
        <w:tc>
          <w:tcPr>
            <w:tcW w:w="4211" w:type="dxa"/>
            <w:shd w:val="clear" w:color="auto" w:fill="F2F2F2"/>
          </w:tcPr>
          <w:p w14:paraId="119D4F75"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641 Prihodi od financijske imovine</w:t>
            </w:r>
          </w:p>
        </w:tc>
        <w:tc>
          <w:tcPr>
            <w:tcW w:w="1300" w:type="dxa"/>
            <w:shd w:val="clear" w:color="auto" w:fill="F2F2F2"/>
          </w:tcPr>
          <w:p w14:paraId="5AFDE35D"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37,30</w:t>
            </w:r>
          </w:p>
        </w:tc>
        <w:tc>
          <w:tcPr>
            <w:tcW w:w="1300" w:type="dxa"/>
            <w:shd w:val="clear" w:color="auto" w:fill="F2F2F2"/>
          </w:tcPr>
          <w:p w14:paraId="590858E6"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304761E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30,70</w:t>
            </w:r>
          </w:p>
        </w:tc>
        <w:tc>
          <w:tcPr>
            <w:tcW w:w="960" w:type="dxa"/>
            <w:shd w:val="clear" w:color="auto" w:fill="F2F2F2"/>
          </w:tcPr>
          <w:p w14:paraId="3D836F1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82,31%</w:t>
            </w:r>
          </w:p>
        </w:tc>
        <w:tc>
          <w:tcPr>
            <w:tcW w:w="960" w:type="dxa"/>
            <w:shd w:val="clear" w:color="auto" w:fill="F2F2F2"/>
          </w:tcPr>
          <w:p w14:paraId="7649006B"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2C7B05A1" w14:textId="77777777" w:rsidTr="00403295">
        <w:tc>
          <w:tcPr>
            <w:tcW w:w="4211" w:type="dxa"/>
          </w:tcPr>
          <w:p w14:paraId="07A1F6E5"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6413 Kamate na oročena sredstva i depozite po viđenju</w:t>
            </w:r>
          </w:p>
        </w:tc>
        <w:tc>
          <w:tcPr>
            <w:tcW w:w="1300" w:type="dxa"/>
          </w:tcPr>
          <w:p w14:paraId="6B8969C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37,30</w:t>
            </w:r>
          </w:p>
        </w:tc>
        <w:tc>
          <w:tcPr>
            <w:tcW w:w="1300" w:type="dxa"/>
          </w:tcPr>
          <w:p w14:paraId="11AC1F83"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13418FD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30,70</w:t>
            </w:r>
          </w:p>
        </w:tc>
        <w:tc>
          <w:tcPr>
            <w:tcW w:w="960" w:type="dxa"/>
          </w:tcPr>
          <w:p w14:paraId="5537641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82,31%</w:t>
            </w:r>
          </w:p>
        </w:tc>
        <w:tc>
          <w:tcPr>
            <w:tcW w:w="960" w:type="dxa"/>
          </w:tcPr>
          <w:p w14:paraId="4906FF40"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25A956A3" w14:textId="77777777" w:rsidTr="00403295">
        <w:tc>
          <w:tcPr>
            <w:tcW w:w="4211" w:type="dxa"/>
            <w:shd w:val="clear" w:color="auto" w:fill="F2F2F2"/>
          </w:tcPr>
          <w:p w14:paraId="0693C0FE"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642 Prihodi od nefinancijske imovine</w:t>
            </w:r>
          </w:p>
        </w:tc>
        <w:tc>
          <w:tcPr>
            <w:tcW w:w="1300" w:type="dxa"/>
            <w:shd w:val="clear" w:color="auto" w:fill="F2F2F2"/>
          </w:tcPr>
          <w:p w14:paraId="6D5F790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197.753,29</w:t>
            </w:r>
          </w:p>
        </w:tc>
        <w:tc>
          <w:tcPr>
            <w:tcW w:w="1300" w:type="dxa"/>
            <w:shd w:val="clear" w:color="auto" w:fill="F2F2F2"/>
          </w:tcPr>
          <w:p w14:paraId="02B320EB"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2D02985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87.238,23</w:t>
            </w:r>
          </w:p>
        </w:tc>
        <w:tc>
          <w:tcPr>
            <w:tcW w:w="960" w:type="dxa"/>
            <w:shd w:val="clear" w:color="auto" w:fill="F2F2F2"/>
          </w:tcPr>
          <w:p w14:paraId="579AE13A"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44,11%</w:t>
            </w:r>
          </w:p>
        </w:tc>
        <w:tc>
          <w:tcPr>
            <w:tcW w:w="960" w:type="dxa"/>
            <w:shd w:val="clear" w:color="auto" w:fill="F2F2F2"/>
          </w:tcPr>
          <w:p w14:paraId="6BBF5193"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1C2AD0C6" w14:textId="77777777" w:rsidTr="00403295">
        <w:tc>
          <w:tcPr>
            <w:tcW w:w="4211" w:type="dxa"/>
          </w:tcPr>
          <w:p w14:paraId="6C6D63C9"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6421 Naknade za koncesije</w:t>
            </w:r>
          </w:p>
        </w:tc>
        <w:tc>
          <w:tcPr>
            <w:tcW w:w="1300" w:type="dxa"/>
          </w:tcPr>
          <w:p w14:paraId="3B99F52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695,81</w:t>
            </w:r>
          </w:p>
        </w:tc>
        <w:tc>
          <w:tcPr>
            <w:tcW w:w="1300" w:type="dxa"/>
          </w:tcPr>
          <w:p w14:paraId="1C5FB390"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1E786A9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1.327,22</w:t>
            </w:r>
          </w:p>
        </w:tc>
        <w:tc>
          <w:tcPr>
            <w:tcW w:w="960" w:type="dxa"/>
          </w:tcPr>
          <w:p w14:paraId="0C9DDD1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190,74%</w:t>
            </w:r>
          </w:p>
        </w:tc>
        <w:tc>
          <w:tcPr>
            <w:tcW w:w="960" w:type="dxa"/>
          </w:tcPr>
          <w:p w14:paraId="1F3700EA"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0C1F626F" w14:textId="77777777" w:rsidTr="00403295">
        <w:tc>
          <w:tcPr>
            <w:tcW w:w="4211" w:type="dxa"/>
          </w:tcPr>
          <w:p w14:paraId="31980583"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6422 Prihodi od zakupa i iznajmljivanja imovine</w:t>
            </w:r>
          </w:p>
        </w:tc>
        <w:tc>
          <w:tcPr>
            <w:tcW w:w="1300" w:type="dxa"/>
          </w:tcPr>
          <w:p w14:paraId="3018344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175.923,71</w:t>
            </w:r>
          </w:p>
        </w:tc>
        <w:tc>
          <w:tcPr>
            <w:tcW w:w="1300" w:type="dxa"/>
          </w:tcPr>
          <w:p w14:paraId="2B9B5347"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00D6947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57.887,03</w:t>
            </w:r>
          </w:p>
        </w:tc>
        <w:tc>
          <w:tcPr>
            <w:tcW w:w="960" w:type="dxa"/>
          </w:tcPr>
          <w:p w14:paraId="4309C875"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32,90%</w:t>
            </w:r>
          </w:p>
        </w:tc>
        <w:tc>
          <w:tcPr>
            <w:tcW w:w="960" w:type="dxa"/>
          </w:tcPr>
          <w:p w14:paraId="695C11AF"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4A2DD731" w14:textId="77777777" w:rsidTr="00403295">
        <w:tc>
          <w:tcPr>
            <w:tcW w:w="4211" w:type="dxa"/>
          </w:tcPr>
          <w:p w14:paraId="2B0FF978"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6423 Naknada za korištenje nefinancijske imovine</w:t>
            </w:r>
          </w:p>
        </w:tc>
        <w:tc>
          <w:tcPr>
            <w:tcW w:w="1300" w:type="dxa"/>
          </w:tcPr>
          <w:p w14:paraId="1EE22C7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20.485,09</w:t>
            </w:r>
          </w:p>
        </w:tc>
        <w:tc>
          <w:tcPr>
            <w:tcW w:w="1300" w:type="dxa"/>
          </w:tcPr>
          <w:p w14:paraId="65D089B9"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0C407CC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27.911,77</w:t>
            </w:r>
          </w:p>
        </w:tc>
        <w:tc>
          <w:tcPr>
            <w:tcW w:w="960" w:type="dxa"/>
          </w:tcPr>
          <w:p w14:paraId="20FF16AA"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136,25%</w:t>
            </w:r>
          </w:p>
        </w:tc>
        <w:tc>
          <w:tcPr>
            <w:tcW w:w="960" w:type="dxa"/>
          </w:tcPr>
          <w:p w14:paraId="751538B8"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5378F947" w14:textId="77777777" w:rsidTr="00403295">
        <w:tc>
          <w:tcPr>
            <w:tcW w:w="4211" w:type="dxa"/>
          </w:tcPr>
          <w:p w14:paraId="5BA53F73"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6429 Ostali prihodi od nefinancijske imovine</w:t>
            </w:r>
          </w:p>
        </w:tc>
        <w:tc>
          <w:tcPr>
            <w:tcW w:w="1300" w:type="dxa"/>
          </w:tcPr>
          <w:p w14:paraId="6D801802"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648,68</w:t>
            </w:r>
          </w:p>
        </w:tc>
        <w:tc>
          <w:tcPr>
            <w:tcW w:w="1300" w:type="dxa"/>
          </w:tcPr>
          <w:p w14:paraId="662600E1"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5AFCB731"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112,21</w:t>
            </w:r>
          </w:p>
        </w:tc>
        <w:tc>
          <w:tcPr>
            <w:tcW w:w="960" w:type="dxa"/>
          </w:tcPr>
          <w:p w14:paraId="2C0CAB8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17,30%</w:t>
            </w:r>
          </w:p>
        </w:tc>
        <w:tc>
          <w:tcPr>
            <w:tcW w:w="960" w:type="dxa"/>
          </w:tcPr>
          <w:p w14:paraId="7D1CC330"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7D2765CD" w14:textId="77777777" w:rsidTr="00403295">
        <w:tc>
          <w:tcPr>
            <w:tcW w:w="4211" w:type="dxa"/>
            <w:shd w:val="clear" w:color="auto" w:fill="DDEBF7"/>
          </w:tcPr>
          <w:p w14:paraId="630007E9"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65 Prihodi od upravnih i administrativnih pristojbi, pristojbi po posebnim propisima i naknada</w:t>
            </w:r>
          </w:p>
        </w:tc>
        <w:tc>
          <w:tcPr>
            <w:tcW w:w="1300" w:type="dxa"/>
            <w:shd w:val="clear" w:color="auto" w:fill="DDEBF7"/>
          </w:tcPr>
          <w:p w14:paraId="133C5DC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244.247,50</w:t>
            </w:r>
          </w:p>
        </w:tc>
        <w:tc>
          <w:tcPr>
            <w:tcW w:w="1300" w:type="dxa"/>
            <w:shd w:val="clear" w:color="auto" w:fill="DDEBF7"/>
          </w:tcPr>
          <w:p w14:paraId="0DE72105"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377.520,00</w:t>
            </w:r>
          </w:p>
        </w:tc>
        <w:tc>
          <w:tcPr>
            <w:tcW w:w="1300" w:type="dxa"/>
            <w:shd w:val="clear" w:color="auto" w:fill="DDEBF7"/>
          </w:tcPr>
          <w:p w14:paraId="76EA8259"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220.328,36</w:t>
            </w:r>
          </w:p>
        </w:tc>
        <w:tc>
          <w:tcPr>
            <w:tcW w:w="960" w:type="dxa"/>
            <w:shd w:val="clear" w:color="auto" w:fill="DDEBF7"/>
          </w:tcPr>
          <w:p w14:paraId="1D977FC1"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90,21%</w:t>
            </w:r>
          </w:p>
        </w:tc>
        <w:tc>
          <w:tcPr>
            <w:tcW w:w="960" w:type="dxa"/>
            <w:shd w:val="clear" w:color="auto" w:fill="DDEBF7"/>
          </w:tcPr>
          <w:p w14:paraId="580CC67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58,36%</w:t>
            </w:r>
          </w:p>
        </w:tc>
      </w:tr>
      <w:tr w:rsidR="00EB3B7A" w:rsidRPr="00EB3B7A" w14:paraId="43A83506" w14:textId="77777777" w:rsidTr="00403295">
        <w:tc>
          <w:tcPr>
            <w:tcW w:w="4211" w:type="dxa"/>
            <w:shd w:val="clear" w:color="auto" w:fill="F2F2F2"/>
          </w:tcPr>
          <w:p w14:paraId="6B7952BF"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651 Upravne i administrativne pristojbe</w:t>
            </w:r>
          </w:p>
        </w:tc>
        <w:tc>
          <w:tcPr>
            <w:tcW w:w="1300" w:type="dxa"/>
            <w:shd w:val="clear" w:color="auto" w:fill="F2F2F2"/>
          </w:tcPr>
          <w:p w14:paraId="28684B2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1.808,85</w:t>
            </w:r>
          </w:p>
        </w:tc>
        <w:tc>
          <w:tcPr>
            <w:tcW w:w="1300" w:type="dxa"/>
            <w:shd w:val="clear" w:color="auto" w:fill="F2F2F2"/>
          </w:tcPr>
          <w:p w14:paraId="44188C1C"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7CC3DFB1"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2.350,01</w:t>
            </w:r>
          </w:p>
        </w:tc>
        <w:tc>
          <w:tcPr>
            <w:tcW w:w="960" w:type="dxa"/>
            <w:shd w:val="clear" w:color="auto" w:fill="F2F2F2"/>
          </w:tcPr>
          <w:p w14:paraId="01697B1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129,92%</w:t>
            </w:r>
          </w:p>
        </w:tc>
        <w:tc>
          <w:tcPr>
            <w:tcW w:w="960" w:type="dxa"/>
            <w:shd w:val="clear" w:color="auto" w:fill="F2F2F2"/>
          </w:tcPr>
          <w:p w14:paraId="46A50471"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0D8072D2" w14:textId="77777777" w:rsidTr="00403295">
        <w:tc>
          <w:tcPr>
            <w:tcW w:w="4211" w:type="dxa"/>
          </w:tcPr>
          <w:p w14:paraId="2707018C"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6513 Ostale upravne pristojbe i naknade</w:t>
            </w:r>
          </w:p>
        </w:tc>
        <w:tc>
          <w:tcPr>
            <w:tcW w:w="1300" w:type="dxa"/>
          </w:tcPr>
          <w:p w14:paraId="52D30D95"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tcPr>
          <w:p w14:paraId="05BCF00A"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3C515A1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960" w:type="dxa"/>
          </w:tcPr>
          <w:p w14:paraId="17FB0A5E" w14:textId="77777777" w:rsidR="00EB3B7A" w:rsidRPr="00EB3B7A" w:rsidRDefault="00EB3B7A" w:rsidP="00403295">
            <w:pPr>
              <w:pStyle w:val="Standard"/>
              <w:spacing w:line="276" w:lineRule="auto"/>
              <w:jc w:val="right"/>
              <w:rPr>
                <w:rFonts w:cs="Times New Roman"/>
                <w:bCs/>
                <w:sz w:val="18"/>
                <w:szCs w:val="18"/>
              </w:rPr>
            </w:pPr>
          </w:p>
        </w:tc>
        <w:tc>
          <w:tcPr>
            <w:tcW w:w="960" w:type="dxa"/>
          </w:tcPr>
          <w:p w14:paraId="14C966FB"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1617C918" w14:textId="77777777" w:rsidTr="00403295">
        <w:tc>
          <w:tcPr>
            <w:tcW w:w="4211" w:type="dxa"/>
          </w:tcPr>
          <w:p w14:paraId="13C18848"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6514 Ostale pristojbe i naknade</w:t>
            </w:r>
          </w:p>
        </w:tc>
        <w:tc>
          <w:tcPr>
            <w:tcW w:w="1300" w:type="dxa"/>
          </w:tcPr>
          <w:p w14:paraId="0295E92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1.808,85</w:t>
            </w:r>
          </w:p>
        </w:tc>
        <w:tc>
          <w:tcPr>
            <w:tcW w:w="1300" w:type="dxa"/>
          </w:tcPr>
          <w:p w14:paraId="4C1E6372"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44D9E3E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2.350,01</w:t>
            </w:r>
          </w:p>
        </w:tc>
        <w:tc>
          <w:tcPr>
            <w:tcW w:w="960" w:type="dxa"/>
          </w:tcPr>
          <w:p w14:paraId="760A184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129,92%</w:t>
            </w:r>
          </w:p>
        </w:tc>
        <w:tc>
          <w:tcPr>
            <w:tcW w:w="960" w:type="dxa"/>
          </w:tcPr>
          <w:p w14:paraId="7C52F898"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24AD4A56" w14:textId="77777777" w:rsidTr="00403295">
        <w:tc>
          <w:tcPr>
            <w:tcW w:w="4211" w:type="dxa"/>
            <w:shd w:val="clear" w:color="auto" w:fill="F2F2F2"/>
          </w:tcPr>
          <w:p w14:paraId="298A6A86"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652 Prihodi po posebnim propisima</w:t>
            </w:r>
          </w:p>
        </w:tc>
        <w:tc>
          <w:tcPr>
            <w:tcW w:w="1300" w:type="dxa"/>
            <w:shd w:val="clear" w:color="auto" w:fill="F2F2F2"/>
          </w:tcPr>
          <w:p w14:paraId="3E25512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81.172,48</w:t>
            </w:r>
          </w:p>
        </w:tc>
        <w:tc>
          <w:tcPr>
            <w:tcW w:w="1300" w:type="dxa"/>
            <w:shd w:val="clear" w:color="auto" w:fill="F2F2F2"/>
          </w:tcPr>
          <w:p w14:paraId="38A6062D"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5447C61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123.414,24</w:t>
            </w:r>
          </w:p>
        </w:tc>
        <w:tc>
          <w:tcPr>
            <w:tcW w:w="960" w:type="dxa"/>
            <w:shd w:val="clear" w:color="auto" w:fill="F2F2F2"/>
          </w:tcPr>
          <w:p w14:paraId="6088113D"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152,04%</w:t>
            </w:r>
          </w:p>
        </w:tc>
        <w:tc>
          <w:tcPr>
            <w:tcW w:w="960" w:type="dxa"/>
            <w:shd w:val="clear" w:color="auto" w:fill="F2F2F2"/>
          </w:tcPr>
          <w:p w14:paraId="5F0A2EAB"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52C63568" w14:textId="77777777" w:rsidTr="00403295">
        <w:tc>
          <w:tcPr>
            <w:tcW w:w="4211" w:type="dxa"/>
          </w:tcPr>
          <w:p w14:paraId="27099485"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6522 Prihodi vodnog gospodarstva</w:t>
            </w:r>
          </w:p>
        </w:tc>
        <w:tc>
          <w:tcPr>
            <w:tcW w:w="1300" w:type="dxa"/>
          </w:tcPr>
          <w:p w14:paraId="35936C89"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245,72</w:t>
            </w:r>
          </w:p>
        </w:tc>
        <w:tc>
          <w:tcPr>
            <w:tcW w:w="1300" w:type="dxa"/>
          </w:tcPr>
          <w:p w14:paraId="73B7A2C7"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66EC926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110,52</w:t>
            </w:r>
          </w:p>
        </w:tc>
        <w:tc>
          <w:tcPr>
            <w:tcW w:w="960" w:type="dxa"/>
          </w:tcPr>
          <w:p w14:paraId="1CBA02E4"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44,98%</w:t>
            </w:r>
          </w:p>
        </w:tc>
        <w:tc>
          <w:tcPr>
            <w:tcW w:w="960" w:type="dxa"/>
          </w:tcPr>
          <w:p w14:paraId="270DAD83"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49E96644" w14:textId="77777777" w:rsidTr="00403295">
        <w:tc>
          <w:tcPr>
            <w:tcW w:w="4211" w:type="dxa"/>
          </w:tcPr>
          <w:p w14:paraId="18FBC72D"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6524 Doprinosi za šume</w:t>
            </w:r>
          </w:p>
        </w:tc>
        <w:tc>
          <w:tcPr>
            <w:tcW w:w="1300" w:type="dxa"/>
          </w:tcPr>
          <w:p w14:paraId="0E14CE8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tcPr>
          <w:p w14:paraId="4F431DCD"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5CDB33BD"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960" w:type="dxa"/>
          </w:tcPr>
          <w:p w14:paraId="605CB393" w14:textId="77777777" w:rsidR="00EB3B7A" w:rsidRPr="00EB3B7A" w:rsidRDefault="00EB3B7A" w:rsidP="00403295">
            <w:pPr>
              <w:pStyle w:val="Standard"/>
              <w:spacing w:line="276" w:lineRule="auto"/>
              <w:jc w:val="right"/>
              <w:rPr>
                <w:rFonts w:cs="Times New Roman"/>
                <w:bCs/>
                <w:sz w:val="18"/>
                <w:szCs w:val="18"/>
              </w:rPr>
            </w:pPr>
          </w:p>
        </w:tc>
        <w:tc>
          <w:tcPr>
            <w:tcW w:w="960" w:type="dxa"/>
          </w:tcPr>
          <w:p w14:paraId="5F61E70A"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1CDE9A6F" w14:textId="77777777" w:rsidTr="00403295">
        <w:tc>
          <w:tcPr>
            <w:tcW w:w="4211" w:type="dxa"/>
          </w:tcPr>
          <w:p w14:paraId="1A050D4E"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6525 Mjesni samodoprinos</w:t>
            </w:r>
          </w:p>
        </w:tc>
        <w:tc>
          <w:tcPr>
            <w:tcW w:w="1300" w:type="dxa"/>
          </w:tcPr>
          <w:p w14:paraId="4EDC3191"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tcPr>
          <w:p w14:paraId="70666569"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234D4FE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1.511,77</w:t>
            </w:r>
          </w:p>
        </w:tc>
        <w:tc>
          <w:tcPr>
            <w:tcW w:w="960" w:type="dxa"/>
          </w:tcPr>
          <w:p w14:paraId="67FF13FA" w14:textId="77777777" w:rsidR="00EB3B7A" w:rsidRPr="00EB3B7A" w:rsidRDefault="00EB3B7A" w:rsidP="00403295">
            <w:pPr>
              <w:pStyle w:val="Standard"/>
              <w:spacing w:line="276" w:lineRule="auto"/>
              <w:jc w:val="right"/>
              <w:rPr>
                <w:rFonts w:cs="Times New Roman"/>
                <w:bCs/>
                <w:sz w:val="18"/>
                <w:szCs w:val="18"/>
              </w:rPr>
            </w:pPr>
          </w:p>
        </w:tc>
        <w:tc>
          <w:tcPr>
            <w:tcW w:w="960" w:type="dxa"/>
          </w:tcPr>
          <w:p w14:paraId="3FAE4D77"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7BEC94F3" w14:textId="77777777" w:rsidTr="00403295">
        <w:tc>
          <w:tcPr>
            <w:tcW w:w="4211" w:type="dxa"/>
          </w:tcPr>
          <w:p w14:paraId="22D763C0"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 xml:space="preserve">6526 Ostali nespomenuti prihodi </w:t>
            </w:r>
          </w:p>
        </w:tc>
        <w:tc>
          <w:tcPr>
            <w:tcW w:w="1300" w:type="dxa"/>
          </w:tcPr>
          <w:p w14:paraId="3C1A84E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80.926,76</w:t>
            </w:r>
          </w:p>
        </w:tc>
        <w:tc>
          <w:tcPr>
            <w:tcW w:w="1300" w:type="dxa"/>
          </w:tcPr>
          <w:p w14:paraId="60698F0C"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4CA1A63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121.791,95</w:t>
            </w:r>
          </w:p>
        </w:tc>
        <w:tc>
          <w:tcPr>
            <w:tcW w:w="960" w:type="dxa"/>
          </w:tcPr>
          <w:p w14:paraId="707334B2"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150,50%</w:t>
            </w:r>
          </w:p>
        </w:tc>
        <w:tc>
          <w:tcPr>
            <w:tcW w:w="960" w:type="dxa"/>
          </w:tcPr>
          <w:p w14:paraId="0EB975E5"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1B613B90" w14:textId="77777777" w:rsidTr="00403295">
        <w:tc>
          <w:tcPr>
            <w:tcW w:w="4211" w:type="dxa"/>
            <w:shd w:val="clear" w:color="auto" w:fill="F2F2F2"/>
          </w:tcPr>
          <w:p w14:paraId="3E1B2869"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 xml:space="preserve">653 Komunalni doprinosi i naknade </w:t>
            </w:r>
          </w:p>
        </w:tc>
        <w:tc>
          <w:tcPr>
            <w:tcW w:w="1300" w:type="dxa"/>
            <w:shd w:val="clear" w:color="auto" w:fill="F2F2F2"/>
          </w:tcPr>
          <w:p w14:paraId="32EA20F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161.266,17</w:t>
            </w:r>
          </w:p>
        </w:tc>
        <w:tc>
          <w:tcPr>
            <w:tcW w:w="1300" w:type="dxa"/>
            <w:shd w:val="clear" w:color="auto" w:fill="F2F2F2"/>
          </w:tcPr>
          <w:p w14:paraId="5B00190B"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2DCDAF5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94.564,11</w:t>
            </w:r>
          </w:p>
        </w:tc>
        <w:tc>
          <w:tcPr>
            <w:tcW w:w="960" w:type="dxa"/>
            <w:shd w:val="clear" w:color="auto" w:fill="F2F2F2"/>
          </w:tcPr>
          <w:p w14:paraId="46CD39A2"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58,64%</w:t>
            </w:r>
          </w:p>
        </w:tc>
        <w:tc>
          <w:tcPr>
            <w:tcW w:w="960" w:type="dxa"/>
            <w:shd w:val="clear" w:color="auto" w:fill="F2F2F2"/>
          </w:tcPr>
          <w:p w14:paraId="4A28D431"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584D8CC8" w14:textId="77777777" w:rsidTr="00403295">
        <w:tc>
          <w:tcPr>
            <w:tcW w:w="4211" w:type="dxa"/>
          </w:tcPr>
          <w:p w14:paraId="7C36BC08"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6531 Komunalni doprinos</w:t>
            </w:r>
          </w:p>
        </w:tc>
        <w:tc>
          <w:tcPr>
            <w:tcW w:w="1300" w:type="dxa"/>
          </w:tcPr>
          <w:p w14:paraId="5AD86C0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107.509,04</w:t>
            </w:r>
          </w:p>
        </w:tc>
        <w:tc>
          <w:tcPr>
            <w:tcW w:w="1300" w:type="dxa"/>
          </w:tcPr>
          <w:p w14:paraId="3BB427D3"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09688BB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35.707,78</w:t>
            </w:r>
          </w:p>
        </w:tc>
        <w:tc>
          <w:tcPr>
            <w:tcW w:w="960" w:type="dxa"/>
          </w:tcPr>
          <w:p w14:paraId="0AC5B372"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33,21%</w:t>
            </w:r>
          </w:p>
        </w:tc>
        <w:tc>
          <w:tcPr>
            <w:tcW w:w="960" w:type="dxa"/>
          </w:tcPr>
          <w:p w14:paraId="5D81D176"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25F9BC92" w14:textId="77777777" w:rsidTr="00403295">
        <w:tc>
          <w:tcPr>
            <w:tcW w:w="4211" w:type="dxa"/>
          </w:tcPr>
          <w:p w14:paraId="321ECA98"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6532 Komunalna naknada</w:t>
            </w:r>
          </w:p>
        </w:tc>
        <w:tc>
          <w:tcPr>
            <w:tcW w:w="1300" w:type="dxa"/>
          </w:tcPr>
          <w:p w14:paraId="624EFF4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53.757,13</w:t>
            </w:r>
          </w:p>
        </w:tc>
        <w:tc>
          <w:tcPr>
            <w:tcW w:w="1300" w:type="dxa"/>
          </w:tcPr>
          <w:p w14:paraId="0BA56E97"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6490581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58.856,33</w:t>
            </w:r>
          </w:p>
        </w:tc>
        <w:tc>
          <w:tcPr>
            <w:tcW w:w="960" w:type="dxa"/>
          </w:tcPr>
          <w:p w14:paraId="109158C2"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109,49%</w:t>
            </w:r>
          </w:p>
        </w:tc>
        <w:tc>
          <w:tcPr>
            <w:tcW w:w="960" w:type="dxa"/>
          </w:tcPr>
          <w:p w14:paraId="3306C67F"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32021E92" w14:textId="77777777" w:rsidTr="00403295">
        <w:tc>
          <w:tcPr>
            <w:tcW w:w="4211" w:type="dxa"/>
            <w:shd w:val="clear" w:color="auto" w:fill="DDEBF7"/>
          </w:tcPr>
          <w:p w14:paraId="78C3FCFC"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66 Prihodi od prodaje proizvoda i robe te pruženih usluga, prihodi od donacija te povrati po protestiranim jamstvima</w:t>
            </w:r>
          </w:p>
        </w:tc>
        <w:tc>
          <w:tcPr>
            <w:tcW w:w="1300" w:type="dxa"/>
            <w:shd w:val="clear" w:color="auto" w:fill="DDEBF7"/>
          </w:tcPr>
          <w:p w14:paraId="11CD487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shd w:val="clear" w:color="auto" w:fill="DDEBF7"/>
          </w:tcPr>
          <w:p w14:paraId="0B62771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500,00</w:t>
            </w:r>
          </w:p>
        </w:tc>
        <w:tc>
          <w:tcPr>
            <w:tcW w:w="1300" w:type="dxa"/>
            <w:shd w:val="clear" w:color="auto" w:fill="DDEBF7"/>
          </w:tcPr>
          <w:p w14:paraId="5B808AF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500,00</w:t>
            </w:r>
          </w:p>
        </w:tc>
        <w:tc>
          <w:tcPr>
            <w:tcW w:w="960" w:type="dxa"/>
            <w:shd w:val="clear" w:color="auto" w:fill="DDEBF7"/>
          </w:tcPr>
          <w:p w14:paraId="6D603A76" w14:textId="77777777" w:rsidR="00EB3B7A" w:rsidRPr="00EB3B7A" w:rsidRDefault="00EB3B7A" w:rsidP="00403295">
            <w:pPr>
              <w:pStyle w:val="Standard"/>
              <w:spacing w:line="276" w:lineRule="auto"/>
              <w:jc w:val="right"/>
              <w:rPr>
                <w:rFonts w:cs="Times New Roman"/>
                <w:bCs/>
                <w:sz w:val="18"/>
                <w:szCs w:val="18"/>
              </w:rPr>
            </w:pPr>
          </w:p>
        </w:tc>
        <w:tc>
          <w:tcPr>
            <w:tcW w:w="960" w:type="dxa"/>
            <w:shd w:val="clear" w:color="auto" w:fill="DDEBF7"/>
          </w:tcPr>
          <w:p w14:paraId="1FAFB01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100,00%</w:t>
            </w:r>
          </w:p>
        </w:tc>
      </w:tr>
      <w:tr w:rsidR="00EB3B7A" w:rsidRPr="00EB3B7A" w14:paraId="595C9CA3" w14:textId="77777777" w:rsidTr="00403295">
        <w:tc>
          <w:tcPr>
            <w:tcW w:w="4211" w:type="dxa"/>
            <w:shd w:val="clear" w:color="auto" w:fill="F2F2F2"/>
          </w:tcPr>
          <w:p w14:paraId="165B88D4"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 xml:space="preserve">663 Donacije od pravnih i fizičkih osoba izvan općeg </w:t>
            </w:r>
            <w:r w:rsidRPr="00EB3B7A">
              <w:rPr>
                <w:rFonts w:cs="Times New Roman"/>
                <w:bCs/>
                <w:sz w:val="18"/>
                <w:szCs w:val="18"/>
              </w:rPr>
              <w:lastRenderedPageBreak/>
              <w:t>proračuna te povrat donacija i kapitalnih pomoći po protestiranim jamstvima</w:t>
            </w:r>
          </w:p>
        </w:tc>
        <w:tc>
          <w:tcPr>
            <w:tcW w:w="1300" w:type="dxa"/>
            <w:shd w:val="clear" w:color="auto" w:fill="F2F2F2"/>
          </w:tcPr>
          <w:p w14:paraId="509CF2E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lastRenderedPageBreak/>
              <w:t>0,00</w:t>
            </w:r>
          </w:p>
        </w:tc>
        <w:tc>
          <w:tcPr>
            <w:tcW w:w="1300" w:type="dxa"/>
            <w:shd w:val="clear" w:color="auto" w:fill="F2F2F2"/>
          </w:tcPr>
          <w:p w14:paraId="302033A2"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5E6996E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500,00</w:t>
            </w:r>
          </w:p>
        </w:tc>
        <w:tc>
          <w:tcPr>
            <w:tcW w:w="960" w:type="dxa"/>
            <w:shd w:val="clear" w:color="auto" w:fill="F2F2F2"/>
          </w:tcPr>
          <w:p w14:paraId="13CF1FF2" w14:textId="77777777" w:rsidR="00EB3B7A" w:rsidRPr="00EB3B7A" w:rsidRDefault="00EB3B7A" w:rsidP="00403295">
            <w:pPr>
              <w:pStyle w:val="Standard"/>
              <w:spacing w:line="276" w:lineRule="auto"/>
              <w:jc w:val="right"/>
              <w:rPr>
                <w:rFonts w:cs="Times New Roman"/>
                <w:bCs/>
                <w:sz w:val="18"/>
                <w:szCs w:val="18"/>
              </w:rPr>
            </w:pPr>
          </w:p>
        </w:tc>
        <w:tc>
          <w:tcPr>
            <w:tcW w:w="960" w:type="dxa"/>
            <w:shd w:val="clear" w:color="auto" w:fill="F2F2F2"/>
          </w:tcPr>
          <w:p w14:paraId="0C093C57"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2E9C8443" w14:textId="77777777" w:rsidTr="00403295">
        <w:tc>
          <w:tcPr>
            <w:tcW w:w="4211" w:type="dxa"/>
          </w:tcPr>
          <w:p w14:paraId="50F1FA8C"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6631 Tekuće donacije</w:t>
            </w:r>
          </w:p>
        </w:tc>
        <w:tc>
          <w:tcPr>
            <w:tcW w:w="1300" w:type="dxa"/>
          </w:tcPr>
          <w:p w14:paraId="6E25A4D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tcPr>
          <w:p w14:paraId="353115EF"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37233F3A"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500,00</w:t>
            </w:r>
          </w:p>
        </w:tc>
        <w:tc>
          <w:tcPr>
            <w:tcW w:w="960" w:type="dxa"/>
          </w:tcPr>
          <w:p w14:paraId="5E3D5FE5" w14:textId="77777777" w:rsidR="00EB3B7A" w:rsidRPr="00EB3B7A" w:rsidRDefault="00EB3B7A" w:rsidP="00403295">
            <w:pPr>
              <w:pStyle w:val="Standard"/>
              <w:spacing w:line="276" w:lineRule="auto"/>
              <w:jc w:val="right"/>
              <w:rPr>
                <w:rFonts w:cs="Times New Roman"/>
                <w:bCs/>
                <w:sz w:val="18"/>
                <w:szCs w:val="18"/>
              </w:rPr>
            </w:pPr>
          </w:p>
        </w:tc>
        <w:tc>
          <w:tcPr>
            <w:tcW w:w="960" w:type="dxa"/>
          </w:tcPr>
          <w:p w14:paraId="7394CD7F"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7C09CB0D" w14:textId="77777777" w:rsidTr="00403295">
        <w:tc>
          <w:tcPr>
            <w:tcW w:w="4211" w:type="dxa"/>
            <w:shd w:val="clear" w:color="auto" w:fill="DDEBF7"/>
          </w:tcPr>
          <w:p w14:paraId="458AD362"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68 Kazne, upravne mjere i ostali prihodi</w:t>
            </w:r>
          </w:p>
        </w:tc>
        <w:tc>
          <w:tcPr>
            <w:tcW w:w="1300" w:type="dxa"/>
            <w:shd w:val="clear" w:color="auto" w:fill="DDEBF7"/>
          </w:tcPr>
          <w:p w14:paraId="79DC36A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3.001,60</w:t>
            </w:r>
          </w:p>
        </w:tc>
        <w:tc>
          <w:tcPr>
            <w:tcW w:w="1300" w:type="dxa"/>
            <w:shd w:val="clear" w:color="auto" w:fill="DDEBF7"/>
          </w:tcPr>
          <w:p w14:paraId="1029C5F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6.500,00</w:t>
            </w:r>
          </w:p>
        </w:tc>
        <w:tc>
          <w:tcPr>
            <w:tcW w:w="1300" w:type="dxa"/>
            <w:shd w:val="clear" w:color="auto" w:fill="DDEBF7"/>
          </w:tcPr>
          <w:p w14:paraId="2D9D5799"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4.089,35</w:t>
            </w:r>
          </w:p>
        </w:tc>
        <w:tc>
          <w:tcPr>
            <w:tcW w:w="960" w:type="dxa"/>
            <w:shd w:val="clear" w:color="auto" w:fill="DDEBF7"/>
          </w:tcPr>
          <w:p w14:paraId="0836568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136,24%</w:t>
            </w:r>
          </w:p>
        </w:tc>
        <w:tc>
          <w:tcPr>
            <w:tcW w:w="960" w:type="dxa"/>
            <w:shd w:val="clear" w:color="auto" w:fill="DDEBF7"/>
          </w:tcPr>
          <w:p w14:paraId="27A18F79"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62,91%</w:t>
            </w:r>
          </w:p>
        </w:tc>
      </w:tr>
      <w:tr w:rsidR="00EB3B7A" w:rsidRPr="00EB3B7A" w14:paraId="15A2C6BB" w14:textId="77777777" w:rsidTr="00403295">
        <w:tc>
          <w:tcPr>
            <w:tcW w:w="4211" w:type="dxa"/>
            <w:shd w:val="clear" w:color="auto" w:fill="F2F2F2"/>
          </w:tcPr>
          <w:p w14:paraId="1EBFB779"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681 Kazne i upravne mjere</w:t>
            </w:r>
          </w:p>
        </w:tc>
        <w:tc>
          <w:tcPr>
            <w:tcW w:w="1300" w:type="dxa"/>
            <w:shd w:val="clear" w:color="auto" w:fill="F2F2F2"/>
          </w:tcPr>
          <w:p w14:paraId="3BEE594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1.769,64</w:t>
            </w:r>
          </w:p>
        </w:tc>
        <w:tc>
          <w:tcPr>
            <w:tcW w:w="1300" w:type="dxa"/>
            <w:shd w:val="clear" w:color="auto" w:fill="F2F2F2"/>
          </w:tcPr>
          <w:p w14:paraId="41E3B4BC"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5799762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1.327,23</w:t>
            </w:r>
          </w:p>
        </w:tc>
        <w:tc>
          <w:tcPr>
            <w:tcW w:w="960" w:type="dxa"/>
            <w:shd w:val="clear" w:color="auto" w:fill="F2F2F2"/>
          </w:tcPr>
          <w:p w14:paraId="35557DB2"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75,00%</w:t>
            </w:r>
          </w:p>
        </w:tc>
        <w:tc>
          <w:tcPr>
            <w:tcW w:w="960" w:type="dxa"/>
            <w:shd w:val="clear" w:color="auto" w:fill="F2F2F2"/>
          </w:tcPr>
          <w:p w14:paraId="2BC3E7DD"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74318D0B" w14:textId="77777777" w:rsidTr="00403295">
        <w:tc>
          <w:tcPr>
            <w:tcW w:w="4211" w:type="dxa"/>
          </w:tcPr>
          <w:p w14:paraId="20AEA550"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6819 Ostale kazne</w:t>
            </w:r>
          </w:p>
        </w:tc>
        <w:tc>
          <w:tcPr>
            <w:tcW w:w="1300" w:type="dxa"/>
          </w:tcPr>
          <w:p w14:paraId="6708BC6F"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1.769,64</w:t>
            </w:r>
          </w:p>
        </w:tc>
        <w:tc>
          <w:tcPr>
            <w:tcW w:w="1300" w:type="dxa"/>
          </w:tcPr>
          <w:p w14:paraId="5531EE60"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7792C2F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1.327,23</w:t>
            </w:r>
          </w:p>
        </w:tc>
        <w:tc>
          <w:tcPr>
            <w:tcW w:w="960" w:type="dxa"/>
          </w:tcPr>
          <w:p w14:paraId="544EAC1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75,00%</w:t>
            </w:r>
          </w:p>
        </w:tc>
        <w:tc>
          <w:tcPr>
            <w:tcW w:w="960" w:type="dxa"/>
          </w:tcPr>
          <w:p w14:paraId="692CBBE7"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3069A7AD" w14:textId="77777777" w:rsidTr="00403295">
        <w:tc>
          <w:tcPr>
            <w:tcW w:w="4211" w:type="dxa"/>
            <w:shd w:val="clear" w:color="auto" w:fill="F2F2F2"/>
          </w:tcPr>
          <w:p w14:paraId="2BFCD010"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683 Ostali prihodi</w:t>
            </w:r>
          </w:p>
        </w:tc>
        <w:tc>
          <w:tcPr>
            <w:tcW w:w="1300" w:type="dxa"/>
            <w:shd w:val="clear" w:color="auto" w:fill="F2F2F2"/>
          </w:tcPr>
          <w:p w14:paraId="1CC6D36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1.231,96</w:t>
            </w:r>
          </w:p>
        </w:tc>
        <w:tc>
          <w:tcPr>
            <w:tcW w:w="1300" w:type="dxa"/>
            <w:shd w:val="clear" w:color="auto" w:fill="F2F2F2"/>
          </w:tcPr>
          <w:p w14:paraId="12A8C4E0"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6F95908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2.762,12</w:t>
            </w:r>
          </w:p>
        </w:tc>
        <w:tc>
          <w:tcPr>
            <w:tcW w:w="960" w:type="dxa"/>
            <w:shd w:val="clear" w:color="auto" w:fill="F2F2F2"/>
          </w:tcPr>
          <w:p w14:paraId="57D66C00"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224,21%</w:t>
            </w:r>
          </w:p>
        </w:tc>
        <w:tc>
          <w:tcPr>
            <w:tcW w:w="960" w:type="dxa"/>
            <w:shd w:val="clear" w:color="auto" w:fill="F2F2F2"/>
          </w:tcPr>
          <w:p w14:paraId="57FA17A3"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0AC14792" w14:textId="77777777" w:rsidTr="00403295">
        <w:tc>
          <w:tcPr>
            <w:tcW w:w="4211" w:type="dxa"/>
          </w:tcPr>
          <w:p w14:paraId="60525B0F"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6831 Ostali prihodi</w:t>
            </w:r>
          </w:p>
        </w:tc>
        <w:tc>
          <w:tcPr>
            <w:tcW w:w="1300" w:type="dxa"/>
          </w:tcPr>
          <w:p w14:paraId="527C25AA"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1.231,96</w:t>
            </w:r>
          </w:p>
        </w:tc>
        <w:tc>
          <w:tcPr>
            <w:tcW w:w="1300" w:type="dxa"/>
          </w:tcPr>
          <w:p w14:paraId="7FBDD514"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30A456C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2.762,12</w:t>
            </w:r>
          </w:p>
        </w:tc>
        <w:tc>
          <w:tcPr>
            <w:tcW w:w="960" w:type="dxa"/>
          </w:tcPr>
          <w:p w14:paraId="2BA2DE1A"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224,21%</w:t>
            </w:r>
          </w:p>
        </w:tc>
        <w:tc>
          <w:tcPr>
            <w:tcW w:w="960" w:type="dxa"/>
          </w:tcPr>
          <w:p w14:paraId="222F46F1"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6DB88336" w14:textId="77777777" w:rsidTr="00403295">
        <w:tc>
          <w:tcPr>
            <w:tcW w:w="4211" w:type="dxa"/>
            <w:shd w:val="clear" w:color="auto" w:fill="BDD7EE"/>
          </w:tcPr>
          <w:p w14:paraId="33E37279"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7 Prihodi od prodaje nefinancijske imovine</w:t>
            </w:r>
          </w:p>
        </w:tc>
        <w:tc>
          <w:tcPr>
            <w:tcW w:w="1300" w:type="dxa"/>
            <w:shd w:val="clear" w:color="auto" w:fill="BDD7EE"/>
          </w:tcPr>
          <w:p w14:paraId="37AB5BE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shd w:val="clear" w:color="auto" w:fill="BDD7EE"/>
          </w:tcPr>
          <w:p w14:paraId="43F1A5DA"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195.000,00</w:t>
            </w:r>
          </w:p>
        </w:tc>
        <w:tc>
          <w:tcPr>
            <w:tcW w:w="1300" w:type="dxa"/>
            <w:shd w:val="clear" w:color="auto" w:fill="BDD7EE"/>
          </w:tcPr>
          <w:p w14:paraId="28747C7B"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960" w:type="dxa"/>
            <w:shd w:val="clear" w:color="auto" w:fill="BDD7EE"/>
          </w:tcPr>
          <w:p w14:paraId="17D83DD2" w14:textId="77777777" w:rsidR="00EB3B7A" w:rsidRPr="00EB3B7A" w:rsidRDefault="00EB3B7A" w:rsidP="00403295">
            <w:pPr>
              <w:pStyle w:val="Standard"/>
              <w:spacing w:line="276" w:lineRule="auto"/>
              <w:jc w:val="right"/>
              <w:rPr>
                <w:rFonts w:cs="Times New Roman"/>
                <w:bCs/>
                <w:sz w:val="18"/>
                <w:szCs w:val="18"/>
              </w:rPr>
            </w:pPr>
          </w:p>
        </w:tc>
        <w:tc>
          <w:tcPr>
            <w:tcW w:w="960" w:type="dxa"/>
            <w:shd w:val="clear" w:color="auto" w:fill="BDD7EE"/>
          </w:tcPr>
          <w:p w14:paraId="5DC87189"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r>
      <w:tr w:rsidR="00EB3B7A" w:rsidRPr="00EB3B7A" w14:paraId="78706909" w14:textId="77777777" w:rsidTr="00403295">
        <w:tc>
          <w:tcPr>
            <w:tcW w:w="4211" w:type="dxa"/>
            <w:shd w:val="clear" w:color="auto" w:fill="DDEBF7"/>
          </w:tcPr>
          <w:p w14:paraId="5A8EA4C7"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 xml:space="preserve">71 Prihodi od prodaje </w:t>
            </w:r>
            <w:proofErr w:type="spellStart"/>
            <w:r w:rsidRPr="00EB3B7A">
              <w:rPr>
                <w:rFonts w:cs="Times New Roman"/>
                <w:bCs/>
                <w:sz w:val="18"/>
                <w:szCs w:val="18"/>
              </w:rPr>
              <w:t>neproizvedene</w:t>
            </w:r>
            <w:proofErr w:type="spellEnd"/>
            <w:r w:rsidRPr="00EB3B7A">
              <w:rPr>
                <w:rFonts w:cs="Times New Roman"/>
                <w:bCs/>
                <w:sz w:val="18"/>
                <w:szCs w:val="18"/>
              </w:rPr>
              <w:t xml:space="preserve"> dugotrajne imovine</w:t>
            </w:r>
          </w:p>
        </w:tc>
        <w:tc>
          <w:tcPr>
            <w:tcW w:w="1300" w:type="dxa"/>
            <w:shd w:val="clear" w:color="auto" w:fill="DDEBF7"/>
          </w:tcPr>
          <w:p w14:paraId="2D54515E"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shd w:val="clear" w:color="auto" w:fill="DDEBF7"/>
          </w:tcPr>
          <w:p w14:paraId="16C24C48"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195.000,00</w:t>
            </w:r>
          </w:p>
        </w:tc>
        <w:tc>
          <w:tcPr>
            <w:tcW w:w="1300" w:type="dxa"/>
            <w:shd w:val="clear" w:color="auto" w:fill="DDEBF7"/>
          </w:tcPr>
          <w:p w14:paraId="36F5246C"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960" w:type="dxa"/>
            <w:shd w:val="clear" w:color="auto" w:fill="DDEBF7"/>
          </w:tcPr>
          <w:p w14:paraId="75831AE6" w14:textId="77777777" w:rsidR="00EB3B7A" w:rsidRPr="00EB3B7A" w:rsidRDefault="00EB3B7A" w:rsidP="00403295">
            <w:pPr>
              <w:pStyle w:val="Standard"/>
              <w:spacing w:line="276" w:lineRule="auto"/>
              <w:jc w:val="right"/>
              <w:rPr>
                <w:rFonts w:cs="Times New Roman"/>
                <w:bCs/>
                <w:sz w:val="18"/>
                <w:szCs w:val="18"/>
              </w:rPr>
            </w:pPr>
          </w:p>
        </w:tc>
        <w:tc>
          <w:tcPr>
            <w:tcW w:w="960" w:type="dxa"/>
            <w:shd w:val="clear" w:color="auto" w:fill="DDEBF7"/>
          </w:tcPr>
          <w:p w14:paraId="41ABD753"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r>
      <w:tr w:rsidR="00EB3B7A" w:rsidRPr="00EB3B7A" w14:paraId="7339FDF5" w14:textId="77777777" w:rsidTr="00403295">
        <w:tc>
          <w:tcPr>
            <w:tcW w:w="4211" w:type="dxa"/>
            <w:shd w:val="clear" w:color="auto" w:fill="F2F2F2"/>
          </w:tcPr>
          <w:p w14:paraId="0B7A6EF7"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711 Prihodi od prodaje materijalne imovine - prirodnih bogatstava</w:t>
            </w:r>
          </w:p>
        </w:tc>
        <w:tc>
          <w:tcPr>
            <w:tcW w:w="1300" w:type="dxa"/>
            <w:shd w:val="clear" w:color="auto" w:fill="F2F2F2"/>
          </w:tcPr>
          <w:p w14:paraId="72FFB46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shd w:val="clear" w:color="auto" w:fill="F2F2F2"/>
          </w:tcPr>
          <w:p w14:paraId="56B88F82" w14:textId="77777777" w:rsidR="00EB3B7A" w:rsidRPr="00EB3B7A" w:rsidRDefault="00EB3B7A" w:rsidP="00403295">
            <w:pPr>
              <w:pStyle w:val="Standard"/>
              <w:spacing w:line="276" w:lineRule="auto"/>
              <w:jc w:val="right"/>
              <w:rPr>
                <w:rFonts w:cs="Times New Roman"/>
                <w:bCs/>
                <w:sz w:val="18"/>
                <w:szCs w:val="18"/>
              </w:rPr>
            </w:pPr>
          </w:p>
        </w:tc>
        <w:tc>
          <w:tcPr>
            <w:tcW w:w="1300" w:type="dxa"/>
            <w:shd w:val="clear" w:color="auto" w:fill="F2F2F2"/>
          </w:tcPr>
          <w:p w14:paraId="01666225"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960" w:type="dxa"/>
            <w:shd w:val="clear" w:color="auto" w:fill="F2F2F2"/>
          </w:tcPr>
          <w:p w14:paraId="4FCFD8D7" w14:textId="77777777" w:rsidR="00EB3B7A" w:rsidRPr="00EB3B7A" w:rsidRDefault="00EB3B7A" w:rsidP="00403295">
            <w:pPr>
              <w:pStyle w:val="Standard"/>
              <w:spacing w:line="276" w:lineRule="auto"/>
              <w:jc w:val="right"/>
              <w:rPr>
                <w:rFonts w:cs="Times New Roman"/>
                <w:bCs/>
                <w:sz w:val="18"/>
                <w:szCs w:val="18"/>
              </w:rPr>
            </w:pPr>
          </w:p>
        </w:tc>
        <w:tc>
          <w:tcPr>
            <w:tcW w:w="960" w:type="dxa"/>
            <w:shd w:val="clear" w:color="auto" w:fill="F2F2F2"/>
          </w:tcPr>
          <w:p w14:paraId="73BEA12C"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60BD573E" w14:textId="77777777" w:rsidTr="00403295">
        <w:tc>
          <w:tcPr>
            <w:tcW w:w="4211" w:type="dxa"/>
          </w:tcPr>
          <w:p w14:paraId="12D08C47" w14:textId="77777777" w:rsidR="00EB3B7A" w:rsidRPr="00EB3B7A" w:rsidRDefault="00EB3B7A" w:rsidP="00403295">
            <w:pPr>
              <w:pStyle w:val="Standard"/>
              <w:spacing w:line="276" w:lineRule="auto"/>
              <w:rPr>
                <w:rFonts w:cs="Times New Roman"/>
                <w:bCs/>
                <w:sz w:val="18"/>
                <w:szCs w:val="18"/>
              </w:rPr>
            </w:pPr>
            <w:r w:rsidRPr="00EB3B7A">
              <w:rPr>
                <w:rFonts w:cs="Times New Roman"/>
                <w:bCs/>
                <w:sz w:val="18"/>
                <w:szCs w:val="18"/>
              </w:rPr>
              <w:t>7111 Zemljište</w:t>
            </w:r>
          </w:p>
        </w:tc>
        <w:tc>
          <w:tcPr>
            <w:tcW w:w="1300" w:type="dxa"/>
          </w:tcPr>
          <w:p w14:paraId="65A24566"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1300" w:type="dxa"/>
          </w:tcPr>
          <w:p w14:paraId="1D4D5072" w14:textId="77777777" w:rsidR="00EB3B7A" w:rsidRPr="00EB3B7A" w:rsidRDefault="00EB3B7A" w:rsidP="00403295">
            <w:pPr>
              <w:pStyle w:val="Standard"/>
              <w:spacing w:line="276" w:lineRule="auto"/>
              <w:jc w:val="right"/>
              <w:rPr>
                <w:rFonts w:cs="Times New Roman"/>
                <w:bCs/>
                <w:sz w:val="18"/>
                <w:szCs w:val="18"/>
              </w:rPr>
            </w:pPr>
          </w:p>
        </w:tc>
        <w:tc>
          <w:tcPr>
            <w:tcW w:w="1300" w:type="dxa"/>
          </w:tcPr>
          <w:p w14:paraId="3A13D897" w14:textId="77777777" w:rsidR="00EB3B7A" w:rsidRPr="00EB3B7A" w:rsidRDefault="00EB3B7A" w:rsidP="00403295">
            <w:pPr>
              <w:pStyle w:val="Standard"/>
              <w:spacing w:line="276" w:lineRule="auto"/>
              <w:jc w:val="right"/>
              <w:rPr>
                <w:rFonts w:cs="Times New Roman"/>
                <w:bCs/>
                <w:sz w:val="18"/>
                <w:szCs w:val="18"/>
              </w:rPr>
            </w:pPr>
            <w:r w:rsidRPr="00EB3B7A">
              <w:rPr>
                <w:rFonts w:cs="Times New Roman"/>
                <w:bCs/>
                <w:sz w:val="18"/>
                <w:szCs w:val="18"/>
              </w:rPr>
              <w:t>0,00</w:t>
            </w:r>
          </w:p>
        </w:tc>
        <w:tc>
          <w:tcPr>
            <w:tcW w:w="960" w:type="dxa"/>
          </w:tcPr>
          <w:p w14:paraId="2668F505" w14:textId="77777777" w:rsidR="00EB3B7A" w:rsidRPr="00EB3B7A" w:rsidRDefault="00EB3B7A" w:rsidP="00403295">
            <w:pPr>
              <w:pStyle w:val="Standard"/>
              <w:spacing w:line="276" w:lineRule="auto"/>
              <w:jc w:val="right"/>
              <w:rPr>
                <w:rFonts w:cs="Times New Roman"/>
                <w:bCs/>
                <w:sz w:val="18"/>
                <w:szCs w:val="18"/>
              </w:rPr>
            </w:pPr>
          </w:p>
        </w:tc>
        <w:tc>
          <w:tcPr>
            <w:tcW w:w="960" w:type="dxa"/>
          </w:tcPr>
          <w:p w14:paraId="238C8454" w14:textId="77777777" w:rsidR="00EB3B7A" w:rsidRPr="00EB3B7A" w:rsidRDefault="00EB3B7A" w:rsidP="00403295">
            <w:pPr>
              <w:pStyle w:val="Standard"/>
              <w:spacing w:line="276" w:lineRule="auto"/>
              <w:jc w:val="right"/>
              <w:rPr>
                <w:rFonts w:cs="Times New Roman"/>
                <w:bCs/>
                <w:sz w:val="18"/>
                <w:szCs w:val="18"/>
              </w:rPr>
            </w:pPr>
          </w:p>
        </w:tc>
      </w:tr>
      <w:tr w:rsidR="00EB3B7A" w:rsidRPr="00EB3B7A" w14:paraId="2C3A4854" w14:textId="77777777" w:rsidTr="00403295">
        <w:tc>
          <w:tcPr>
            <w:tcW w:w="4211" w:type="dxa"/>
            <w:shd w:val="clear" w:color="auto" w:fill="505050"/>
          </w:tcPr>
          <w:p w14:paraId="5AC8BF5C" w14:textId="77777777" w:rsidR="00EB3B7A" w:rsidRPr="00EB3B7A" w:rsidRDefault="00EB3B7A" w:rsidP="00403295">
            <w:pPr>
              <w:pStyle w:val="Standard"/>
              <w:spacing w:line="276" w:lineRule="auto"/>
              <w:rPr>
                <w:rFonts w:cs="Times New Roman"/>
                <w:b/>
                <w:bCs/>
                <w:color w:val="FFFFFF"/>
                <w:sz w:val="16"/>
                <w:szCs w:val="18"/>
              </w:rPr>
            </w:pPr>
            <w:r w:rsidRPr="00EB3B7A">
              <w:rPr>
                <w:rFonts w:cs="Times New Roman"/>
                <w:b/>
                <w:bCs/>
                <w:color w:val="FFFFFF"/>
                <w:sz w:val="16"/>
                <w:szCs w:val="18"/>
              </w:rPr>
              <w:t>UKUPNO PRIHODI I PRIMICI</w:t>
            </w:r>
          </w:p>
        </w:tc>
        <w:tc>
          <w:tcPr>
            <w:tcW w:w="1300" w:type="dxa"/>
            <w:shd w:val="clear" w:color="auto" w:fill="505050"/>
          </w:tcPr>
          <w:p w14:paraId="62622475" w14:textId="77777777" w:rsidR="00EB3B7A" w:rsidRPr="00EB3B7A" w:rsidRDefault="00EB3B7A" w:rsidP="00403295">
            <w:pPr>
              <w:pStyle w:val="Standard"/>
              <w:spacing w:line="276" w:lineRule="auto"/>
              <w:jc w:val="right"/>
              <w:rPr>
                <w:rFonts w:cs="Times New Roman"/>
                <w:b/>
                <w:bCs/>
                <w:color w:val="FFFFFF"/>
                <w:sz w:val="16"/>
                <w:szCs w:val="18"/>
              </w:rPr>
            </w:pPr>
            <w:r w:rsidRPr="00EB3B7A">
              <w:rPr>
                <w:rFonts w:cs="Times New Roman"/>
                <w:b/>
                <w:bCs/>
                <w:color w:val="FFFFFF"/>
                <w:sz w:val="16"/>
                <w:szCs w:val="18"/>
              </w:rPr>
              <w:t>1.893.648,38</w:t>
            </w:r>
          </w:p>
        </w:tc>
        <w:tc>
          <w:tcPr>
            <w:tcW w:w="1300" w:type="dxa"/>
            <w:shd w:val="clear" w:color="auto" w:fill="505050"/>
          </w:tcPr>
          <w:p w14:paraId="6A1D75E4" w14:textId="77777777" w:rsidR="00EB3B7A" w:rsidRPr="00EB3B7A" w:rsidRDefault="00EB3B7A" w:rsidP="00403295">
            <w:pPr>
              <w:pStyle w:val="Standard"/>
              <w:spacing w:line="276" w:lineRule="auto"/>
              <w:jc w:val="right"/>
              <w:rPr>
                <w:rFonts w:cs="Times New Roman"/>
                <w:b/>
                <w:bCs/>
                <w:color w:val="FFFFFF"/>
                <w:sz w:val="16"/>
                <w:szCs w:val="18"/>
              </w:rPr>
            </w:pPr>
            <w:r w:rsidRPr="00EB3B7A">
              <w:rPr>
                <w:rFonts w:cs="Times New Roman"/>
                <w:b/>
                <w:bCs/>
                <w:color w:val="FFFFFF"/>
                <w:sz w:val="16"/>
                <w:szCs w:val="18"/>
              </w:rPr>
              <w:t>9.807.501,00</w:t>
            </w:r>
          </w:p>
        </w:tc>
        <w:tc>
          <w:tcPr>
            <w:tcW w:w="1300" w:type="dxa"/>
            <w:shd w:val="clear" w:color="auto" w:fill="505050"/>
          </w:tcPr>
          <w:p w14:paraId="0740A06C" w14:textId="77777777" w:rsidR="00EB3B7A" w:rsidRPr="00EB3B7A" w:rsidRDefault="00EB3B7A" w:rsidP="00403295">
            <w:pPr>
              <w:pStyle w:val="Standard"/>
              <w:spacing w:line="276" w:lineRule="auto"/>
              <w:jc w:val="right"/>
              <w:rPr>
                <w:rFonts w:cs="Times New Roman"/>
                <w:b/>
                <w:bCs/>
                <w:color w:val="FFFFFF"/>
                <w:sz w:val="16"/>
                <w:szCs w:val="18"/>
              </w:rPr>
            </w:pPr>
            <w:r w:rsidRPr="00EB3B7A">
              <w:rPr>
                <w:rFonts w:cs="Times New Roman"/>
                <w:b/>
                <w:bCs/>
                <w:color w:val="FFFFFF"/>
                <w:sz w:val="16"/>
                <w:szCs w:val="18"/>
              </w:rPr>
              <w:t>2.764.398,00</w:t>
            </w:r>
          </w:p>
        </w:tc>
        <w:tc>
          <w:tcPr>
            <w:tcW w:w="960" w:type="dxa"/>
            <w:shd w:val="clear" w:color="auto" w:fill="505050"/>
          </w:tcPr>
          <w:p w14:paraId="5556F49F" w14:textId="77777777" w:rsidR="00EB3B7A" w:rsidRPr="00EB3B7A" w:rsidRDefault="00EB3B7A" w:rsidP="00403295">
            <w:pPr>
              <w:pStyle w:val="Standard"/>
              <w:spacing w:line="276" w:lineRule="auto"/>
              <w:jc w:val="right"/>
              <w:rPr>
                <w:rFonts w:cs="Times New Roman"/>
                <w:b/>
                <w:bCs/>
                <w:color w:val="FFFFFF"/>
                <w:sz w:val="16"/>
                <w:szCs w:val="18"/>
              </w:rPr>
            </w:pPr>
            <w:r w:rsidRPr="00EB3B7A">
              <w:rPr>
                <w:rFonts w:cs="Times New Roman"/>
                <w:b/>
                <w:bCs/>
                <w:color w:val="FFFFFF"/>
                <w:sz w:val="16"/>
                <w:szCs w:val="18"/>
              </w:rPr>
              <w:t>145,98%</w:t>
            </w:r>
          </w:p>
        </w:tc>
        <w:tc>
          <w:tcPr>
            <w:tcW w:w="960" w:type="dxa"/>
            <w:shd w:val="clear" w:color="auto" w:fill="505050"/>
          </w:tcPr>
          <w:p w14:paraId="03F36A1B" w14:textId="77777777" w:rsidR="00EB3B7A" w:rsidRPr="00EB3B7A" w:rsidRDefault="00EB3B7A" w:rsidP="00403295">
            <w:pPr>
              <w:pStyle w:val="Standard"/>
              <w:spacing w:line="276" w:lineRule="auto"/>
              <w:jc w:val="right"/>
              <w:rPr>
                <w:rFonts w:cs="Times New Roman"/>
                <w:b/>
                <w:bCs/>
                <w:color w:val="FFFFFF"/>
                <w:sz w:val="16"/>
                <w:szCs w:val="18"/>
              </w:rPr>
            </w:pPr>
            <w:r w:rsidRPr="00EB3B7A">
              <w:rPr>
                <w:rFonts w:cs="Times New Roman"/>
                <w:b/>
                <w:bCs/>
                <w:color w:val="FFFFFF"/>
                <w:sz w:val="16"/>
                <w:szCs w:val="18"/>
              </w:rPr>
              <w:t>28,19%</w:t>
            </w:r>
          </w:p>
        </w:tc>
      </w:tr>
    </w:tbl>
    <w:p w14:paraId="52F59309" w14:textId="77777777" w:rsidR="00EB3B7A" w:rsidRPr="00EB3B7A" w:rsidRDefault="00EB3B7A" w:rsidP="00EB3B7A">
      <w:pPr>
        <w:pStyle w:val="Standard"/>
        <w:spacing w:line="276" w:lineRule="auto"/>
        <w:jc w:val="both"/>
        <w:rPr>
          <w:rFonts w:cs="Times New Roman"/>
          <w:bCs/>
          <w:sz w:val="18"/>
          <w:szCs w:val="18"/>
        </w:rPr>
      </w:pPr>
    </w:p>
    <w:p w14:paraId="321695EA" w14:textId="77777777" w:rsidR="00EB3B7A" w:rsidRPr="00EB3B7A" w:rsidRDefault="00EB3B7A" w:rsidP="00EB3B7A">
      <w:pPr>
        <w:pStyle w:val="Standard"/>
        <w:spacing w:line="276" w:lineRule="auto"/>
        <w:jc w:val="both"/>
        <w:rPr>
          <w:rFonts w:cs="Times New Roman"/>
          <w:b/>
          <w:sz w:val="20"/>
          <w:szCs w:val="20"/>
        </w:rPr>
      </w:pPr>
    </w:p>
    <w:p w14:paraId="2781FD16" w14:textId="77777777" w:rsidR="00EB3B7A" w:rsidRPr="00EB3B7A" w:rsidRDefault="00EB3B7A" w:rsidP="00EB3B7A">
      <w:pPr>
        <w:pStyle w:val="Standard"/>
        <w:spacing w:line="276" w:lineRule="auto"/>
        <w:jc w:val="both"/>
        <w:rPr>
          <w:rFonts w:cs="Times New Roman"/>
          <w:bCs/>
        </w:rPr>
      </w:pPr>
      <w:r w:rsidRPr="00EB3B7A">
        <w:rPr>
          <w:rFonts w:cs="Times New Roman"/>
          <w:bCs/>
        </w:rPr>
        <w:t xml:space="preserve">U razdoblju 01.01. - 31.12.2025. g. ukupni prihodi i primici ostvareni su u iznosu od 2.764.398,00 EUR što je za 870.749,62 EUR ili 45,98% više u odnosu na isto razdoblje prošle godine, razlog tomu je povećanje prihoda od pomoći za realizaciju raznih projekata. </w:t>
      </w:r>
    </w:p>
    <w:p w14:paraId="40D70EFB" w14:textId="77777777" w:rsidR="00EB3B7A" w:rsidRPr="00EB3B7A" w:rsidRDefault="00EB3B7A" w:rsidP="00EB3B7A">
      <w:pPr>
        <w:pStyle w:val="Standard"/>
        <w:spacing w:line="276" w:lineRule="auto"/>
        <w:jc w:val="both"/>
        <w:rPr>
          <w:rFonts w:cs="Times New Roman"/>
          <w:b/>
        </w:rPr>
      </w:pPr>
    </w:p>
    <w:p w14:paraId="156692CC" w14:textId="77777777" w:rsidR="00EB3B7A" w:rsidRPr="00EB3B7A" w:rsidRDefault="00EB3B7A" w:rsidP="00EB3B7A">
      <w:pPr>
        <w:widowControl w:val="0"/>
        <w:spacing w:before="240"/>
        <w:jc w:val="both"/>
        <w:textAlignment w:val="baseline"/>
        <w:rPr>
          <w:rFonts w:ascii="Times New Roman" w:eastAsia="Times New Roman" w:hAnsi="Times New Roman"/>
          <w:kern w:val="1"/>
          <w:sz w:val="24"/>
          <w:szCs w:val="24"/>
        </w:rPr>
      </w:pPr>
      <w:r w:rsidRPr="00EB3B7A">
        <w:rPr>
          <w:rFonts w:ascii="Times New Roman" w:eastAsia="Times New Roman" w:hAnsi="Times New Roman"/>
          <w:b/>
          <w:bCs/>
          <w:kern w:val="1"/>
          <w:sz w:val="24"/>
          <w:szCs w:val="24"/>
          <w:u w:val="single"/>
        </w:rPr>
        <w:t xml:space="preserve">Skupina 61- Prihodi od poreza </w:t>
      </w:r>
      <w:r w:rsidRPr="00EB3B7A">
        <w:rPr>
          <w:rFonts w:ascii="Times New Roman" w:eastAsia="Times New Roman" w:hAnsi="Times New Roman"/>
          <w:kern w:val="1"/>
          <w:sz w:val="24"/>
          <w:szCs w:val="24"/>
        </w:rPr>
        <w:t xml:space="preserve"> obuhvaćaju porez i prirez na dohodak od nesamostalnog rada (porez i prirez na plaće zaposlenih osoba sa sjedištem na području Općine Stankovci), porez na dohodak od samostalne djelatnosti (obrta), porez na dohodak od imovine, udjela u dobiti(kapitala) poreza po godišnjoj prijavi i sl. Osim navedenih poreza u tu svrhu proračunskih prihoda spadaju i porez na promet nekretnina, odnosno porez na stjecanje vlasništva nad nekretninom sukladno Zakonu o porezu na promet nekretnina, porez na potrošnju alkoholnih i bezalkoholnih pića koji plaćaju vlasnici ugostiteljskih objekata, a sve u skladu s Odlukom o porezima Općine Stankovci. Prihodi od poreza u tekućoj godini ostvareni su u ukupnom iznosu od 598.562,68 EUR a u prethodnoj godini u iznosu od 522.193,96 EUR odnosno za 14,62 % više u odnosu na prethodnu godinu. Do povećanja ovih prihoda u odnosu na izvještajno razdoblje prethodne godine rezultiralo je povećanje broja zaposlenih osoba sa područja općine Stankovci te samim time i veće uplate poreza na dohodaka a i naplatom poreza na nekretnine koji je općina Stankovci uvela</w:t>
      </w:r>
    </w:p>
    <w:p w14:paraId="1B1A46E5" w14:textId="77777777" w:rsidR="00EB3B7A" w:rsidRPr="00EB3B7A" w:rsidRDefault="00EB3B7A" w:rsidP="00EB3B7A">
      <w:pPr>
        <w:widowControl w:val="0"/>
        <w:spacing w:before="240"/>
        <w:jc w:val="both"/>
        <w:textAlignment w:val="baseline"/>
        <w:rPr>
          <w:rFonts w:ascii="Times New Roman" w:hAnsi="Times New Roman"/>
          <w:b/>
          <w:sz w:val="24"/>
          <w:szCs w:val="24"/>
          <w:u w:val="single"/>
        </w:rPr>
      </w:pPr>
      <w:r w:rsidRPr="00EB3B7A">
        <w:rPr>
          <w:rFonts w:ascii="Times New Roman" w:eastAsia="Times New Roman" w:hAnsi="Times New Roman"/>
          <w:kern w:val="1"/>
          <w:sz w:val="24"/>
          <w:szCs w:val="24"/>
        </w:rPr>
        <w:t xml:space="preserve"> krajem 2025. godine.</w:t>
      </w:r>
    </w:p>
    <w:p w14:paraId="5A1E8E2A" w14:textId="77777777" w:rsidR="00EB3B7A" w:rsidRPr="00EB3B7A" w:rsidRDefault="00EB3B7A" w:rsidP="00EB3B7A">
      <w:pPr>
        <w:widowControl w:val="0"/>
        <w:spacing w:before="240"/>
        <w:jc w:val="both"/>
        <w:textAlignment w:val="baseline"/>
        <w:rPr>
          <w:rFonts w:ascii="Times New Roman" w:hAnsi="Times New Roman"/>
          <w:sz w:val="24"/>
          <w:szCs w:val="24"/>
          <w:u w:val="single"/>
        </w:rPr>
      </w:pPr>
      <w:r w:rsidRPr="00EB3B7A">
        <w:rPr>
          <w:rFonts w:ascii="Times New Roman" w:hAnsi="Times New Roman"/>
          <w:b/>
          <w:sz w:val="24"/>
          <w:szCs w:val="24"/>
          <w:u w:val="single"/>
        </w:rPr>
        <w:t>Skupina 63-Pomoći iz inozemstva i od subjekata unutar općeg proračuna</w:t>
      </w:r>
    </w:p>
    <w:p w14:paraId="6140CC54" w14:textId="77777777" w:rsidR="00EB3B7A" w:rsidRPr="00EB3B7A" w:rsidRDefault="00EB3B7A" w:rsidP="00EB3B7A">
      <w:pPr>
        <w:jc w:val="both"/>
        <w:rPr>
          <w:rFonts w:ascii="Times New Roman" w:hAnsi="Times New Roman"/>
          <w:sz w:val="24"/>
          <w:szCs w:val="24"/>
        </w:rPr>
      </w:pPr>
      <w:r w:rsidRPr="00EB3B7A">
        <w:rPr>
          <w:rFonts w:ascii="Times New Roman" w:hAnsi="Times New Roman"/>
          <w:sz w:val="24"/>
          <w:szCs w:val="24"/>
          <w:u w:val="single"/>
        </w:rPr>
        <w:t xml:space="preserve">Tekuće i kapitalne pomoći </w:t>
      </w:r>
    </w:p>
    <w:p w14:paraId="0DEBA203" w14:textId="77777777" w:rsidR="00EB3B7A" w:rsidRPr="00EB3B7A" w:rsidRDefault="00EB3B7A" w:rsidP="00EB3B7A">
      <w:pPr>
        <w:tabs>
          <w:tab w:val="left" w:pos="3060"/>
        </w:tabs>
        <w:spacing w:after="0" w:line="240" w:lineRule="auto"/>
        <w:jc w:val="both"/>
        <w:rPr>
          <w:rFonts w:ascii="Times New Roman" w:hAnsi="Times New Roman"/>
          <w:sz w:val="24"/>
          <w:szCs w:val="24"/>
        </w:rPr>
      </w:pPr>
      <w:r w:rsidRPr="00EB3B7A">
        <w:rPr>
          <w:rFonts w:ascii="Times New Roman" w:hAnsi="Times New Roman"/>
          <w:sz w:val="24"/>
          <w:szCs w:val="24"/>
        </w:rPr>
        <w:t xml:space="preserve">Pomoći iz inozemstva i od subjekata unutar općeg proračuna planirane su u ukupnom iznosu od 8.278.933,00 EUR a ostvarene su u iznosu od 1.853.648,68 EUR za izvještajno razdoblje a sastoje se od: Pomoći iz proračuna, pomoći od izvanproračunskih korisnika i  pomoći temeljem prijenosa EU sredstava. </w:t>
      </w:r>
    </w:p>
    <w:p w14:paraId="23B30B5B" w14:textId="77777777" w:rsidR="00EB3B7A" w:rsidRPr="00EB3B7A" w:rsidRDefault="00EB3B7A" w:rsidP="00EB3B7A">
      <w:pPr>
        <w:tabs>
          <w:tab w:val="left" w:pos="3060"/>
        </w:tabs>
        <w:spacing w:after="0" w:line="240" w:lineRule="auto"/>
        <w:jc w:val="both"/>
        <w:rPr>
          <w:rFonts w:ascii="Times New Roman" w:hAnsi="Times New Roman"/>
          <w:sz w:val="24"/>
          <w:szCs w:val="24"/>
        </w:rPr>
      </w:pPr>
    </w:p>
    <w:p w14:paraId="26C779BA" w14:textId="77777777" w:rsidR="00EB3B7A" w:rsidRPr="00EB3B7A" w:rsidRDefault="00EB3B7A" w:rsidP="00EB3B7A">
      <w:pPr>
        <w:spacing w:line="240" w:lineRule="auto"/>
        <w:jc w:val="both"/>
        <w:rPr>
          <w:rFonts w:ascii="Times New Roman" w:hAnsi="Times New Roman"/>
          <w:sz w:val="24"/>
          <w:szCs w:val="24"/>
        </w:rPr>
      </w:pPr>
      <w:r w:rsidRPr="00EB3B7A">
        <w:rPr>
          <w:rFonts w:ascii="Times New Roman" w:hAnsi="Times New Roman"/>
          <w:sz w:val="24"/>
          <w:szCs w:val="24"/>
        </w:rPr>
        <w:t>U izvještajnom razdoblju tekuće godine  dobiveno je tekućih pomoći od državnog proračuna na ime fiskalnog izravnanja u iznosu od 432.134,22 EUR, dobivena je i tekuća pomoć od Državnog proračuna temeljem prijenosa EU sredstava za projekt Zaželi II u iznosu od 112.292,68 EUR. Dobivena je i tekuća pomoć od Državnog proračuna za fiskalnu održivost Dječjih vrtića u iznosu od 106.224,00 EUR.</w:t>
      </w:r>
      <w:r w:rsidRPr="00EB3B7A">
        <w:rPr>
          <w:rFonts w:ascii="Times New Roman" w:hAnsi="Times New Roman"/>
          <w:sz w:val="24"/>
        </w:rPr>
        <w:t xml:space="preserve">  </w:t>
      </w:r>
      <w:r w:rsidRPr="00EB3B7A">
        <w:rPr>
          <w:rFonts w:ascii="Times New Roman" w:hAnsi="Times New Roman"/>
          <w:sz w:val="24"/>
          <w:szCs w:val="24"/>
        </w:rPr>
        <w:t xml:space="preserve">U izvještajnom razdoblju tekuće godine  dobivena </w:t>
      </w:r>
      <w:r w:rsidRPr="00EB3B7A">
        <w:rPr>
          <w:rFonts w:ascii="Times New Roman" w:hAnsi="Times New Roman"/>
          <w:sz w:val="24"/>
          <w:szCs w:val="24"/>
        </w:rPr>
        <w:lastRenderedPageBreak/>
        <w:t xml:space="preserve">je kapitalna pomoć od državnog  proračuna u ukupnom iznosu od 706.111,96 EUR i to: za  projekt izgradnje travnatog nogometnog igrališta u iznosu od 300.000,00 EUR (MTIS), za izgradnju nogostupa u naselju Velim u iznosu od 70.000,00 EUR (MPGI),  za nabavu rasvjetnih tijela za naselja Općine Stankovci u iznosu od 3.875,00 EUR (MPGI), za strategiju zelene urbane obnove općine Stankovci u iznosu od 14.599,51 EUR (MPGI-FZOEU), za izgradnju nogostupa u naselju </w:t>
      </w:r>
      <w:proofErr w:type="spellStart"/>
      <w:r w:rsidRPr="00EB3B7A">
        <w:rPr>
          <w:rFonts w:ascii="Times New Roman" w:hAnsi="Times New Roman"/>
          <w:sz w:val="24"/>
          <w:szCs w:val="24"/>
        </w:rPr>
        <w:t>Crljenik</w:t>
      </w:r>
      <w:proofErr w:type="spellEnd"/>
      <w:r w:rsidRPr="00EB3B7A">
        <w:rPr>
          <w:rFonts w:ascii="Times New Roman" w:hAnsi="Times New Roman"/>
          <w:sz w:val="24"/>
          <w:szCs w:val="24"/>
        </w:rPr>
        <w:t xml:space="preserve"> u iznosu od 50.000,00 EUR (MRRFEU), za rekonstrukciju kule Budak u iznosu od 136.174,38 EUR(97.374,38 MRRFEU i 38.800,00 Ministarstvo kulture i medija), za izgradnju i opremanje dječjih igrališta u iznosu od  91.463,07 EUR (Ministarstvo demografije i useljeništva) i za rekonstrukciju kapelice-spomen obilježje Sv. Nikole Tavelića u iznosu od 40.000,00 EUR (Ministarstvo hrvatskih branitelja).</w:t>
      </w:r>
      <w:r w:rsidRPr="00EB3B7A">
        <w:rPr>
          <w:rFonts w:ascii="Times New Roman" w:hAnsi="Times New Roman"/>
          <w:sz w:val="24"/>
        </w:rPr>
        <w:t xml:space="preserve"> Dobivena je kapitalna pomoć od Državnog proračuna temeljem prijenos EU sredstava u iznosu od 144.765,01 EUR, od toga iznos od 74.157,86 EUR dobiven je za projekt izgradnje trga u </w:t>
      </w:r>
      <w:proofErr w:type="spellStart"/>
      <w:r w:rsidRPr="00EB3B7A">
        <w:rPr>
          <w:rFonts w:ascii="Times New Roman" w:hAnsi="Times New Roman"/>
          <w:sz w:val="24"/>
        </w:rPr>
        <w:t>Banjevcima</w:t>
      </w:r>
      <w:proofErr w:type="spellEnd"/>
      <w:r w:rsidRPr="00EB3B7A">
        <w:rPr>
          <w:rFonts w:ascii="Times New Roman" w:hAnsi="Times New Roman"/>
          <w:sz w:val="24"/>
        </w:rPr>
        <w:t xml:space="preserve">, a iznos od 70.607,15 EUR za projekt opremanja doma kulture u </w:t>
      </w:r>
      <w:proofErr w:type="spellStart"/>
      <w:r w:rsidRPr="00EB3B7A">
        <w:rPr>
          <w:rFonts w:ascii="Times New Roman" w:hAnsi="Times New Roman"/>
          <w:sz w:val="24"/>
        </w:rPr>
        <w:t>Stankovcima</w:t>
      </w:r>
      <w:proofErr w:type="spellEnd"/>
      <w:r w:rsidRPr="00EB3B7A">
        <w:rPr>
          <w:rFonts w:ascii="Times New Roman" w:hAnsi="Times New Roman"/>
          <w:sz w:val="24"/>
        </w:rPr>
        <w:t>.</w:t>
      </w:r>
      <w:r w:rsidRPr="00EB3B7A">
        <w:rPr>
          <w:rFonts w:ascii="Times New Roman" w:hAnsi="Times New Roman"/>
        </w:rPr>
        <w:t xml:space="preserve"> </w:t>
      </w:r>
      <w:r w:rsidRPr="00EB3B7A">
        <w:rPr>
          <w:rFonts w:ascii="Times New Roman" w:hAnsi="Times New Roman"/>
          <w:sz w:val="24"/>
          <w:szCs w:val="24"/>
        </w:rPr>
        <w:t>Dobivena je tekuća pomoć Fonda za zaštitu okoliša i energetsku učinkovitost u iznosu od 8.000,00 EUR za provođenje edukativnih radionica o zaštiti okoliša te  kapitalna pomoć</w:t>
      </w:r>
    </w:p>
    <w:p w14:paraId="4D959BFA" w14:textId="77777777" w:rsidR="00EB3B7A" w:rsidRPr="00EB3B7A" w:rsidRDefault="00EB3B7A" w:rsidP="00EB3B7A">
      <w:pPr>
        <w:spacing w:line="240" w:lineRule="auto"/>
        <w:jc w:val="both"/>
        <w:rPr>
          <w:rFonts w:ascii="Times New Roman" w:hAnsi="Times New Roman"/>
          <w:sz w:val="24"/>
          <w:szCs w:val="24"/>
        </w:rPr>
      </w:pPr>
      <w:r w:rsidRPr="00EB3B7A">
        <w:rPr>
          <w:rFonts w:ascii="Times New Roman" w:hAnsi="Times New Roman"/>
          <w:sz w:val="24"/>
          <w:szCs w:val="24"/>
        </w:rPr>
        <w:t xml:space="preserve"> u ukupnom iznosu od 306.708,99 EUR i to za sanaciju divljih odlagališta otpada iznos od 83.012,10 EUR, za pametna i održiva rješenja (uspostava sustava javnog prijevoza u Općini Stankovci) u iznosu od 47.037,29 EUR, za odvojeno sakupljanje komunalnog otpada u iznosu od 20.276,00 EUR i za projekt klimatske promjene za višegodišnje nasade- drvored u iznosu od 156.383,60 EUR. Dobivena je tekuća pomoć od Zadarske županije u iznosu od 11.929,31 EUR za provedbu lokalnih izbora  i kapitalna pomoć od Zadarske županije u ukupnom iznosu od 23.974,41 EUR i to za projekt Zeleni val u iznosu od 17.085,00 EUR  i za projektnu dokumentaciju školske sportske dvorane u iznosu od 6.889,41 EUR.</w:t>
      </w:r>
    </w:p>
    <w:p w14:paraId="7F8DA3A1" w14:textId="77777777" w:rsidR="00EB3B7A" w:rsidRPr="00EB3B7A" w:rsidRDefault="00EB3B7A" w:rsidP="00EB3B7A">
      <w:pPr>
        <w:jc w:val="both"/>
        <w:rPr>
          <w:rFonts w:ascii="Times New Roman" w:hAnsi="Times New Roman"/>
          <w:sz w:val="24"/>
          <w:szCs w:val="24"/>
        </w:rPr>
      </w:pPr>
      <w:r w:rsidRPr="00EB3B7A">
        <w:rPr>
          <w:rFonts w:ascii="Times New Roman" w:hAnsi="Times New Roman"/>
          <w:sz w:val="24"/>
          <w:szCs w:val="24"/>
        </w:rPr>
        <w:t>Pomoć proračunskim korisnicima iz proračuna koji im nije nadležan ostvarena je u iznosu od 1.508,10 EUR. Ova pomoć dobivena je od Državnog proračuna za proračunskog korisnika Dječji vrtić Stankovci za djecu predškolske dobi u iznosu od 633,60 EUR i za djecu s poteškoćama u integraciji u iznosu od 874,50 EUR.</w:t>
      </w:r>
    </w:p>
    <w:p w14:paraId="77CB4136" w14:textId="77777777" w:rsidR="00EB3B7A" w:rsidRPr="00EB3B7A" w:rsidRDefault="00EB3B7A" w:rsidP="00EB3B7A">
      <w:pPr>
        <w:widowControl w:val="0"/>
        <w:spacing w:after="0"/>
        <w:jc w:val="both"/>
        <w:textAlignment w:val="baseline"/>
        <w:rPr>
          <w:rFonts w:ascii="Times New Roman" w:eastAsia="Times New Roman" w:hAnsi="Times New Roman"/>
          <w:kern w:val="1"/>
          <w:sz w:val="24"/>
          <w:szCs w:val="24"/>
        </w:rPr>
      </w:pPr>
      <w:r w:rsidRPr="00EB3B7A">
        <w:rPr>
          <w:rFonts w:ascii="Times New Roman" w:eastAsia="Times New Roman" w:hAnsi="Times New Roman"/>
          <w:b/>
          <w:bCs/>
          <w:kern w:val="1"/>
          <w:sz w:val="24"/>
          <w:szCs w:val="24"/>
          <w:u w:val="single"/>
        </w:rPr>
        <w:t>Skupina 64- Prihodi od imovine</w:t>
      </w:r>
      <w:r w:rsidRPr="00EB3B7A">
        <w:rPr>
          <w:rFonts w:ascii="Times New Roman" w:eastAsia="Times New Roman" w:hAnsi="Times New Roman"/>
          <w:b/>
          <w:bCs/>
          <w:kern w:val="1"/>
          <w:sz w:val="24"/>
          <w:szCs w:val="24"/>
        </w:rPr>
        <w:t xml:space="preserve"> </w:t>
      </w:r>
      <w:r w:rsidRPr="00EB3B7A">
        <w:rPr>
          <w:rFonts w:ascii="Times New Roman" w:eastAsia="Times New Roman" w:hAnsi="Times New Roman"/>
          <w:kern w:val="1"/>
          <w:sz w:val="24"/>
          <w:szCs w:val="24"/>
        </w:rPr>
        <w:t>ostvareni su u 2025. godini u iznosu od 87.268,93 EUR, od čega su najveći prihodi od zakupa  u iznosu od 57.887,03 EUR. Preostali iznos čine prihodi od prava služnosti, kamata, naknada za koncesije,  naknade za zadržavanje nezakonito izgrađenih građevina te ostalih prihoda od nefinancijske imovine. U tekućoj godini ovi prihodi su ostvareni u znatno manjem iznosu u odnosu na prethodnu godinu iz razloga što zakupnik nije pravovremeno podmirivao obveze za zakup.</w:t>
      </w:r>
    </w:p>
    <w:p w14:paraId="4B9199D8" w14:textId="77777777" w:rsidR="00EB3B7A" w:rsidRPr="00EB3B7A" w:rsidRDefault="00EB3B7A" w:rsidP="00EB3B7A">
      <w:pPr>
        <w:widowControl w:val="0"/>
        <w:spacing w:after="0"/>
        <w:jc w:val="both"/>
        <w:textAlignment w:val="baseline"/>
        <w:rPr>
          <w:rFonts w:ascii="Times New Roman" w:eastAsia="Times New Roman" w:hAnsi="Times New Roman"/>
          <w:b/>
          <w:bCs/>
          <w:kern w:val="1"/>
          <w:sz w:val="24"/>
          <w:szCs w:val="24"/>
          <w:u w:val="single"/>
        </w:rPr>
      </w:pPr>
    </w:p>
    <w:p w14:paraId="2BC7DC98" w14:textId="77777777" w:rsidR="00EB3B7A" w:rsidRPr="00EB3B7A" w:rsidRDefault="00EB3B7A" w:rsidP="00EB3B7A">
      <w:pPr>
        <w:widowControl w:val="0"/>
        <w:spacing w:after="0"/>
        <w:jc w:val="both"/>
        <w:textAlignment w:val="baseline"/>
        <w:rPr>
          <w:rFonts w:ascii="Times New Roman" w:eastAsia="Times New Roman" w:hAnsi="Times New Roman"/>
          <w:b/>
          <w:bCs/>
          <w:kern w:val="1"/>
          <w:szCs w:val="20"/>
          <w:u w:val="single"/>
        </w:rPr>
      </w:pPr>
      <w:r w:rsidRPr="00EB3B7A">
        <w:rPr>
          <w:rFonts w:ascii="Times New Roman" w:eastAsia="Times New Roman" w:hAnsi="Times New Roman"/>
          <w:b/>
          <w:bCs/>
          <w:kern w:val="1"/>
          <w:sz w:val="24"/>
          <w:szCs w:val="24"/>
          <w:u w:val="single"/>
        </w:rPr>
        <w:t>Skupina 65- Prihodi od upravnih i administrativnih pristojbi, pristojbi po posebnim propisima i naknada</w:t>
      </w:r>
      <w:r w:rsidRPr="00EB3B7A">
        <w:rPr>
          <w:rFonts w:ascii="Times New Roman" w:eastAsia="Times New Roman" w:hAnsi="Times New Roman"/>
          <w:b/>
          <w:bCs/>
          <w:kern w:val="1"/>
          <w:sz w:val="24"/>
          <w:szCs w:val="24"/>
        </w:rPr>
        <w:t xml:space="preserve"> </w:t>
      </w:r>
      <w:r w:rsidRPr="00EB3B7A">
        <w:rPr>
          <w:rFonts w:ascii="Times New Roman" w:eastAsia="Times New Roman" w:hAnsi="Times New Roman"/>
          <w:kern w:val="1"/>
          <w:sz w:val="24"/>
          <w:szCs w:val="24"/>
        </w:rPr>
        <w:t>obuhvaćaju prihode ostvarene po osnovi plaćanja komunalne naknade, komunalnog doprinosa, sufinanciranje cijene usluge (participacija roditelja za smještaj djece u vrtićima-prihod proračunskog korisnika), vodni doprinos, turistička pristojba i sl.. U 2025. g. ostvareno je po osnovi navedenih prihoda 220.328,36 EUR-a, a planirano je 377.520,00 EUR što je za 41,64% manje od plana. Krajem 2023. godine izdana su rješenja za komunalni doprinos koja su podmirena u 2024. godini te je zbog toga ova stavka u odnosu na prethodnu godinu ostvarena u manjem iznosu. Zbog otvaranja nove zgrade dječjeg vrtića i primanja većeg broja djece povećani su i prihodi od sufinanciranja roditelja za usluge čuvanja djece.</w:t>
      </w:r>
    </w:p>
    <w:p w14:paraId="2D6686FD" w14:textId="77777777" w:rsidR="00EB3B7A" w:rsidRPr="00EB3B7A" w:rsidRDefault="00EB3B7A" w:rsidP="00EB3B7A">
      <w:pPr>
        <w:widowControl w:val="0"/>
        <w:spacing w:after="0"/>
        <w:jc w:val="both"/>
        <w:textAlignment w:val="baseline"/>
        <w:rPr>
          <w:rFonts w:ascii="Times New Roman" w:hAnsi="Times New Roman"/>
          <w:b/>
          <w:sz w:val="24"/>
          <w:szCs w:val="24"/>
          <w:u w:val="single"/>
        </w:rPr>
      </w:pPr>
      <w:r w:rsidRPr="00EB3B7A">
        <w:rPr>
          <w:rFonts w:ascii="Times New Roman" w:eastAsia="Times New Roman" w:hAnsi="Times New Roman"/>
          <w:b/>
          <w:bCs/>
          <w:kern w:val="1"/>
          <w:sz w:val="24"/>
          <w:szCs w:val="24"/>
          <w:u w:val="single"/>
        </w:rPr>
        <w:t>Skupina 66- Prihodi od prodaje proizvoda i robe te pruženih usluga i prihodi od donacija</w:t>
      </w:r>
      <w:r w:rsidRPr="00EB3B7A">
        <w:rPr>
          <w:rFonts w:ascii="Times New Roman" w:eastAsia="Times New Roman" w:hAnsi="Times New Roman"/>
          <w:b/>
          <w:bCs/>
          <w:kern w:val="1"/>
          <w:sz w:val="24"/>
          <w:szCs w:val="24"/>
        </w:rPr>
        <w:t xml:space="preserve"> </w:t>
      </w:r>
      <w:r w:rsidRPr="00EB3B7A">
        <w:rPr>
          <w:rFonts w:ascii="Times New Roman" w:eastAsia="Times New Roman" w:hAnsi="Times New Roman"/>
          <w:kern w:val="1"/>
          <w:sz w:val="24"/>
          <w:szCs w:val="24"/>
        </w:rPr>
        <w:t xml:space="preserve"> - U  2025. godini ovi prihodi ostvareni su u iznosu od 500,00 EUR. Općina Stankovci je primila donaciju od Turističke zajednice Ravni Kotari u iznosu od 500,00 EUR za manifestaciju Vinkova.</w:t>
      </w:r>
    </w:p>
    <w:p w14:paraId="51557499" w14:textId="77777777" w:rsidR="00EB3B7A" w:rsidRPr="00EB3B7A" w:rsidRDefault="00EB3B7A" w:rsidP="00EB3B7A">
      <w:pPr>
        <w:jc w:val="both"/>
        <w:rPr>
          <w:rFonts w:ascii="Times New Roman" w:hAnsi="Times New Roman"/>
          <w:b/>
          <w:sz w:val="24"/>
          <w:szCs w:val="24"/>
          <w:u w:val="single"/>
        </w:rPr>
      </w:pPr>
      <w:r w:rsidRPr="00EB3B7A">
        <w:rPr>
          <w:rFonts w:ascii="Times New Roman" w:hAnsi="Times New Roman"/>
          <w:b/>
          <w:sz w:val="24"/>
          <w:szCs w:val="24"/>
          <w:u w:val="single"/>
        </w:rPr>
        <w:lastRenderedPageBreak/>
        <w:t>Skupina 68 -Kazne, upravne mjere i ostali prihodi</w:t>
      </w:r>
      <w:r w:rsidRPr="00EB3B7A">
        <w:rPr>
          <w:rFonts w:ascii="Times New Roman" w:hAnsi="Times New Roman"/>
          <w:b/>
          <w:sz w:val="24"/>
          <w:szCs w:val="24"/>
        </w:rPr>
        <w:t xml:space="preserve"> -</w:t>
      </w:r>
      <w:r w:rsidRPr="00EB3B7A">
        <w:rPr>
          <w:rFonts w:ascii="Times New Roman" w:hAnsi="Times New Roman"/>
          <w:sz w:val="24"/>
          <w:szCs w:val="24"/>
        </w:rPr>
        <w:t>Ostali prihodi planirani su u ukupnom iznosu od 6.500,00 EUR a u izvještajnom razdoblju  ostvareni su u iznosu od 4.089,35 EUR. Odnose se na prihode od kazni i ostale nespomenute prihode.</w:t>
      </w:r>
    </w:p>
    <w:p w14:paraId="5666DF82" w14:textId="77777777" w:rsidR="00EB3B7A" w:rsidRPr="00EB3B7A" w:rsidRDefault="00EB3B7A" w:rsidP="00EB3B7A">
      <w:pPr>
        <w:jc w:val="both"/>
        <w:rPr>
          <w:rFonts w:ascii="Times New Roman" w:hAnsi="Times New Roman"/>
          <w:b/>
          <w:sz w:val="24"/>
          <w:szCs w:val="24"/>
          <w:u w:val="single"/>
        </w:rPr>
      </w:pPr>
      <w:r w:rsidRPr="00EB3B7A">
        <w:rPr>
          <w:rFonts w:ascii="Times New Roman" w:hAnsi="Times New Roman"/>
          <w:b/>
          <w:sz w:val="24"/>
          <w:szCs w:val="24"/>
          <w:u w:val="single"/>
        </w:rPr>
        <w:t xml:space="preserve">Skupina 71-Prihodi od prodaje </w:t>
      </w:r>
      <w:proofErr w:type="spellStart"/>
      <w:r w:rsidRPr="00EB3B7A">
        <w:rPr>
          <w:rFonts w:ascii="Times New Roman" w:hAnsi="Times New Roman"/>
          <w:b/>
          <w:sz w:val="24"/>
          <w:szCs w:val="24"/>
          <w:u w:val="single"/>
        </w:rPr>
        <w:t>neproizvedene</w:t>
      </w:r>
      <w:proofErr w:type="spellEnd"/>
      <w:r w:rsidRPr="00EB3B7A">
        <w:rPr>
          <w:rFonts w:ascii="Times New Roman" w:hAnsi="Times New Roman"/>
          <w:b/>
          <w:sz w:val="24"/>
          <w:szCs w:val="24"/>
          <w:u w:val="single"/>
        </w:rPr>
        <w:t xml:space="preserve"> dugotrajne imovine</w:t>
      </w:r>
      <w:r w:rsidRPr="00EB3B7A">
        <w:rPr>
          <w:rFonts w:ascii="Times New Roman" w:hAnsi="Times New Roman"/>
          <w:b/>
          <w:sz w:val="24"/>
          <w:szCs w:val="24"/>
        </w:rPr>
        <w:t xml:space="preserve"> </w:t>
      </w:r>
      <w:r w:rsidRPr="00EB3B7A">
        <w:rPr>
          <w:rFonts w:ascii="Times New Roman" w:eastAsia="Times New Roman" w:hAnsi="Times New Roman"/>
          <w:kern w:val="1"/>
          <w:sz w:val="24"/>
          <w:szCs w:val="24"/>
        </w:rPr>
        <w:t xml:space="preserve">Prihodi od prodaje </w:t>
      </w:r>
      <w:proofErr w:type="spellStart"/>
      <w:r w:rsidRPr="00EB3B7A">
        <w:rPr>
          <w:rFonts w:ascii="Times New Roman" w:eastAsia="Times New Roman" w:hAnsi="Times New Roman"/>
          <w:kern w:val="1"/>
          <w:sz w:val="24"/>
          <w:szCs w:val="24"/>
        </w:rPr>
        <w:t>neproizvedene</w:t>
      </w:r>
      <w:proofErr w:type="spellEnd"/>
      <w:r w:rsidRPr="00EB3B7A">
        <w:rPr>
          <w:rFonts w:ascii="Times New Roman" w:eastAsia="Times New Roman" w:hAnsi="Times New Roman"/>
          <w:kern w:val="1"/>
          <w:sz w:val="24"/>
          <w:szCs w:val="24"/>
        </w:rPr>
        <w:t xml:space="preserve"> dugotrajne imovine u 2025. godini planirani su u iznosu od 195.000,00 EUR te nisu ostvareni.</w:t>
      </w:r>
    </w:p>
    <w:p w14:paraId="43995478" w14:textId="77777777" w:rsidR="00EB3B7A" w:rsidRPr="00EB3B7A" w:rsidRDefault="00EB3B7A" w:rsidP="00EB3B7A">
      <w:pPr>
        <w:spacing w:line="240" w:lineRule="auto"/>
        <w:jc w:val="both"/>
        <w:rPr>
          <w:rFonts w:ascii="Times New Roman" w:hAnsi="Times New Roman"/>
          <w:sz w:val="24"/>
          <w:szCs w:val="24"/>
        </w:rPr>
      </w:pPr>
      <w:r w:rsidRPr="00EB3B7A">
        <w:rPr>
          <w:rFonts w:ascii="Times New Roman" w:hAnsi="Times New Roman"/>
          <w:b/>
          <w:sz w:val="24"/>
          <w:szCs w:val="24"/>
          <w:u w:val="single"/>
        </w:rPr>
        <w:t>Skupina 84 –Primici od zaduživanja</w:t>
      </w:r>
    </w:p>
    <w:p w14:paraId="6C4A5C0E" w14:textId="77777777" w:rsidR="00EB3B7A" w:rsidRPr="00EB3B7A" w:rsidRDefault="00EB3B7A" w:rsidP="00EB3B7A">
      <w:pPr>
        <w:spacing w:line="240" w:lineRule="auto"/>
        <w:jc w:val="both"/>
        <w:rPr>
          <w:rFonts w:ascii="Times New Roman" w:hAnsi="Times New Roman"/>
        </w:rPr>
      </w:pPr>
      <w:r w:rsidRPr="00EB3B7A">
        <w:rPr>
          <w:rFonts w:ascii="Times New Roman" w:hAnsi="Times New Roman"/>
          <w:sz w:val="24"/>
          <w:szCs w:val="24"/>
        </w:rPr>
        <w:t xml:space="preserve">Općina Stankovci se u 2025. godini nije planirala zaduživati tako da ovi primici nisu ni planirani a samim time ni ostvareni. </w:t>
      </w:r>
    </w:p>
    <w:p w14:paraId="7BBA6477" w14:textId="77777777" w:rsidR="00EB3B7A" w:rsidRPr="00EB3B7A" w:rsidRDefault="00EB3B7A" w:rsidP="00EB3B7A">
      <w:pPr>
        <w:spacing w:after="0"/>
        <w:jc w:val="both"/>
        <w:rPr>
          <w:rFonts w:ascii="Times New Roman" w:hAnsi="Times New Roman"/>
          <w:szCs w:val="20"/>
        </w:rPr>
      </w:pPr>
    </w:p>
    <w:p w14:paraId="38AD3246" w14:textId="77777777" w:rsidR="00EB3B7A" w:rsidRPr="00EB3B7A" w:rsidRDefault="00EB3B7A" w:rsidP="00EB3B7A">
      <w:pPr>
        <w:pStyle w:val="Naslov3"/>
        <w:numPr>
          <w:ilvl w:val="2"/>
          <w:numId w:val="5"/>
        </w:numPr>
        <w:suppressAutoHyphens w:val="0"/>
        <w:autoSpaceDN/>
        <w:spacing w:before="120" w:after="120" w:line="276" w:lineRule="auto"/>
        <w:ind w:left="709"/>
        <w:jc w:val="both"/>
        <w:rPr>
          <w:rFonts w:ascii="Times New Roman" w:hAnsi="Times New Roman" w:cs="Times New Roman"/>
          <w:sz w:val="24"/>
        </w:rPr>
      </w:pPr>
      <w:bookmarkStart w:id="8" w:name="_Toc161164544"/>
      <w:r w:rsidRPr="00EB3B7A">
        <w:rPr>
          <w:rFonts w:ascii="Times New Roman" w:hAnsi="Times New Roman" w:cs="Times New Roman"/>
          <w:sz w:val="24"/>
        </w:rPr>
        <w:t>OBRAZLOŽENJE OSTVARENJA RASHODA I IZDATAKA</w:t>
      </w:r>
      <w:bookmarkEnd w:id="8"/>
    </w:p>
    <w:p w14:paraId="676E89CF" w14:textId="77777777" w:rsidR="00EB3B7A" w:rsidRPr="00EB3B7A" w:rsidRDefault="00EB3B7A" w:rsidP="00EB3B7A">
      <w:pPr>
        <w:spacing w:after="0"/>
        <w:jc w:val="both"/>
        <w:rPr>
          <w:rFonts w:ascii="Times New Roman" w:hAnsi="Times New Roman"/>
          <w:szCs w:val="20"/>
          <w:u w:val="single"/>
        </w:rPr>
      </w:pPr>
    </w:p>
    <w:p w14:paraId="16A9B6FF" w14:textId="77777777" w:rsidR="00EB3B7A" w:rsidRPr="00EB3B7A" w:rsidRDefault="00EB3B7A" w:rsidP="00EB3B7A">
      <w:pPr>
        <w:pStyle w:val="Standard"/>
        <w:jc w:val="both"/>
        <w:rPr>
          <w:rFonts w:cs="Times New Roman"/>
        </w:rPr>
      </w:pPr>
      <w:r w:rsidRPr="00EB3B7A">
        <w:rPr>
          <w:rFonts w:cs="Times New Roman"/>
        </w:rPr>
        <w:t xml:space="preserve">   Ukupni rashodi i izdaci planirani su u iznosu od  9.721.840,00 EUR  a ostvareni su u izvještajnom razdoblju u iznosu od 2.726.199,65 EUR ili  28,04 % od ukupnog plana. Ukupno ostvareni rashodi i izdaci u iznosu od 2.726.199,65 EUR odnose se na rashode i izdatke koje je ostvarila općina Stankovci u iznosu od 2.278.039,58 EUR (sa eliminacijom skupine 367) i rashode proračunskog korisnika u iznosu od 448.160,07 EUR.</w:t>
      </w:r>
    </w:p>
    <w:p w14:paraId="07DE2497" w14:textId="77777777" w:rsidR="00EB3B7A" w:rsidRPr="00EB3B7A" w:rsidRDefault="00EB3B7A" w:rsidP="00EB3B7A">
      <w:pPr>
        <w:pStyle w:val="Standard"/>
        <w:jc w:val="both"/>
        <w:rPr>
          <w:rFonts w:cs="Times New Roman"/>
        </w:rPr>
      </w:pPr>
      <w:r w:rsidRPr="00EB3B7A">
        <w:rPr>
          <w:rFonts w:cs="Times New Roman"/>
        </w:rPr>
        <w:t>Rashodi i izdaci se sastoje od:</w:t>
      </w:r>
    </w:p>
    <w:p w14:paraId="702E6110" w14:textId="77777777" w:rsidR="00EB3B7A" w:rsidRPr="00EB3B7A" w:rsidRDefault="00EB3B7A" w:rsidP="00EB3B7A">
      <w:pPr>
        <w:pStyle w:val="Standard"/>
        <w:jc w:val="both"/>
        <w:rPr>
          <w:rFonts w:cs="Times New Roman"/>
        </w:rPr>
      </w:pPr>
      <w:r w:rsidRPr="00EB3B7A">
        <w:rPr>
          <w:rFonts w:cs="Times New Roman"/>
        </w:rPr>
        <w:t xml:space="preserve"> - Rashoda poslovanja planiranih u ukupnom iznosu od 1.995.591,00 EUR a ostvarenih u  izvještajnom razdoblju u iznosu od  1.642.974,73 EUR ili 82,33%  od plan,</w:t>
      </w:r>
    </w:p>
    <w:p w14:paraId="3E4E8319" w14:textId="77777777" w:rsidR="00EB3B7A" w:rsidRPr="00EB3B7A" w:rsidRDefault="00EB3B7A" w:rsidP="00EB3B7A">
      <w:pPr>
        <w:pStyle w:val="Standard"/>
        <w:jc w:val="both"/>
        <w:rPr>
          <w:rFonts w:cs="Times New Roman"/>
        </w:rPr>
      </w:pPr>
      <w:r w:rsidRPr="00EB3B7A">
        <w:rPr>
          <w:rFonts w:cs="Times New Roman"/>
        </w:rPr>
        <w:t>- Rashodi za nabavu nefinancijske imovine planirani u iznosu od 7.664.916,00 EUR a ostvarenih u izvještajnom razdoblju u iznosu od 1.021.896,76 EUR ili 13,33% od plana.</w:t>
      </w:r>
    </w:p>
    <w:p w14:paraId="6508194A" w14:textId="77777777" w:rsidR="00EB3B7A" w:rsidRPr="00EB3B7A" w:rsidRDefault="00EB3B7A" w:rsidP="00EB3B7A">
      <w:pPr>
        <w:pStyle w:val="Standard"/>
        <w:jc w:val="both"/>
        <w:rPr>
          <w:rFonts w:cs="Times New Roman"/>
        </w:rPr>
      </w:pPr>
      <w:r w:rsidRPr="00EB3B7A">
        <w:rPr>
          <w:rFonts w:cs="Times New Roman"/>
        </w:rPr>
        <w:t>- Izdaci za financijsku imovinu i otplate zajmova planirane u iznosu od 61.333,00 EUR a ostvareni u izvještajnom razdoblju  u iznosu od  61.328,16 EUR.</w:t>
      </w:r>
    </w:p>
    <w:p w14:paraId="02BF2977" w14:textId="77777777" w:rsidR="00EB3B7A" w:rsidRPr="00EB3B7A" w:rsidRDefault="00EB3B7A" w:rsidP="00EB3B7A">
      <w:pPr>
        <w:spacing w:after="0"/>
        <w:rPr>
          <w:rFonts w:ascii="Times New Roman" w:hAnsi="Times New Roman"/>
          <w:szCs w:val="20"/>
          <w:u w:val="single"/>
        </w:rPr>
      </w:pPr>
    </w:p>
    <w:p w14:paraId="7AA67E30" w14:textId="77777777" w:rsidR="00EB3B7A" w:rsidRPr="00EB3B7A" w:rsidRDefault="00EB3B7A" w:rsidP="00EB3B7A">
      <w:pPr>
        <w:spacing w:after="0"/>
        <w:rPr>
          <w:rFonts w:ascii="Times New Roman" w:hAnsi="Times New Roman"/>
          <w:szCs w:val="20"/>
          <w:u w:val="single"/>
        </w:rPr>
      </w:pPr>
    </w:p>
    <w:p w14:paraId="6043EDFA" w14:textId="77777777" w:rsidR="00EB3B7A" w:rsidRPr="00EB3B7A" w:rsidRDefault="00EB3B7A" w:rsidP="00EB3B7A">
      <w:pPr>
        <w:spacing w:line="240" w:lineRule="auto"/>
        <w:jc w:val="both"/>
        <w:rPr>
          <w:rFonts w:ascii="Times New Roman" w:hAnsi="Times New Roman"/>
          <w:szCs w:val="20"/>
        </w:rPr>
      </w:pPr>
      <w:r w:rsidRPr="00EB3B7A">
        <w:rPr>
          <w:rFonts w:ascii="Times New Roman" w:hAnsi="Times New Roman"/>
          <w:szCs w:val="20"/>
        </w:rPr>
        <w:t>Tablica 2. Ostvarenje rashoda i izdataka iz 2024. g., plan za 2025. g. te ostvarenje za 2025. 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EB3B7A" w:rsidRPr="00EB3B7A" w14:paraId="4F7122C9" w14:textId="77777777" w:rsidTr="00403295">
        <w:tc>
          <w:tcPr>
            <w:tcW w:w="4211" w:type="dxa"/>
            <w:shd w:val="clear" w:color="auto" w:fill="505050"/>
          </w:tcPr>
          <w:p w14:paraId="290D6803"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RAČUN I OPIS RAČUNA</w:t>
            </w:r>
          </w:p>
        </w:tc>
        <w:tc>
          <w:tcPr>
            <w:tcW w:w="1300" w:type="dxa"/>
            <w:shd w:val="clear" w:color="auto" w:fill="505050"/>
          </w:tcPr>
          <w:p w14:paraId="025C0CEA"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2024</w:t>
            </w:r>
          </w:p>
        </w:tc>
        <w:tc>
          <w:tcPr>
            <w:tcW w:w="1300" w:type="dxa"/>
            <w:shd w:val="clear" w:color="auto" w:fill="505050"/>
          </w:tcPr>
          <w:p w14:paraId="20682DF9"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III. IZMJENE I DOPUNE ZA 2025.</w:t>
            </w:r>
          </w:p>
        </w:tc>
        <w:tc>
          <w:tcPr>
            <w:tcW w:w="1300" w:type="dxa"/>
            <w:shd w:val="clear" w:color="auto" w:fill="505050"/>
          </w:tcPr>
          <w:p w14:paraId="57B86F7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OSTVARENJE 31.12.2025.</w:t>
            </w:r>
          </w:p>
        </w:tc>
        <w:tc>
          <w:tcPr>
            <w:tcW w:w="960" w:type="dxa"/>
            <w:shd w:val="clear" w:color="auto" w:fill="505050"/>
          </w:tcPr>
          <w:p w14:paraId="5998258E"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4/2</w:t>
            </w:r>
          </w:p>
        </w:tc>
        <w:tc>
          <w:tcPr>
            <w:tcW w:w="960" w:type="dxa"/>
            <w:shd w:val="clear" w:color="auto" w:fill="505050"/>
          </w:tcPr>
          <w:p w14:paraId="3CE59AD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INDEKS 4/3</w:t>
            </w:r>
          </w:p>
        </w:tc>
      </w:tr>
      <w:tr w:rsidR="00EB3B7A" w:rsidRPr="00EB3B7A" w14:paraId="31815C55" w14:textId="77777777" w:rsidTr="00403295">
        <w:tc>
          <w:tcPr>
            <w:tcW w:w="4211" w:type="dxa"/>
            <w:shd w:val="clear" w:color="auto" w:fill="505050"/>
          </w:tcPr>
          <w:p w14:paraId="42505136"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1</w:t>
            </w:r>
          </w:p>
        </w:tc>
        <w:tc>
          <w:tcPr>
            <w:tcW w:w="1300" w:type="dxa"/>
            <w:shd w:val="clear" w:color="auto" w:fill="505050"/>
          </w:tcPr>
          <w:p w14:paraId="1E485671"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2</w:t>
            </w:r>
          </w:p>
        </w:tc>
        <w:tc>
          <w:tcPr>
            <w:tcW w:w="1300" w:type="dxa"/>
            <w:shd w:val="clear" w:color="auto" w:fill="505050"/>
          </w:tcPr>
          <w:p w14:paraId="5828EE03"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3</w:t>
            </w:r>
          </w:p>
        </w:tc>
        <w:tc>
          <w:tcPr>
            <w:tcW w:w="1300" w:type="dxa"/>
            <w:shd w:val="clear" w:color="auto" w:fill="505050"/>
          </w:tcPr>
          <w:p w14:paraId="353FD570"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4</w:t>
            </w:r>
          </w:p>
        </w:tc>
        <w:tc>
          <w:tcPr>
            <w:tcW w:w="960" w:type="dxa"/>
            <w:shd w:val="clear" w:color="auto" w:fill="505050"/>
          </w:tcPr>
          <w:p w14:paraId="6CEBF630"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5</w:t>
            </w:r>
          </w:p>
        </w:tc>
        <w:tc>
          <w:tcPr>
            <w:tcW w:w="960" w:type="dxa"/>
            <w:shd w:val="clear" w:color="auto" w:fill="505050"/>
          </w:tcPr>
          <w:p w14:paraId="33507ABC" w14:textId="77777777" w:rsidR="00EB3B7A" w:rsidRPr="00EB3B7A" w:rsidRDefault="00EB3B7A" w:rsidP="00403295">
            <w:pPr>
              <w:spacing w:after="0"/>
              <w:jc w:val="center"/>
              <w:rPr>
                <w:rFonts w:ascii="Times New Roman" w:hAnsi="Times New Roman"/>
                <w:b/>
                <w:color w:val="FFFFFF"/>
                <w:sz w:val="16"/>
                <w:szCs w:val="18"/>
              </w:rPr>
            </w:pPr>
            <w:r w:rsidRPr="00EB3B7A">
              <w:rPr>
                <w:rFonts w:ascii="Times New Roman" w:hAnsi="Times New Roman"/>
                <w:b/>
                <w:color w:val="FFFFFF"/>
                <w:sz w:val="16"/>
                <w:szCs w:val="18"/>
              </w:rPr>
              <w:t>6</w:t>
            </w:r>
          </w:p>
        </w:tc>
      </w:tr>
      <w:tr w:rsidR="00EB3B7A" w:rsidRPr="00EB3B7A" w14:paraId="6BAD08F8" w14:textId="77777777" w:rsidTr="00403295">
        <w:tc>
          <w:tcPr>
            <w:tcW w:w="4211" w:type="dxa"/>
            <w:shd w:val="clear" w:color="auto" w:fill="BDD7EE"/>
          </w:tcPr>
          <w:p w14:paraId="4AC0012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 Rashodi poslovanja</w:t>
            </w:r>
          </w:p>
        </w:tc>
        <w:tc>
          <w:tcPr>
            <w:tcW w:w="1300" w:type="dxa"/>
            <w:shd w:val="clear" w:color="auto" w:fill="BDD7EE"/>
          </w:tcPr>
          <w:p w14:paraId="42F8C13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1.419.297,59</w:t>
            </w:r>
          </w:p>
        </w:tc>
        <w:tc>
          <w:tcPr>
            <w:tcW w:w="1300" w:type="dxa"/>
            <w:shd w:val="clear" w:color="auto" w:fill="BDD7EE"/>
          </w:tcPr>
          <w:p w14:paraId="5C19D7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1.995.591,00</w:t>
            </w:r>
          </w:p>
        </w:tc>
        <w:tc>
          <w:tcPr>
            <w:tcW w:w="1300" w:type="dxa"/>
            <w:shd w:val="clear" w:color="auto" w:fill="BDD7EE"/>
          </w:tcPr>
          <w:p w14:paraId="667274E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1.642.974,73</w:t>
            </w:r>
          </w:p>
        </w:tc>
        <w:tc>
          <w:tcPr>
            <w:tcW w:w="960" w:type="dxa"/>
            <w:shd w:val="clear" w:color="auto" w:fill="BDD7EE"/>
          </w:tcPr>
          <w:p w14:paraId="4FFCE4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115,76%</w:t>
            </w:r>
          </w:p>
        </w:tc>
        <w:tc>
          <w:tcPr>
            <w:tcW w:w="960" w:type="dxa"/>
            <w:shd w:val="clear" w:color="auto" w:fill="BDD7EE"/>
          </w:tcPr>
          <w:p w14:paraId="33CA1C5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82,33%</w:t>
            </w:r>
          </w:p>
        </w:tc>
      </w:tr>
      <w:tr w:rsidR="00EB3B7A" w:rsidRPr="00EB3B7A" w14:paraId="0DE2AD09" w14:textId="77777777" w:rsidTr="00403295">
        <w:tc>
          <w:tcPr>
            <w:tcW w:w="4211" w:type="dxa"/>
            <w:shd w:val="clear" w:color="auto" w:fill="DDEBF7"/>
          </w:tcPr>
          <w:p w14:paraId="683DFF1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 Rashodi za zaposlene</w:t>
            </w:r>
          </w:p>
        </w:tc>
        <w:tc>
          <w:tcPr>
            <w:tcW w:w="1300" w:type="dxa"/>
            <w:shd w:val="clear" w:color="auto" w:fill="DDEBF7"/>
          </w:tcPr>
          <w:p w14:paraId="2D70E07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521.739,73</w:t>
            </w:r>
          </w:p>
        </w:tc>
        <w:tc>
          <w:tcPr>
            <w:tcW w:w="1300" w:type="dxa"/>
            <w:shd w:val="clear" w:color="auto" w:fill="DDEBF7"/>
          </w:tcPr>
          <w:p w14:paraId="5E6002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720.004,00</w:t>
            </w:r>
          </w:p>
        </w:tc>
        <w:tc>
          <w:tcPr>
            <w:tcW w:w="1300" w:type="dxa"/>
            <w:shd w:val="clear" w:color="auto" w:fill="DDEBF7"/>
          </w:tcPr>
          <w:p w14:paraId="24492D1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703.891,42</w:t>
            </w:r>
          </w:p>
        </w:tc>
        <w:tc>
          <w:tcPr>
            <w:tcW w:w="960" w:type="dxa"/>
            <w:shd w:val="clear" w:color="auto" w:fill="DDEBF7"/>
          </w:tcPr>
          <w:p w14:paraId="2652C47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134,91%</w:t>
            </w:r>
          </w:p>
        </w:tc>
        <w:tc>
          <w:tcPr>
            <w:tcW w:w="960" w:type="dxa"/>
            <w:shd w:val="clear" w:color="auto" w:fill="DDEBF7"/>
          </w:tcPr>
          <w:p w14:paraId="5048A4A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97,76%</w:t>
            </w:r>
          </w:p>
        </w:tc>
      </w:tr>
      <w:tr w:rsidR="00EB3B7A" w:rsidRPr="00EB3B7A" w14:paraId="1BC94856" w14:textId="77777777" w:rsidTr="00403295">
        <w:tc>
          <w:tcPr>
            <w:tcW w:w="4211" w:type="dxa"/>
            <w:shd w:val="clear" w:color="auto" w:fill="F2F2F2"/>
          </w:tcPr>
          <w:p w14:paraId="4C14F57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 Plaće (Bruto)</w:t>
            </w:r>
          </w:p>
        </w:tc>
        <w:tc>
          <w:tcPr>
            <w:tcW w:w="1300" w:type="dxa"/>
            <w:shd w:val="clear" w:color="auto" w:fill="F2F2F2"/>
          </w:tcPr>
          <w:p w14:paraId="5B1A46E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422.315,98</w:t>
            </w:r>
          </w:p>
        </w:tc>
        <w:tc>
          <w:tcPr>
            <w:tcW w:w="1300" w:type="dxa"/>
            <w:shd w:val="clear" w:color="auto" w:fill="F2F2F2"/>
          </w:tcPr>
          <w:p w14:paraId="1A1ECFE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B19BAE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583.447,99</w:t>
            </w:r>
          </w:p>
        </w:tc>
        <w:tc>
          <w:tcPr>
            <w:tcW w:w="960" w:type="dxa"/>
            <w:shd w:val="clear" w:color="auto" w:fill="F2F2F2"/>
          </w:tcPr>
          <w:p w14:paraId="1524642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138,15%</w:t>
            </w:r>
          </w:p>
        </w:tc>
        <w:tc>
          <w:tcPr>
            <w:tcW w:w="960" w:type="dxa"/>
            <w:shd w:val="clear" w:color="auto" w:fill="F2F2F2"/>
          </w:tcPr>
          <w:p w14:paraId="3021CD2F" w14:textId="77777777" w:rsidR="00EB3B7A" w:rsidRPr="00EB3B7A" w:rsidRDefault="00EB3B7A" w:rsidP="00403295">
            <w:pPr>
              <w:spacing w:after="0"/>
              <w:jc w:val="right"/>
              <w:rPr>
                <w:rFonts w:ascii="Times New Roman" w:hAnsi="Times New Roman"/>
                <w:sz w:val="18"/>
                <w:szCs w:val="18"/>
              </w:rPr>
            </w:pPr>
          </w:p>
        </w:tc>
      </w:tr>
      <w:tr w:rsidR="00EB3B7A" w:rsidRPr="00EB3B7A" w14:paraId="42CDA4C0" w14:textId="77777777" w:rsidTr="00403295">
        <w:tc>
          <w:tcPr>
            <w:tcW w:w="4211" w:type="dxa"/>
          </w:tcPr>
          <w:p w14:paraId="13E8D0E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3111 Plaće za redovan rad</w:t>
            </w:r>
          </w:p>
        </w:tc>
        <w:tc>
          <w:tcPr>
            <w:tcW w:w="1300" w:type="dxa"/>
          </w:tcPr>
          <w:p w14:paraId="65A3EB1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422.315,98</w:t>
            </w:r>
          </w:p>
        </w:tc>
        <w:tc>
          <w:tcPr>
            <w:tcW w:w="1300" w:type="dxa"/>
          </w:tcPr>
          <w:p w14:paraId="5C7EA6C6" w14:textId="77777777" w:rsidR="00EB3B7A" w:rsidRPr="00EB3B7A" w:rsidRDefault="00EB3B7A" w:rsidP="00403295">
            <w:pPr>
              <w:spacing w:after="0"/>
              <w:jc w:val="right"/>
              <w:rPr>
                <w:rFonts w:ascii="Times New Roman" w:hAnsi="Times New Roman"/>
                <w:sz w:val="18"/>
                <w:szCs w:val="18"/>
              </w:rPr>
            </w:pPr>
          </w:p>
        </w:tc>
        <w:tc>
          <w:tcPr>
            <w:tcW w:w="1300" w:type="dxa"/>
          </w:tcPr>
          <w:p w14:paraId="01D0D67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582.868,20</w:t>
            </w:r>
          </w:p>
        </w:tc>
        <w:tc>
          <w:tcPr>
            <w:tcW w:w="960" w:type="dxa"/>
          </w:tcPr>
          <w:p w14:paraId="43C079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138,02%</w:t>
            </w:r>
          </w:p>
        </w:tc>
        <w:tc>
          <w:tcPr>
            <w:tcW w:w="960" w:type="dxa"/>
          </w:tcPr>
          <w:p w14:paraId="4A05279E" w14:textId="77777777" w:rsidR="00EB3B7A" w:rsidRPr="00EB3B7A" w:rsidRDefault="00EB3B7A" w:rsidP="00403295">
            <w:pPr>
              <w:spacing w:after="0"/>
              <w:jc w:val="right"/>
              <w:rPr>
                <w:rFonts w:ascii="Times New Roman" w:hAnsi="Times New Roman"/>
                <w:sz w:val="18"/>
                <w:szCs w:val="18"/>
              </w:rPr>
            </w:pPr>
          </w:p>
        </w:tc>
      </w:tr>
      <w:tr w:rsidR="00EB3B7A" w:rsidRPr="00EB3B7A" w14:paraId="6B4B0953" w14:textId="77777777" w:rsidTr="00403295">
        <w:tc>
          <w:tcPr>
            <w:tcW w:w="4211" w:type="dxa"/>
          </w:tcPr>
          <w:p w14:paraId="6636371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3113 Plaće za prekovremeni rad</w:t>
            </w:r>
          </w:p>
        </w:tc>
        <w:tc>
          <w:tcPr>
            <w:tcW w:w="1300" w:type="dxa"/>
          </w:tcPr>
          <w:p w14:paraId="48ED13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4A0FFA4B" w14:textId="77777777" w:rsidR="00EB3B7A" w:rsidRPr="00EB3B7A" w:rsidRDefault="00EB3B7A" w:rsidP="00403295">
            <w:pPr>
              <w:spacing w:after="0"/>
              <w:jc w:val="right"/>
              <w:rPr>
                <w:rFonts w:ascii="Times New Roman" w:hAnsi="Times New Roman"/>
                <w:sz w:val="18"/>
                <w:szCs w:val="18"/>
              </w:rPr>
            </w:pPr>
          </w:p>
        </w:tc>
        <w:tc>
          <w:tcPr>
            <w:tcW w:w="1300" w:type="dxa"/>
          </w:tcPr>
          <w:p w14:paraId="6201EF1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579,79</w:t>
            </w:r>
          </w:p>
        </w:tc>
        <w:tc>
          <w:tcPr>
            <w:tcW w:w="960" w:type="dxa"/>
          </w:tcPr>
          <w:p w14:paraId="7F3DB850" w14:textId="77777777" w:rsidR="00EB3B7A" w:rsidRPr="00EB3B7A" w:rsidRDefault="00EB3B7A" w:rsidP="00403295">
            <w:pPr>
              <w:spacing w:after="0"/>
              <w:jc w:val="right"/>
              <w:rPr>
                <w:rFonts w:ascii="Times New Roman" w:hAnsi="Times New Roman"/>
                <w:sz w:val="18"/>
                <w:szCs w:val="18"/>
              </w:rPr>
            </w:pPr>
          </w:p>
        </w:tc>
        <w:tc>
          <w:tcPr>
            <w:tcW w:w="960" w:type="dxa"/>
          </w:tcPr>
          <w:p w14:paraId="7DD4E466" w14:textId="77777777" w:rsidR="00EB3B7A" w:rsidRPr="00EB3B7A" w:rsidRDefault="00EB3B7A" w:rsidP="00403295">
            <w:pPr>
              <w:spacing w:after="0"/>
              <w:jc w:val="right"/>
              <w:rPr>
                <w:rFonts w:ascii="Times New Roman" w:hAnsi="Times New Roman"/>
                <w:sz w:val="18"/>
                <w:szCs w:val="18"/>
              </w:rPr>
            </w:pPr>
          </w:p>
        </w:tc>
      </w:tr>
      <w:tr w:rsidR="00EB3B7A" w:rsidRPr="00EB3B7A" w14:paraId="4D580713" w14:textId="77777777" w:rsidTr="00403295">
        <w:tc>
          <w:tcPr>
            <w:tcW w:w="4211" w:type="dxa"/>
            <w:shd w:val="clear" w:color="auto" w:fill="F2F2F2"/>
          </w:tcPr>
          <w:p w14:paraId="38B1A12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312 Ostali rashodi za zaposlene</w:t>
            </w:r>
          </w:p>
        </w:tc>
        <w:tc>
          <w:tcPr>
            <w:tcW w:w="1300" w:type="dxa"/>
            <w:shd w:val="clear" w:color="auto" w:fill="F2F2F2"/>
          </w:tcPr>
          <w:p w14:paraId="117F18B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36.239,74</w:t>
            </w:r>
          </w:p>
        </w:tc>
        <w:tc>
          <w:tcPr>
            <w:tcW w:w="1300" w:type="dxa"/>
            <w:shd w:val="clear" w:color="auto" w:fill="F2F2F2"/>
          </w:tcPr>
          <w:p w14:paraId="53E451B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91FB18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31.532,16</w:t>
            </w:r>
          </w:p>
        </w:tc>
        <w:tc>
          <w:tcPr>
            <w:tcW w:w="960" w:type="dxa"/>
            <w:shd w:val="clear" w:color="auto" w:fill="F2F2F2"/>
          </w:tcPr>
          <w:p w14:paraId="4FEA259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87,01%</w:t>
            </w:r>
          </w:p>
        </w:tc>
        <w:tc>
          <w:tcPr>
            <w:tcW w:w="960" w:type="dxa"/>
            <w:shd w:val="clear" w:color="auto" w:fill="F2F2F2"/>
          </w:tcPr>
          <w:p w14:paraId="64AFF507" w14:textId="77777777" w:rsidR="00EB3B7A" w:rsidRPr="00EB3B7A" w:rsidRDefault="00EB3B7A" w:rsidP="00403295">
            <w:pPr>
              <w:spacing w:after="0"/>
              <w:jc w:val="right"/>
              <w:rPr>
                <w:rFonts w:ascii="Times New Roman" w:hAnsi="Times New Roman"/>
                <w:sz w:val="18"/>
                <w:szCs w:val="18"/>
              </w:rPr>
            </w:pPr>
          </w:p>
        </w:tc>
      </w:tr>
      <w:tr w:rsidR="00EB3B7A" w:rsidRPr="00EB3B7A" w14:paraId="3C7420EB" w14:textId="77777777" w:rsidTr="00403295">
        <w:tc>
          <w:tcPr>
            <w:tcW w:w="4211" w:type="dxa"/>
          </w:tcPr>
          <w:p w14:paraId="4514559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3121 Ostali rashodi za zaposlene</w:t>
            </w:r>
          </w:p>
        </w:tc>
        <w:tc>
          <w:tcPr>
            <w:tcW w:w="1300" w:type="dxa"/>
          </w:tcPr>
          <w:p w14:paraId="38238A9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36.239,74</w:t>
            </w:r>
          </w:p>
        </w:tc>
        <w:tc>
          <w:tcPr>
            <w:tcW w:w="1300" w:type="dxa"/>
          </w:tcPr>
          <w:p w14:paraId="4687D649" w14:textId="77777777" w:rsidR="00EB3B7A" w:rsidRPr="00EB3B7A" w:rsidRDefault="00EB3B7A" w:rsidP="00403295">
            <w:pPr>
              <w:spacing w:after="0"/>
              <w:jc w:val="right"/>
              <w:rPr>
                <w:rFonts w:ascii="Times New Roman" w:hAnsi="Times New Roman"/>
                <w:sz w:val="18"/>
                <w:szCs w:val="18"/>
              </w:rPr>
            </w:pPr>
          </w:p>
        </w:tc>
        <w:tc>
          <w:tcPr>
            <w:tcW w:w="1300" w:type="dxa"/>
          </w:tcPr>
          <w:p w14:paraId="643480C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31.532,16</w:t>
            </w:r>
          </w:p>
        </w:tc>
        <w:tc>
          <w:tcPr>
            <w:tcW w:w="960" w:type="dxa"/>
          </w:tcPr>
          <w:p w14:paraId="4D3DB02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87,01%</w:t>
            </w:r>
          </w:p>
        </w:tc>
        <w:tc>
          <w:tcPr>
            <w:tcW w:w="960" w:type="dxa"/>
          </w:tcPr>
          <w:p w14:paraId="529BC227" w14:textId="77777777" w:rsidR="00EB3B7A" w:rsidRPr="00EB3B7A" w:rsidRDefault="00EB3B7A" w:rsidP="00403295">
            <w:pPr>
              <w:spacing w:after="0"/>
              <w:jc w:val="right"/>
              <w:rPr>
                <w:rFonts w:ascii="Times New Roman" w:hAnsi="Times New Roman"/>
                <w:sz w:val="18"/>
                <w:szCs w:val="18"/>
              </w:rPr>
            </w:pPr>
          </w:p>
        </w:tc>
      </w:tr>
      <w:tr w:rsidR="00EB3B7A" w:rsidRPr="00EB3B7A" w14:paraId="16FC6EF4" w14:textId="77777777" w:rsidTr="00403295">
        <w:tc>
          <w:tcPr>
            <w:tcW w:w="4211" w:type="dxa"/>
            <w:shd w:val="clear" w:color="auto" w:fill="F2F2F2"/>
          </w:tcPr>
          <w:p w14:paraId="4E1FAD8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313 Doprinosi na plaće</w:t>
            </w:r>
          </w:p>
        </w:tc>
        <w:tc>
          <w:tcPr>
            <w:tcW w:w="1300" w:type="dxa"/>
            <w:shd w:val="clear" w:color="auto" w:fill="F2F2F2"/>
          </w:tcPr>
          <w:p w14:paraId="30515CA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63.184,01</w:t>
            </w:r>
          </w:p>
        </w:tc>
        <w:tc>
          <w:tcPr>
            <w:tcW w:w="1300" w:type="dxa"/>
            <w:shd w:val="clear" w:color="auto" w:fill="F2F2F2"/>
          </w:tcPr>
          <w:p w14:paraId="3C5B49A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52487B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88.911,27</w:t>
            </w:r>
          </w:p>
        </w:tc>
        <w:tc>
          <w:tcPr>
            <w:tcW w:w="960" w:type="dxa"/>
            <w:shd w:val="clear" w:color="auto" w:fill="F2F2F2"/>
          </w:tcPr>
          <w:p w14:paraId="35777CB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140,72%</w:t>
            </w:r>
          </w:p>
        </w:tc>
        <w:tc>
          <w:tcPr>
            <w:tcW w:w="960" w:type="dxa"/>
            <w:shd w:val="clear" w:color="auto" w:fill="F2F2F2"/>
          </w:tcPr>
          <w:p w14:paraId="43F7DD95" w14:textId="77777777" w:rsidR="00EB3B7A" w:rsidRPr="00EB3B7A" w:rsidRDefault="00EB3B7A" w:rsidP="00403295">
            <w:pPr>
              <w:spacing w:after="0"/>
              <w:jc w:val="right"/>
              <w:rPr>
                <w:rFonts w:ascii="Times New Roman" w:hAnsi="Times New Roman"/>
                <w:sz w:val="18"/>
                <w:szCs w:val="18"/>
              </w:rPr>
            </w:pPr>
          </w:p>
        </w:tc>
      </w:tr>
      <w:tr w:rsidR="00EB3B7A" w:rsidRPr="00EB3B7A" w14:paraId="0710DFB8" w14:textId="77777777" w:rsidTr="00403295">
        <w:tc>
          <w:tcPr>
            <w:tcW w:w="4211" w:type="dxa"/>
          </w:tcPr>
          <w:p w14:paraId="6D39479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3132 Doprinosi za obvezno zdravstveno osiguranje</w:t>
            </w:r>
          </w:p>
        </w:tc>
        <w:tc>
          <w:tcPr>
            <w:tcW w:w="1300" w:type="dxa"/>
          </w:tcPr>
          <w:p w14:paraId="497CCB4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63.184,01</w:t>
            </w:r>
          </w:p>
        </w:tc>
        <w:tc>
          <w:tcPr>
            <w:tcW w:w="1300" w:type="dxa"/>
          </w:tcPr>
          <w:p w14:paraId="538FC8E6" w14:textId="77777777" w:rsidR="00EB3B7A" w:rsidRPr="00EB3B7A" w:rsidRDefault="00EB3B7A" w:rsidP="00403295">
            <w:pPr>
              <w:spacing w:after="0"/>
              <w:jc w:val="right"/>
              <w:rPr>
                <w:rFonts w:ascii="Times New Roman" w:hAnsi="Times New Roman"/>
                <w:sz w:val="18"/>
                <w:szCs w:val="18"/>
              </w:rPr>
            </w:pPr>
          </w:p>
        </w:tc>
        <w:tc>
          <w:tcPr>
            <w:tcW w:w="1300" w:type="dxa"/>
          </w:tcPr>
          <w:p w14:paraId="4E1AF26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88.911,27</w:t>
            </w:r>
          </w:p>
        </w:tc>
        <w:tc>
          <w:tcPr>
            <w:tcW w:w="960" w:type="dxa"/>
          </w:tcPr>
          <w:p w14:paraId="7AD3156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140,72%</w:t>
            </w:r>
          </w:p>
        </w:tc>
        <w:tc>
          <w:tcPr>
            <w:tcW w:w="960" w:type="dxa"/>
          </w:tcPr>
          <w:p w14:paraId="0EE87659" w14:textId="77777777" w:rsidR="00EB3B7A" w:rsidRPr="00EB3B7A" w:rsidRDefault="00EB3B7A" w:rsidP="00403295">
            <w:pPr>
              <w:spacing w:after="0"/>
              <w:jc w:val="right"/>
              <w:rPr>
                <w:rFonts w:ascii="Times New Roman" w:hAnsi="Times New Roman"/>
                <w:sz w:val="18"/>
                <w:szCs w:val="18"/>
              </w:rPr>
            </w:pPr>
          </w:p>
        </w:tc>
      </w:tr>
      <w:tr w:rsidR="00EB3B7A" w:rsidRPr="00EB3B7A" w14:paraId="09BF1EB2" w14:textId="77777777" w:rsidTr="00403295">
        <w:tc>
          <w:tcPr>
            <w:tcW w:w="4211" w:type="dxa"/>
            <w:shd w:val="clear" w:color="auto" w:fill="DDEBF7"/>
          </w:tcPr>
          <w:p w14:paraId="2D634FD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 Materijalni rashodi</w:t>
            </w:r>
          </w:p>
        </w:tc>
        <w:tc>
          <w:tcPr>
            <w:tcW w:w="1300" w:type="dxa"/>
            <w:shd w:val="clear" w:color="auto" w:fill="DDEBF7"/>
          </w:tcPr>
          <w:p w14:paraId="55FAB53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681.899,77</w:t>
            </w:r>
          </w:p>
        </w:tc>
        <w:tc>
          <w:tcPr>
            <w:tcW w:w="1300" w:type="dxa"/>
            <w:shd w:val="clear" w:color="auto" w:fill="DDEBF7"/>
          </w:tcPr>
          <w:p w14:paraId="0E06A4B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826.577,00</w:t>
            </w:r>
          </w:p>
        </w:tc>
        <w:tc>
          <w:tcPr>
            <w:tcW w:w="1300" w:type="dxa"/>
            <w:shd w:val="clear" w:color="auto" w:fill="DDEBF7"/>
          </w:tcPr>
          <w:p w14:paraId="2FEAFBD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758.892,68</w:t>
            </w:r>
          </w:p>
        </w:tc>
        <w:tc>
          <w:tcPr>
            <w:tcW w:w="960" w:type="dxa"/>
            <w:shd w:val="clear" w:color="auto" w:fill="DDEBF7"/>
          </w:tcPr>
          <w:p w14:paraId="64CC59B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111,29%</w:t>
            </w:r>
          </w:p>
        </w:tc>
        <w:tc>
          <w:tcPr>
            <w:tcW w:w="960" w:type="dxa"/>
            <w:shd w:val="clear" w:color="auto" w:fill="DDEBF7"/>
          </w:tcPr>
          <w:p w14:paraId="0E9BCAC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91,81%</w:t>
            </w:r>
          </w:p>
        </w:tc>
      </w:tr>
      <w:tr w:rsidR="00EB3B7A" w:rsidRPr="00EB3B7A" w14:paraId="6ECD6C7A" w14:textId="77777777" w:rsidTr="00403295">
        <w:tc>
          <w:tcPr>
            <w:tcW w:w="4211" w:type="dxa"/>
            <w:shd w:val="clear" w:color="auto" w:fill="F2F2F2"/>
          </w:tcPr>
          <w:p w14:paraId="0409437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 Naknade troškova zaposlenima</w:t>
            </w:r>
          </w:p>
        </w:tc>
        <w:tc>
          <w:tcPr>
            <w:tcW w:w="1300" w:type="dxa"/>
            <w:shd w:val="clear" w:color="auto" w:fill="F2F2F2"/>
          </w:tcPr>
          <w:p w14:paraId="726D296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46.057,03</w:t>
            </w:r>
          </w:p>
        </w:tc>
        <w:tc>
          <w:tcPr>
            <w:tcW w:w="1300" w:type="dxa"/>
            <w:shd w:val="clear" w:color="auto" w:fill="F2F2F2"/>
          </w:tcPr>
          <w:p w14:paraId="60DA4F13"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3218731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49.765,14</w:t>
            </w:r>
          </w:p>
        </w:tc>
        <w:tc>
          <w:tcPr>
            <w:tcW w:w="960" w:type="dxa"/>
            <w:shd w:val="clear" w:color="auto" w:fill="F2F2F2"/>
          </w:tcPr>
          <w:p w14:paraId="6F03A4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108,05%</w:t>
            </w:r>
          </w:p>
        </w:tc>
        <w:tc>
          <w:tcPr>
            <w:tcW w:w="960" w:type="dxa"/>
            <w:shd w:val="clear" w:color="auto" w:fill="F2F2F2"/>
          </w:tcPr>
          <w:p w14:paraId="79D15597" w14:textId="77777777" w:rsidR="00EB3B7A" w:rsidRPr="00EB3B7A" w:rsidRDefault="00EB3B7A" w:rsidP="00403295">
            <w:pPr>
              <w:spacing w:after="0"/>
              <w:jc w:val="right"/>
              <w:rPr>
                <w:rFonts w:ascii="Times New Roman" w:hAnsi="Times New Roman"/>
                <w:sz w:val="18"/>
                <w:szCs w:val="18"/>
              </w:rPr>
            </w:pPr>
          </w:p>
        </w:tc>
      </w:tr>
      <w:tr w:rsidR="00EB3B7A" w:rsidRPr="00EB3B7A" w14:paraId="1C46F2D9" w14:textId="77777777" w:rsidTr="00403295">
        <w:tc>
          <w:tcPr>
            <w:tcW w:w="4211" w:type="dxa"/>
          </w:tcPr>
          <w:p w14:paraId="59C7707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3211 Službena putovanja</w:t>
            </w:r>
          </w:p>
        </w:tc>
        <w:tc>
          <w:tcPr>
            <w:tcW w:w="1300" w:type="dxa"/>
          </w:tcPr>
          <w:p w14:paraId="53317D1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2.896,48</w:t>
            </w:r>
          </w:p>
        </w:tc>
        <w:tc>
          <w:tcPr>
            <w:tcW w:w="1300" w:type="dxa"/>
          </w:tcPr>
          <w:p w14:paraId="2C988D42" w14:textId="77777777" w:rsidR="00EB3B7A" w:rsidRPr="00EB3B7A" w:rsidRDefault="00EB3B7A" w:rsidP="00403295">
            <w:pPr>
              <w:spacing w:after="0"/>
              <w:jc w:val="right"/>
              <w:rPr>
                <w:rFonts w:ascii="Times New Roman" w:hAnsi="Times New Roman"/>
                <w:sz w:val="18"/>
                <w:szCs w:val="18"/>
              </w:rPr>
            </w:pPr>
          </w:p>
        </w:tc>
        <w:tc>
          <w:tcPr>
            <w:tcW w:w="1300" w:type="dxa"/>
          </w:tcPr>
          <w:p w14:paraId="736FF5C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4.166,17</w:t>
            </w:r>
          </w:p>
        </w:tc>
        <w:tc>
          <w:tcPr>
            <w:tcW w:w="960" w:type="dxa"/>
          </w:tcPr>
          <w:p w14:paraId="2934436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143,84%</w:t>
            </w:r>
          </w:p>
        </w:tc>
        <w:tc>
          <w:tcPr>
            <w:tcW w:w="960" w:type="dxa"/>
          </w:tcPr>
          <w:p w14:paraId="550AD980" w14:textId="77777777" w:rsidR="00EB3B7A" w:rsidRPr="00EB3B7A" w:rsidRDefault="00EB3B7A" w:rsidP="00403295">
            <w:pPr>
              <w:spacing w:after="0"/>
              <w:jc w:val="right"/>
              <w:rPr>
                <w:rFonts w:ascii="Times New Roman" w:hAnsi="Times New Roman"/>
                <w:sz w:val="18"/>
                <w:szCs w:val="18"/>
              </w:rPr>
            </w:pPr>
          </w:p>
        </w:tc>
      </w:tr>
      <w:tr w:rsidR="00EB3B7A" w:rsidRPr="00EB3B7A" w14:paraId="27ADDF42" w14:textId="77777777" w:rsidTr="00403295">
        <w:tc>
          <w:tcPr>
            <w:tcW w:w="4211" w:type="dxa"/>
          </w:tcPr>
          <w:p w14:paraId="68DF1F2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3212 Naknade za prijevoz, za rad na terenu i odvojeni život</w:t>
            </w:r>
          </w:p>
        </w:tc>
        <w:tc>
          <w:tcPr>
            <w:tcW w:w="1300" w:type="dxa"/>
          </w:tcPr>
          <w:p w14:paraId="52BB47C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40.097,65</w:t>
            </w:r>
          </w:p>
        </w:tc>
        <w:tc>
          <w:tcPr>
            <w:tcW w:w="1300" w:type="dxa"/>
          </w:tcPr>
          <w:p w14:paraId="75BE707E" w14:textId="77777777" w:rsidR="00EB3B7A" w:rsidRPr="00EB3B7A" w:rsidRDefault="00EB3B7A" w:rsidP="00403295">
            <w:pPr>
              <w:spacing w:after="0"/>
              <w:jc w:val="right"/>
              <w:rPr>
                <w:rFonts w:ascii="Times New Roman" w:hAnsi="Times New Roman"/>
                <w:sz w:val="18"/>
                <w:szCs w:val="18"/>
              </w:rPr>
            </w:pPr>
          </w:p>
        </w:tc>
        <w:tc>
          <w:tcPr>
            <w:tcW w:w="1300" w:type="dxa"/>
          </w:tcPr>
          <w:p w14:paraId="25EE76A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44.082,06</w:t>
            </w:r>
          </w:p>
        </w:tc>
        <w:tc>
          <w:tcPr>
            <w:tcW w:w="960" w:type="dxa"/>
          </w:tcPr>
          <w:p w14:paraId="4849C4D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109,94%</w:t>
            </w:r>
          </w:p>
        </w:tc>
        <w:tc>
          <w:tcPr>
            <w:tcW w:w="960" w:type="dxa"/>
          </w:tcPr>
          <w:p w14:paraId="511181D0" w14:textId="77777777" w:rsidR="00EB3B7A" w:rsidRPr="00EB3B7A" w:rsidRDefault="00EB3B7A" w:rsidP="00403295">
            <w:pPr>
              <w:spacing w:after="0"/>
              <w:jc w:val="right"/>
              <w:rPr>
                <w:rFonts w:ascii="Times New Roman" w:hAnsi="Times New Roman"/>
                <w:sz w:val="18"/>
                <w:szCs w:val="18"/>
              </w:rPr>
            </w:pPr>
          </w:p>
        </w:tc>
      </w:tr>
      <w:tr w:rsidR="00EB3B7A" w:rsidRPr="00EB3B7A" w14:paraId="25FF2A29" w14:textId="77777777" w:rsidTr="00403295">
        <w:tc>
          <w:tcPr>
            <w:tcW w:w="4211" w:type="dxa"/>
          </w:tcPr>
          <w:p w14:paraId="545AA08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3213 Stručno usavršavanje zaposlenika</w:t>
            </w:r>
          </w:p>
        </w:tc>
        <w:tc>
          <w:tcPr>
            <w:tcW w:w="1300" w:type="dxa"/>
          </w:tcPr>
          <w:p w14:paraId="33CCFB5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3.062,90</w:t>
            </w:r>
          </w:p>
        </w:tc>
        <w:tc>
          <w:tcPr>
            <w:tcW w:w="1300" w:type="dxa"/>
          </w:tcPr>
          <w:p w14:paraId="59D2F718" w14:textId="77777777" w:rsidR="00EB3B7A" w:rsidRPr="00EB3B7A" w:rsidRDefault="00EB3B7A" w:rsidP="00403295">
            <w:pPr>
              <w:spacing w:after="0"/>
              <w:jc w:val="right"/>
              <w:rPr>
                <w:rFonts w:ascii="Times New Roman" w:hAnsi="Times New Roman"/>
                <w:sz w:val="18"/>
                <w:szCs w:val="18"/>
              </w:rPr>
            </w:pPr>
          </w:p>
        </w:tc>
        <w:tc>
          <w:tcPr>
            <w:tcW w:w="1300" w:type="dxa"/>
          </w:tcPr>
          <w:p w14:paraId="0D5E404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1.516,91</w:t>
            </w:r>
          </w:p>
        </w:tc>
        <w:tc>
          <w:tcPr>
            <w:tcW w:w="960" w:type="dxa"/>
          </w:tcPr>
          <w:p w14:paraId="73D5384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49,53%</w:t>
            </w:r>
          </w:p>
        </w:tc>
        <w:tc>
          <w:tcPr>
            <w:tcW w:w="960" w:type="dxa"/>
          </w:tcPr>
          <w:p w14:paraId="55DD4DD1" w14:textId="77777777" w:rsidR="00EB3B7A" w:rsidRPr="00EB3B7A" w:rsidRDefault="00EB3B7A" w:rsidP="00403295">
            <w:pPr>
              <w:spacing w:after="0"/>
              <w:jc w:val="right"/>
              <w:rPr>
                <w:rFonts w:ascii="Times New Roman" w:hAnsi="Times New Roman"/>
                <w:sz w:val="18"/>
                <w:szCs w:val="18"/>
              </w:rPr>
            </w:pPr>
          </w:p>
        </w:tc>
      </w:tr>
      <w:tr w:rsidR="00EB3B7A" w:rsidRPr="00EB3B7A" w14:paraId="169F4FF3" w14:textId="77777777" w:rsidTr="00403295">
        <w:tc>
          <w:tcPr>
            <w:tcW w:w="4211" w:type="dxa"/>
            <w:shd w:val="clear" w:color="auto" w:fill="F2F2F2"/>
          </w:tcPr>
          <w:p w14:paraId="49013B9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 Rashodi za materijal i energiju</w:t>
            </w:r>
          </w:p>
        </w:tc>
        <w:tc>
          <w:tcPr>
            <w:tcW w:w="1300" w:type="dxa"/>
            <w:shd w:val="clear" w:color="auto" w:fill="F2F2F2"/>
          </w:tcPr>
          <w:p w14:paraId="4F56E6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104.791,68</w:t>
            </w:r>
          </w:p>
        </w:tc>
        <w:tc>
          <w:tcPr>
            <w:tcW w:w="1300" w:type="dxa"/>
            <w:shd w:val="clear" w:color="auto" w:fill="F2F2F2"/>
          </w:tcPr>
          <w:p w14:paraId="53E4A207"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528C14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118.523,60</w:t>
            </w:r>
          </w:p>
        </w:tc>
        <w:tc>
          <w:tcPr>
            <w:tcW w:w="960" w:type="dxa"/>
            <w:shd w:val="clear" w:color="auto" w:fill="F2F2F2"/>
          </w:tcPr>
          <w:p w14:paraId="078BBFB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113,10%</w:t>
            </w:r>
          </w:p>
        </w:tc>
        <w:tc>
          <w:tcPr>
            <w:tcW w:w="960" w:type="dxa"/>
            <w:shd w:val="clear" w:color="auto" w:fill="F2F2F2"/>
          </w:tcPr>
          <w:p w14:paraId="1746EA83" w14:textId="77777777" w:rsidR="00EB3B7A" w:rsidRPr="00EB3B7A" w:rsidRDefault="00EB3B7A" w:rsidP="00403295">
            <w:pPr>
              <w:spacing w:after="0"/>
              <w:jc w:val="right"/>
              <w:rPr>
                <w:rFonts w:ascii="Times New Roman" w:hAnsi="Times New Roman"/>
                <w:sz w:val="18"/>
                <w:szCs w:val="18"/>
              </w:rPr>
            </w:pPr>
          </w:p>
        </w:tc>
      </w:tr>
      <w:tr w:rsidR="00EB3B7A" w:rsidRPr="00EB3B7A" w14:paraId="54D113D8" w14:textId="77777777" w:rsidTr="00403295">
        <w:tc>
          <w:tcPr>
            <w:tcW w:w="4211" w:type="dxa"/>
          </w:tcPr>
          <w:p w14:paraId="78CAE52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3221 Uredski materijal i ostali materijalni rashodi</w:t>
            </w:r>
          </w:p>
        </w:tc>
        <w:tc>
          <w:tcPr>
            <w:tcW w:w="1300" w:type="dxa"/>
          </w:tcPr>
          <w:p w14:paraId="1AC52A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19.633,09</w:t>
            </w:r>
          </w:p>
        </w:tc>
        <w:tc>
          <w:tcPr>
            <w:tcW w:w="1300" w:type="dxa"/>
          </w:tcPr>
          <w:p w14:paraId="190073D2" w14:textId="77777777" w:rsidR="00EB3B7A" w:rsidRPr="00EB3B7A" w:rsidRDefault="00EB3B7A" w:rsidP="00403295">
            <w:pPr>
              <w:spacing w:after="0"/>
              <w:jc w:val="right"/>
              <w:rPr>
                <w:rFonts w:ascii="Times New Roman" w:hAnsi="Times New Roman"/>
                <w:sz w:val="18"/>
                <w:szCs w:val="18"/>
              </w:rPr>
            </w:pPr>
          </w:p>
        </w:tc>
        <w:tc>
          <w:tcPr>
            <w:tcW w:w="1300" w:type="dxa"/>
          </w:tcPr>
          <w:p w14:paraId="41680E4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21.206,42</w:t>
            </w:r>
          </w:p>
        </w:tc>
        <w:tc>
          <w:tcPr>
            <w:tcW w:w="960" w:type="dxa"/>
          </w:tcPr>
          <w:p w14:paraId="4FF80B6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108,01%</w:t>
            </w:r>
          </w:p>
        </w:tc>
        <w:tc>
          <w:tcPr>
            <w:tcW w:w="960" w:type="dxa"/>
          </w:tcPr>
          <w:p w14:paraId="79DAAAA2" w14:textId="77777777" w:rsidR="00EB3B7A" w:rsidRPr="00EB3B7A" w:rsidRDefault="00EB3B7A" w:rsidP="00403295">
            <w:pPr>
              <w:spacing w:after="0"/>
              <w:jc w:val="right"/>
              <w:rPr>
                <w:rFonts w:ascii="Times New Roman" w:hAnsi="Times New Roman"/>
                <w:sz w:val="18"/>
                <w:szCs w:val="18"/>
              </w:rPr>
            </w:pPr>
          </w:p>
        </w:tc>
      </w:tr>
      <w:tr w:rsidR="00EB3B7A" w:rsidRPr="00EB3B7A" w14:paraId="5708F15F" w14:textId="77777777" w:rsidTr="00403295">
        <w:tc>
          <w:tcPr>
            <w:tcW w:w="4211" w:type="dxa"/>
          </w:tcPr>
          <w:p w14:paraId="73F31D3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3222 Materijal i sirovine</w:t>
            </w:r>
          </w:p>
        </w:tc>
        <w:tc>
          <w:tcPr>
            <w:tcW w:w="1300" w:type="dxa"/>
          </w:tcPr>
          <w:p w14:paraId="50B46E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26.304,54</w:t>
            </w:r>
          </w:p>
        </w:tc>
        <w:tc>
          <w:tcPr>
            <w:tcW w:w="1300" w:type="dxa"/>
          </w:tcPr>
          <w:p w14:paraId="3512E01D" w14:textId="77777777" w:rsidR="00EB3B7A" w:rsidRPr="00EB3B7A" w:rsidRDefault="00EB3B7A" w:rsidP="00403295">
            <w:pPr>
              <w:spacing w:after="0"/>
              <w:jc w:val="right"/>
              <w:rPr>
                <w:rFonts w:ascii="Times New Roman" w:hAnsi="Times New Roman"/>
                <w:sz w:val="18"/>
                <w:szCs w:val="18"/>
              </w:rPr>
            </w:pPr>
          </w:p>
        </w:tc>
        <w:tc>
          <w:tcPr>
            <w:tcW w:w="1300" w:type="dxa"/>
          </w:tcPr>
          <w:p w14:paraId="302C8A3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28.664,03</w:t>
            </w:r>
          </w:p>
        </w:tc>
        <w:tc>
          <w:tcPr>
            <w:tcW w:w="960" w:type="dxa"/>
          </w:tcPr>
          <w:p w14:paraId="37BEEC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108,97%</w:t>
            </w:r>
          </w:p>
        </w:tc>
        <w:tc>
          <w:tcPr>
            <w:tcW w:w="960" w:type="dxa"/>
          </w:tcPr>
          <w:p w14:paraId="3289442B" w14:textId="77777777" w:rsidR="00EB3B7A" w:rsidRPr="00EB3B7A" w:rsidRDefault="00EB3B7A" w:rsidP="00403295">
            <w:pPr>
              <w:spacing w:after="0"/>
              <w:jc w:val="right"/>
              <w:rPr>
                <w:rFonts w:ascii="Times New Roman" w:hAnsi="Times New Roman"/>
                <w:sz w:val="18"/>
                <w:szCs w:val="18"/>
              </w:rPr>
            </w:pPr>
          </w:p>
        </w:tc>
      </w:tr>
      <w:tr w:rsidR="00EB3B7A" w:rsidRPr="00EB3B7A" w14:paraId="45FF8E9E" w14:textId="77777777" w:rsidTr="00403295">
        <w:tc>
          <w:tcPr>
            <w:tcW w:w="4211" w:type="dxa"/>
          </w:tcPr>
          <w:p w14:paraId="0D20BBD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3223 Energija</w:t>
            </w:r>
          </w:p>
        </w:tc>
        <w:tc>
          <w:tcPr>
            <w:tcW w:w="1300" w:type="dxa"/>
          </w:tcPr>
          <w:p w14:paraId="3BD37B1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36.065,75</w:t>
            </w:r>
          </w:p>
        </w:tc>
        <w:tc>
          <w:tcPr>
            <w:tcW w:w="1300" w:type="dxa"/>
          </w:tcPr>
          <w:p w14:paraId="3B2582C9" w14:textId="77777777" w:rsidR="00EB3B7A" w:rsidRPr="00EB3B7A" w:rsidRDefault="00EB3B7A" w:rsidP="00403295">
            <w:pPr>
              <w:spacing w:after="0"/>
              <w:jc w:val="right"/>
              <w:rPr>
                <w:rFonts w:ascii="Times New Roman" w:hAnsi="Times New Roman"/>
                <w:sz w:val="18"/>
                <w:szCs w:val="18"/>
              </w:rPr>
            </w:pPr>
          </w:p>
        </w:tc>
        <w:tc>
          <w:tcPr>
            <w:tcW w:w="1300" w:type="dxa"/>
          </w:tcPr>
          <w:p w14:paraId="29172E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34.311,03</w:t>
            </w:r>
          </w:p>
        </w:tc>
        <w:tc>
          <w:tcPr>
            <w:tcW w:w="960" w:type="dxa"/>
          </w:tcPr>
          <w:p w14:paraId="7965FAD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95,13%</w:t>
            </w:r>
          </w:p>
        </w:tc>
        <w:tc>
          <w:tcPr>
            <w:tcW w:w="960" w:type="dxa"/>
          </w:tcPr>
          <w:p w14:paraId="5854BDBB" w14:textId="77777777" w:rsidR="00EB3B7A" w:rsidRPr="00EB3B7A" w:rsidRDefault="00EB3B7A" w:rsidP="00403295">
            <w:pPr>
              <w:spacing w:after="0"/>
              <w:jc w:val="right"/>
              <w:rPr>
                <w:rFonts w:ascii="Times New Roman" w:hAnsi="Times New Roman"/>
                <w:sz w:val="18"/>
                <w:szCs w:val="18"/>
              </w:rPr>
            </w:pPr>
          </w:p>
        </w:tc>
      </w:tr>
      <w:tr w:rsidR="00EB3B7A" w:rsidRPr="00EB3B7A" w14:paraId="74CF5738" w14:textId="77777777" w:rsidTr="00403295">
        <w:tc>
          <w:tcPr>
            <w:tcW w:w="4211" w:type="dxa"/>
          </w:tcPr>
          <w:p w14:paraId="780F1B8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3224 Materijal i dijelovi za tekuće i investicijsko održavanje</w:t>
            </w:r>
          </w:p>
        </w:tc>
        <w:tc>
          <w:tcPr>
            <w:tcW w:w="1300" w:type="dxa"/>
          </w:tcPr>
          <w:p w14:paraId="769F61C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8.682,20</w:t>
            </w:r>
          </w:p>
        </w:tc>
        <w:tc>
          <w:tcPr>
            <w:tcW w:w="1300" w:type="dxa"/>
          </w:tcPr>
          <w:p w14:paraId="5B78075B" w14:textId="77777777" w:rsidR="00EB3B7A" w:rsidRPr="00EB3B7A" w:rsidRDefault="00EB3B7A" w:rsidP="00403295">
            <w:pPr>
              <w:spacing w:after="0"/>
              <w:jc w:val="right"/>
              <w:rPr>
                <w:rFonts w:ascii="Times New Roman" w:hAnsi="Times New Roman"/>
                <w:sz w:val="18"/>
                <w:szCs w:val="18"/>
              </w:rPr>
            </w:pPr>
          </w:p>
        </w:tc>
        <w:tc>
          <w:tcPr>
            <w:tcW w:w="1300" w:type="dxa"/>
          </w:tcPr>
          <w:p w14:paraId="26BF21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28.535,09</w:t>
            </w:r>
          </w:p>
        </w:tc>
        <w:tc>
          <w:tcPr>
            <w:tcW w:w="960" w:type="dxa"/>
          </w:tcPr>
          <w:p w14:paraId="0D64A8C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328,66%</w:t>
            </w:r>
          </w:p>
        </w:tc>
        <w:tc>
          <w:tcPr>
            <w:tcW w:w="960" w:type="dxa"/>
          </w:tcPr>
          <w:p w14:paraId="69AB89B8" w14:textId="77777777" w:rsidR="00EB3B7A" w:rsidRPr="00EB3B7A" w:rsidRDefault="00EB3B7A" w:rsidP="00403295">
            <w:pPr>
              <w:spacing w:after="0"/>
              <w:jc w:val="right"/>
              <w:rPr>
                <w:rFonts w:ascii="Times New Roman" w:hAnsi="Times New Roman"/>
                <w:sz w:val="18"/>
                <w:szCs w:val="18"/>
              </w:rPr>
            </w:pPr>
          </w:p>
        </w:tc>
      </w:tr>
      <w:tr w:rsidR="00EB3B7A" w:rsidRPr="00EB3B7A" w14:paraId="6BD7EF24" w14:textId="77777777" w:rsidTr="00403295">
        <w:tc>
          <w:tcPr>
            <w:tcW w:w="4211" w:type="dxa"/>
          </w:tcPr>
          <w:p w14:paraId="5151F77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3225 Sitni inventar i auto gume</w:t>
            </w:r>
          </w:p>
        </w:tc>
        <w:tc>
          <w:tcPr>
            <w:tcW w:w="1300" w:type="dxa"/>
          </w:tcPr>
          <w:p w14:paraId="508EFD9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13.332,85</w:t>
            </w:r>
          </w:p>
        </w:tc>
        <w:tc>
          <w:tcPr>
            <w:tcW w:w="1300" w:type="dxa"/>
          </w:tcPr>
          <w:p w14:paraId="18A2C17A" w14:textId="77777777" w:rsidR="00EB3B7A" w:rsidRPr="00EB3B7A" w:rsidRDefault="00EB3B7A" w:rsidP="00403295">
            <w:pPr>
              <w:spacing w:after="0"/>
              <w:jc w:val="right"/>
              <w:rPr>
                <w:rFonts w:ascii="Times New Roman" w:hAnsi="Times New Roman"/>
                <w:sz w:val="18"/>
                <w:szCs w:val="18"/>
              </w:rPr>
            </w:pPr>
          </w:p>
        </w:tc>
        <w:tc>
          <w:tcPr>
            <w:tcW w:w="1300" w:type="dxa"/>
          </w:tcPr>
          <w:p w14:paraId="36E52D5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5.206,09</w:t>
            </w:r>
          </w:p>
        </w:tc>
        <w:tc>
          <w:tcPr>
            <w:tcW w:w="960" w:type="dxa"/>
          </w:tcPr>
          <w:p w14:paraId="1108B85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39,05%</w:t>
            </w:r>
          </w:p>
        </w:tc>
        <w:tc>
          <w:tcPr>
            <w:tcW w:w="960" w:type="dxa"/>
          </w:tcPr>
          <w:p w14:paraId="1694F717" w14:textId="77777777" w:rsidR="00EB3B7A" w:rsidRPr="00EB3B7A" w:rsidRDefault="00EB3B7A" w:rsidP="00403295">
            <w:pPr>
              <w:spacing w:after="0"/>
              <w:jc w:val="right"/>
              <w:rPr>
                <w:rFonts w:ascii="Times New Roman" w:hAnsi="Times New Roman"/>
                <w:sz w:val="18"/>
                <w:szCs w:val="18"/>
              </w:rPr>
            </w:pPr>
          </w:p>
        </w:tc>
      </w:tr>
      <w:tr w:rsidR="00EB3B7A" w:rsidRPr="00EB3B7A" w14:paraId="219FA11A" w14:textId="77777777" w:rsidTr="00403295">
        <w:tc>
          <w:tcPr>
            <w:tcW w:w="4211" w:type="dxa"/>
          </w:tcPr>
          <w:p w14:paraId="55FE245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3227 Službena, radna i zaštitna odjeća i obuća</w:t>
            </w:r>
          </w:p>
        </w:tc>
        <w:tc>
          <w:tcPr>
            <w:tcW w:w="1300" w:type="dxa"/>
          </w:tcPr>
          <w:p w14:paraId="11C5564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773,25</w:t>
            </w:r>
          </w:p>
        </w:tc>
        <w:tc>
          <w:tcPr>
            <w:tcW w:w="1300" w:type="dxa"/>
          </w:tcPr>
          <w:p w14:paraId="5A8CBE5C" w14:textId="77777777" w:rsidR="00EB3B7A" w:rsidRPr="00EB3B7A" w:rsidRDefault="00EB3B7A" w:rsidP="00403295">
            <w:pPr>
              <w:spacing w:after="0"/>
              <w:jc w:val="right"/>
              <w:rPr>
                <w:rFonts w:ascii="Times New Roman" w:hAnsi="Times New Roman"/>
                <w:sz w:val="18"/>
                <w:szCs w:val="18"/>
              </w:rPr>
            </w:pPr>
          </w:p>
        </w:tc>
        <w:tc>
          <w:tcPr>
            <w:tcW w:w="1300" w:type="dxa"/>
          </w:tcPr>
          <w:p w14:paraId="646FA8F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600,94</w:t>
            </w:r>
          </w:p>
        </w:tc>
        <w:tc>
          <w:tcPr>
            <w:tcW w:w="960" w:type="dxa"/>
          </w:tcPr>
          <w:p w14:paraId="2AB1C18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77,72%</w:t>
            </w:r>
          </w:p>
        </w:tc>
        <w:tc>
          <w:tcPr>
            <w:tcW w:w="960" w:type="dxa"/>
          </w:tcPr>
          <w:p w14:paraId="005A41EC" w14:textId="77777777" w:rsidR="00EB3B7A" w:rsidRPr="00EB3B7A" w:rsidRDefault="00EB3B7A" w:rsidP="00403295">
            <w:pPr>
              <w:spacing w:after="0"/>
              <w:jc w:val="right"/>
              <w:rPr>
                <w:rFonts w:ascii="Times New Roman" w:hAnsi="Times New Roman"/>
                <w:sz w:val="18"/>
                <w:szCs w:val="18"/>
              </w:rPr>
            </w:pPr>
          </w:p>
        </w:tc>
      </w:tr>
      <w:tr w:rsidR="00EB3B7A" w:rsidRPr="00EB3B7A" w14:paraId="20C9FA34" w14:textId="77777777" w:rsidTr="00403295">
        <w:tc>
          <w:tcPr>
            <w:tcW w:w="4211" w:type="dxa"/>
            <w:shd w:val="clear" w:color="auto" w:fill="F2F2F2"/>
          </w:tcPr>
          <w:p w14:paraId="03F415E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 Rashodi za usluge</w:t>
            </w:r>
          </w:p>
        </w:tc>
        <w:tc>
          <w:tcPr>
            <w:tcW w:w="1300" w:type="dxa"/>
            <w:shd w:val="clear" w:color="auto" w:fill="F2F2F2"/>
          </w:tcPr>
          <w:p w14:paraId="45F9DE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481.274,14</w:t>
            </w:r>
          </w:p>
        </w:tc>
        <w:tc>
          <w:tcPr>
            <w:tcW w:w="1300" w:type="dxa"/>
            <w:shd w:val="clear" w:color="auto" w:fill="F2F2F2"/>
          </w:tcPr>
          <w:p w14:paraId="1DE4E65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165743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525.619,84</w:t>
            </w:r>
          </w:p>
        </w:tc>
        <w:tc>
          <w:tcPr>
            <w:tcW w:w="960" w:type="dxa"/>
            <w:shd w:val="clear" w:color="auto" w:fill="F2F2F2"/>
          </w:tcPr>
          <w:p w14:paraId="5C284F4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109,21%</w:t>
            </w:r>
          </w:p>
        </w:tc>
        <w:tc>
          <w:tcPr>
            <w:tcW w:w="960" w:type="dxa"/>
            <w:shd w:val="clear" w:color="auto" w:fill="F2F2F2"/>
          </w:tcPr>
          <w:p w14:paraId="1177176A" w14:textId="77777777" w:rsidR="00EB3B7A" w:rsidRPr="00EB3B7A" w:rsidRDefault="00EB3B7A" w:rsidP="00403295">
            <w:pPr>
              <w:spacing w:after="0"/>
              <w:jc w:val="right"/>
              <w:rPr>
                <w:rFonts w:ascii="Times New Roman" w:hAnsi="Times New Roman"/>
                <w:sz w:val="18"/>
                <w:szCs w:val="18"/>
              </w:rPr>
            </w:pPr>
          </w:p>
        </w:tc>
      </w:tr>
      <w:tr w:rsidR="00EB3B7A" w:rsidRPr="00EB3B7A" w14:paraId="4666CB9F" w14:textId="77777777" w:rsidTr="00403295">
        <w:tc>
          <w:tcPr>
            <w:tcW w:w="4211" w:type="dxa"/>
          </w:tcPr>
          <w:p w14:paraId="7F90554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3231 Usluge telefona, interneta, pošte i prijevoza</w:t>
            </w:r>
          </w:p>
        </w:tc>
        <w:tc>
          <w:tcPr>
            <w:tcW w:w="1300" w:type="dxa"/>
          </w:tcPr>
          <w:p w14:paraId="5F25AF4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8.691,03</w:t>
            </w:r>
          </w:p>
        </w:tc>
        <w:tc>
          <w:tcPr>
            <w:tcW w:w="1300" w:type="dxa"/>
          </w:tcPr>
          <w:p w14:paraId="43C25976" w14:textId="77777777" w:rsidR="00EB3B7A" w:rsidRPr="00EB3B7A" w:rsidRDefault="00EB3B7A" w:rsidP="00403295">
            <w:pPr>
              <w:spacing w:after="0"/>
              <w:jc w:val="right"/>
              <w:rPr>
                <w:rFonts w:ascii="Times New Roman" w:hAnsi="Times New Roman"/>
                <w:sz w:val="18"/>
                <w:szCs w:val="18"/>
              </w:rPr>
            </w:pPr>
          </w:p>
        </w:tc>
        <w:tc>
          <w:tcPr>
            <w:tcW w:w="1300" w:type="dxa"/>
          </w:tcPr>
          <w:p w14:paraId="11EEEAD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12.047,70</w:t>
            </w:r>
          </w:p>
        </w:tc>
        <w:tc>
          <w:tcPr>
            <w:tcW w:w="960" w:type="dxa"/>
          </w:tcPr>
          <w:p w14:paraId="15B343C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138,62%</w:t>
            </w:r>
          </w:p>
        </w:tc>
        <w:tc>
          <w:tcPr>
            <w:tcW w:w="960" w:type="dxa"/>
          </w:tcPr>
          <w:p w14:paraId="193CA3DB" w14:textId="77777777" w:rsidR="00EB3B7A" w:rsidRPr="00EB3B7A" w:rsidRDefault="00EB3B7A" w:rsidP="00403295">
            <w:pPr>
              <w:spacing w:after="0"/>
              <w:jc w:val="right"/>
              <w:rPr>
                <w:rFonts w:ascii="Times New Roman" w:hAnsi="Times New Roman"/>
                <w:sz w:val="18"/>
                <w:szCs w:val="18"/>
              </w:rPr>
            </w:pPr>
          </w:p>
        </w:tc>
      </w:tr>
      <w:tr w:rsidR="00EB3B7A" w:rsidRPr="00EB3B7A" w14:paraId="4D41B885" w14:textId="77777777" w:rsidTr="00403295">
        <w:tc>
          <w:tcPr>
            <w:tcW w:w="4211" w:type="dxa"/>
          </w:tcPr>
          <w:p w14:paraId="709E5C0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3232 Usluge tekućeg i investicijskog održavanja</w:t>
            </w:r>
          </w:p>
        </w:tc>
        <w:tc>
          <w:tcPr>
            <w:tcW w:w="1300" w:type="dxa"/>
          </w:tcPr>
          <w:p w14:paraId="063DDE3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282.223,97</w:t>
            </w:r>
          </w:p>
        </w:tc>
        <w:tc>
          <w:tcPr>
            <w:tcW w:w="1300" w:type="dxa"/>
          </w:tcPr>
          <w:p w14:paraId="0E821A08" w14:textId="77777777" w:rsidR="00EB3B7A" w:rsidRPr="00EB3B7A" w:rsidRDefault="00EB3B7A" w:rsidP="00403295">
            <w:pPr>
              <w:spacing w:after="0"/>
              <w:jc w:val="right"/>
              <w:rPr>
                <w:rFonts w:ascii="Times New Roman" w:hAnsi="Times New Roman"/>
                <w:sz w:val="18"/>
                <w:szCs w:val="18"/>
              </w:rPr>
            </w:pPr>
          </w:p>
        </w:tc>
        <w:tc>
          <w:tcPr>
            <w:tcW w:w="1300" w:type="dxa"/>
          </w:tcPr>
          <w:p w14:paraId="302D4DA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202.865,68</w:t>
            </w:r>
          </w:p>
        </w:tc>
        <w:tc>
          <w:tcPr>
            <w:tcW w:w="960" w:type="dxa"/>
          </w:tcPr>
          <w:p w14:paraId="55096BC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71,88%</w:t>
            </w:r>
          </w:p>
        </w:tc>
        <w:tc>
          <w:tcPr>
            <w:tcW w:w="960" w:type="dxa"/>
          </w:tcPr>
          <w:p w14:paraId="65782574" w14:textId="77777777" w:rsidR="00EB3B7A" w:rsidRPr="00EB3B7A" w:rsidRDefault="00EB3B7A" w:rsidP="00403295">
            <w:pPr>
              <w:spacing w:after="0"/>
              <w:jc w:val="right"/>
              <w:rPr>
                <w:rFonts w:ascii="Times New Roman" w:hAnsi="Times New Roman"/>
                <w:sz w:val="18"/>
                <w:szCs w:val="18"/>
              </w:rPr>
            </w:pPr>
          </w:p>
        </w:tc>
      </w:tr>
      <w:tr w:rsidR="00EB3B7A" w:rsidRPr="00EB3B7A" w14:paraId="2FD0844E" w14:textId="77777777" w:rsidTr="00403295">
        <w:tc>
          <w:tcPr>
            <w:tcW w:w="4211" w:type="dxa"/>
          </w:tcPr>
          <w:p w14:paraId="6D5096F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3233 Usluge promidžbe i informiranja</w:t>
            </w:r>
          </w:p>
        </w:tc>
        <w:tc>
          <w:tcPr>
            <w:tcW w:w="1300" w:type="dxa"/>
          </w:tcPr>
          <w:p w14:paraId="47BB601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15.984,52</w:t>
            </w:r>
          </w:p>
        </w:tc>
        <w:tc>
          <w:tcPr>
            <w:tcW w:w="1300" w:type="dxa"/>
          </w:tcPr>
          <w:p w14:paraId="7A62F3CD" w14:textId="77777777" w:rsidR="00EB3B7A" w:rsidRPr="00EB3B7A" w:rsidRDefault="00EB3B7A" w:rsidP="00403295">
            <w:pPr>
              <w:spacing w:after="0"/>
              <w:jc w:val="right"/>
              <w:rPr>
                <w:rFonts w:ascii="Times New Roman" w:hAnsi="Times New Roman"/>
                <w:sz w:val="18"/>
                <w:szCs w:val="18"/>
              </w:rPr>
            </w:pPr>
          </w:p>
        </w:tc>
        <w:tc>
          <w:tcPr>
            <w:tcW w:w="1300" w:type="dxa"/>
          </w:tcPr>
          <w:p w14:paraId="412FF35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24.505,93</w:t>
            </w:r>
          </w:p>
        </w:tc>
        <w:tc>
          <w:tcPr>
            <w:tcW w:w="960" w:type="dxa"/>
          </w:tcPr>
          <w:p w14:paraId="6796170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153,31%</w:t>
            </w:r>
          </w:p>
        </w:tc>
        <w:tc>
          <w:tcPr>
            <w:tcW w:w="960" w:type="dxa"/>
          </w:tcPr>
          <w:p w14:paraId="03FD847E" w14:textId="77777777" w:rsidR="00EB3B7A" w:rsidRPr="00EB3B7A" w:rsidRDefault="00EB3B7A" w:rsidP="00403295">
            <w:pPr>
              <w:spacing w:after="0"/>
              <w:jc w:val="right"/>
              <w:rPr>
                <w:rFonts w:ascii="Times New Roman" w:hAnsi="Times New Roman"/>
                <w:sz w:val="18"/>
                <w:szCs w:val="18"/>
              </w:rPr>
            </w:pPr>
          </w:p>
        </w:tc>
      </w:tr>
      <w:tr w:rsidR="00EB3B7A" w:rsidRPr="00EB3B7A" w14:paraId="098945E3" w14:textId="77777777" w:rsidTr="00403295">
        <w:tc>
          <w:tcPr>
            <w:tcW w:w="4211" w:type="dxa"/>
          </w:tcPr>
          <w:p w14:paraId="6D70767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3234 Komunalne usluge</w:t>
            </w:r>
          </w:p>
        </w:tc>
        <w:tc>
          <w:tcPr>
            <w:tcW w:w="1300" w:type="dxa"/>
          </w:tcPr>
          <w:p w14:paraId="0E7D43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26.794,74</w:t>
            </w:r>
          </w:p>
        </w:tc>
        <w:tc>
          <w:tcPr>
            <w:tcW w:w="1300" w:type="dxa"/>
          </w:tcPr>
          <w:p w14:paraId="768D3C8A" w14:textId="77777777" w:rsidR="00EB3B7A" w:rsidRPr="00EB3B7A" w:rsidRDefault="00EB3B7A" w:rsidP="00403295">
            <w:pPr>
              <w:spacing w:after="0"/>
              <w:jc w:val="right"/>
              <w:rPr>
                <w:rFonts w:ascii="Times New Roman" w:hAnsi="Times New Roman"/>
                <w:sz w:val="18"/>
                <w:szCs w:val="18"/>
              </w:rPr>
            </w:pPr>
          </w:p>
        </w:tc>
        <w:tc>
          <w:tcPr>
            <w:tcW w:w="1300" w:type="dxa"/>
          </w:tcPr>
          <w:p w14:paraId="2358757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125.149,50</w:t>
            </w:r>
          </w:p>
        </w:tc>
        <w:tc>
          <w:tcPr>
            <w:tcW w:w="960" w:type="dxa"/>
          </w:tcPr>
          <w:p w14:paraId="139F2F7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467,07%</w:t>
            </w:r>
          </w:p>
        </w:tc>
        <w:tc>
          <w:tcPr>
            <w:tcW w:w="960" w:type="dxa"/>
          </w:tcPr>
          <w:p w14:paraId="5CECF53E" w14:textId="77777777" w:rsidR="00EB3B7A" w:rsidRPr="00EB3B7A" w:rsidRDefault="00EB3B7A" w:rsidP="00403295">
            <w:pPr>
              <w:spacing w:after="0"/>
              <w:jc w:val="right"/>
              <w:rPr>
                <w:rFonts w:ascii="Times New Roman" w:hAnsi="Times New Roman"/>
                <w:sz w:val="18"/>
                <w:szCs w:val="18"/>
              </w:rPr>
            </w:pPr>
          </w:p>
        </w:tc>
      </w:tr>
      <w:tr w:rsidR="00EB3B7A" w:rsidRPr="00EB3B7A" w14:paraId="4F6BF108" w14:textId="77777777" w:rsidTr="00403295">
        <w:tc>
          <w:tcPr>
            <w:tcW w:w="4211" w:type="dxa"/>
          </w:tcPr>
          <w:p w14:paraId="724ABA5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3235 Zakupnine i najamnine</w:t>
            </w:r>
          </w:p>
        </w:tc>
        <w:tc>
          <w:tcPr>
            <w:tcW w:w="1300" w:type="dxa"/>
          </w:tcPr>
          <w:p w14:paraId="37DB10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4.063,16</w:t>
            </w:r>
          </w:p>
        </w:tc>
        <w:tc>
          <w:tcPr>
            <w:tcW w:w="1300" w:type="dxa"/>
          </w:tcPr>
          <w:p w14:paraId="6A12967D" w14:textId="77777777" w:rsidR="00EB3B7A" w:rsidRPr="00EB3B7A" w:rsidRDefault="00EB3B7A" w:rsidP="00403295">
            <w:pPr>
              <w:spacing w:after="0"/>
              <w:jc w:val="right"/>
              <w:rPr>
                <w:rFonts w:ascii="Times New Roman" w:hAnsi="Times New Roman"/>
                <w:sz w:val="18"/>
                <w:szCs w:val="18"/>
              </w:rPr>
            </w:pPr>
          </w:p>
        </w:tc>
        <w:tc>
          <w:tcPr>
            <w:tcW w:w="1300" w:type="dxa"/>
          </w:tcPr>
          <w:p w14:paraId="662438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5.913,31</w:t>
            </w:r>
          </w:p>
        </w:tc>
        <w:tc>
          <w:tcPr>
            <w:tcW w:w="960" w:type="dxa"/>
          </w:tcPr>
          <w:p w14:paraId="169DAF6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145,53%</w:t>
            </w:r>
          </w:p>
        </w:tc>
        <w:tc>
          <w:tcPr>
            <w:tcW w:w="960" w:type="dxa"/>
          </w:tcPr>
          <w:p w14:paraId="3A5E5191" w14:textId="77777777" w:rsidR="00EB3B7A" w:rsidRPr="00EB3B7A" w:rsidRDefault="00EB3B7A" w:rsidP="00403295">
            <w:pPr>
              <w:spacing w:after="0"/>
              <w:jc w:val="right"/>
              <w:rPr>
                <w:rFonts w:ascii="Times New Roman" w:hAnsi="Times New Roman"/>
                <w:sz w:val="18"/>
                <w:szCs w:val="18"/>
              </w:rPr>
            </w:pPr>
          </w:p>
        </w:tc>
      </w:tr>
      <w:tr w:rsidR="00EB3B7A" w:rsidRPr="00EB3B7A" w14:paraId="1D6C45AC" w14:textId="77777777" w:rsidTr="00403295">
        <w:tc>
          <w:tcPr>
            <w:tcW w:w="4211" w:type="dxa"/>
          </w:tcPr>
          <w:p w14:paraId="7B0A931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3236 Zdravstvene i veterinarske usluge</w:t>
            </w:r>
          </w:p>
        </w:tc>
        <w:tc>
          <w:tcPr>
            <w:tcW w:w="1300" w:type="dxa"/>
          </w:tcPr>
          <w:p w14:paraId="5FB9319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2.948,00</w:t>
            </w:r>
          </w:p>
        </w:tc>
        <w:tc>
          <w:tcPr>
            <w:tcW w:w="1300" w:type="dxa"/>
          </w:tcPr>
          <w:p w14:paraId="5EAF76A5" w14:textId="77777777" w:rsidR="00EB3B7A" w:rsidRPr="00EB3B7A" w:rsidRDefault="00EB3B7A" w:rsidP="00403295">
            <w:pPr>
              <w:spacing w:after="0"/>
              <w:jc w:val="right"/>
              <w:rPr>
                <w:rFonts w:ascii="Times New Roman" w:hAnsi="Times New Roman"/>
                <w:sz w:val="18"/>
                <w:szCs w:val="18"/>
              </w:rPr>
            </w:pPr>
          </w:p>
        </w:tc>
        <w:tc>
          <w:tcPr>
            <w:tcW w:w="1300" w:type="dxa"/>
          </w:tcPr>
          <w:p w14:paraId="0C67722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2.349,48</w:t>
            </w:r>
          </w:p>
        </w:tc>
        <w:tc>
          <w:tcPr>
            <w:tcW w:w="960" w:type="dxa"/>
          </w:tcPr>
          <w:p w14:paraId="779336A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79,70%</w:t>
            </w:r>
          </w:p>
        </w:tc>
        <w:tc>
          <w:tcPr>
            <w:tcW w:w="960" w:type="dxa"/>
          </w:tcPr>
          <w:p w14:paraId="65A59C5B" w14:textId="77777777" w:rsidR="00EB3B7A" w:rsidRPr="00EB3B7A" w:rsidRDefault="00EB3B7A" w:rsidP="00403295">
            <w:pPr>
              <w:spacing w:after="0"/>
              <w:jc w:val="right"/>
              <w:rPr>
                <w:rFonts w:ascii="Times New Roman" w:hAnsi="Times New Roman"/>
                <w:sz w:val="18"/>
                <w:szCs w:val="18"/>
              </w:rPr>
            </w:pPr>
          </w:p>
        </w:tc>
      </w:tr>
      <w:tr w:rsidR="00EB3B7A" w:rsidRPr="00EB3B7A" w14:paraId="04F1E4C0" w14:textId="77777777" w:rsidTr="00403295">
        <w:tc>
          <w:tcPr>
            <w:tcW w:w="4211" w:type="dxa"/>
          </w:tcPr>
          <w:p w14:paraId="5DB99F9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3237 Intelektualne i osobne usluge</w:t>
            </w:r>
          </w:p>
        </w:tc>
        <w:tc>
          <w:tcPr>
            <w:tcW w:w="1300" w:type="dxa"/>
          </w:tcPr>
          <w:p w14:paraId="352B4D7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98.561,96</w:t>
            </w:r>
          </w:p>
        </w:tc>
        <w:tc>
          <w:tcPr>
            <w:tcW w:w="1300" w:type="dxa"/>
          </w:tcPr>
          <w:p w14:paraId="594805F4" w14:textId="77777777" w:rsidR="00EB3B7A" w:rsidRPr="00EB3B7A" w:rsidRDefault="00EB3B7A" w:rsidP="00403295">
            <w:pPr>
              <w:spacing w:after="0"/>
              <w:jc w:val="right"/>
              <w:rPr>
                <w:rFonts w:ascii="Times New Roman" w:hAnsi="Times New Roman"/>
                <w:sz w:val="18"/>
                <w:szCs w:val="18"/>
              </w:rPr>
            </w:pPr>
          </w:p>
        </w:tc>
        <w:tc>
          <w:tcPr>
            <w:tcW w:w="1300" w:type="dxa"/>
          </w:tcPr>
          <w:p w14:paraId="3B194A2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105.723,71</w:t>
            </w:r>
          </w:p>
        </w:tc>
        <w:tc>
          <w:tcPr>
            <w:tcW w:w="960" w:type="dxa"/>
          </w:tcPr>
          <w:p w14:paraId="543F160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107,27%</w:t>
            </w:r>
          </w:p>
        </w:tc>
        <w:tc>
          <w:tcPr>
            <w:tcW w:w="960" w:type="dxa"/>
          </w:tcPr>
          <w:p w14:paraId="133C2205" w14:textId="77777777" w:rsidR="00EB3B7A" w:rsidRPr="00EB3B7A" w:rsidRDefault="00EB3B7A" w:rsidP="00403295">
            <w:pPr>
              <w:spacing w:after="0"/>
              <w:jc w:val="right"/>
              <w:rPr>
                <w:rFonts w:ascii="Times New Roman" w:hAnsi="Times New Roman"/>
                <w:sz w:val="18"/>
                <w:szCs w:val="18"/>
              </w:rPr>
            </w:pPr>
          </w:p>
        </w:tc>
      </w:tr>
      <w:tr w:rsidR="00EB3B7A" w:rsidRPr="00EB3B7A" w14:paraId="4ECA967D" w14:textId="77777777" w:rsidTr="00403295">
        <w:tc>
          <w:tcPr>
            <w:tcW w:w="4211" w:type="dxa"/>
          </w:tcPr>
          <w:p w14:paraId="4EE13F7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3238 Računalne usluge</w:t>
            </w:r>
          </w:p>
        </w:tc>
        <w:tc>
          <w:tcPr>
            <w:tcW w:w="1300" w:type="dxa"/>
          </w:tcPr>
          <w:p w14:paraId="324B938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6.090,42</w:t>
            </w:r>
          </w:p>
        </w:tc>
        <w:tc>
          <w:tcPr>
            <w:tcW w:w="1300" w:type="dxa"/>
          </w:tcPr>
          <w:p w14:paraId="1867E589" w14:textId="77777777" w:rsidR="00EB3B7A" w:rsidRPr="00EB3B7A" w:rsidRDefault="00EB3B7A" w:rsidP="00403295">
            <w:pPr>
              <w:spacing w:after="0"/>
              <w:jc w:val="right"/>
              <w:rPr>
                <w:rFonts w:ascii="Times New Roman" w:hAnsi="Times New Roman"/>
                <w:sz w:val="18"/>
                <w:szCs w:val="18"/>
              </w:rPr>
            </w:pPr>
          </w:p>
        </w:tc>
        <w:tc>
          <w:tcPr>
            <w:tcW w:w="1300" w:type="dxa"/>
          </w:tcPr>
          <w:p w14:paraId="64DD686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8.158,32</w:t>
            </w:r>
          </w:p>
        </w:tc>
        <w:tc>
          <w:tcPr>
            <w:tcW w:w="960" w:type="dxa"/>
          </w:tcPr>
          <w:p w14:paraId="1CFBE52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133,95%</w:t>
            </w:r>
          </w:p>
        </w:tc>
        <w:tc>
          <w:tcPr>
            <w:tcW w:w="960" w:type="dxa"/>
          </w:tcPr>
          <w:p w14:paraId="0692F4EB" w14:textId="77777777" w:rsidR="00EB3B7A" w:rsidRPr="00EB3B7A" w:rsidRDefault="00EB3B7A" w:rsidP="00403295">
            <w:pPr>
              <w:spacing w:after="0"/>
              <w:jc w:val="right"/>
              <w:rPr>
                <w:rFonts w:ascii="Times New Roman" w:hAnsi="Times New Roman"/>
                <w:sz w:val="18"/>
                <w:szCs w:val="18"/>
              </w:rPr>
            </w:pPr>
          </w:p>
        </w:tc>
      </w:tr>
      <w:tr w:rsidR="00EB3B7A" w:rsidRPr="00EB3B7A" w14:paraId="6EFA62C4" w14:textId="77777777" w:rsidTr="00403295">
        <w:tc>
          <w:tcPr>
            <w:tcW w:w="4211" w:type="dxa"/>
          </w:tcPr>
          <w:p w14:paraId="4CFC1F5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3239 Ostale usluge</w:t>
            </w:r>
          </w:p>
        </w:tc>
        <w:tc>
          <w:tcPr>
            <w:tcW w:w="1300" w:type="dxa"/>
          </w:tcPr>
          <w:p w14:paraId="7F4A1B1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35.916,34</w:t>
            </w:r>
          </w:p>
        </w:tc>
        <w:tc>
          <w:tcPr>
            <w:tcW w:w="1300" w:type="dxa"/>
          </w:tcPr>
          <w:p w14:paraId="58FE8285" w14:textId="77777777" w:rsidR="00EB3B7A" w:rsidRPr="00EB3B7A" w:rsidRDefault="00EB3B7A" w:rsidP="00403295">
            <w:pPr>
              <w:spacing w:after="0"/>
              <w:jc w:val="right"/>
              <w:rPr>
                <w:rFonts w:ascii="Times New Roman" w:hAnsi="Times New Roman"/>
                <w:sz w:val="18"/>
                <w:szCs w:val="18"/>
              </w:rPr>
            </w:pPr>
          </w:p>
        </w:tc>
        <w:tc>
          <w:tcPr>
            <w:tcW w:w="1300" w:type="dxa"/>
          </w:tcPr>
          <w:p w14:paraId="36E20C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38.906,21</w:t>
            </w:r>
          </w:p>
        </w:tc>
        <w:tc>
          <w:tcPr>
            <w:tcW w:w="960" w:type="dxa"/>
          </w:tcPr>
          <w:p w14:paraId="190BF81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108,32%</w:t>
            </w:r>
          </w:p>
        </w:tc>
        <w:tc>
          <w:tcPr>
            <w:tcW w:w="960" w:type="dxa"/>
          </w:tcPr>
          <w:p w14:paraId="7B39AEF8" w14:textId="77777777" w:rsidR="00EB3B7A" w:rsidRPr="00EB3B7A" w:rsidRDefault="00EB3B7A" w:rsidP="00403295">
            <w:pPr>
              <w:spacing w:after="0"/>
              <w:jc w:val="right"/>
              <w:rPr>
                <w:rFonts w:ascii="Times New Roman" w:hAnsi="Times New Roman"/>
                <w:sz w:val="18"/>
                <w:szCs w:val="18"/>
              </w:rPr>
            </w:pPr>
          </w:p>
        </w:tc>
      </w:tr>
      <w:tr w:rsidR="00EB3B7A" w:rsidRPr="00EB3B7A" w14:paraId="6DE37EE6" w14:textId="77777777" w:rsidTr="00403295">
        <w:tc>
          <w:tcPr>
            <w:tcW w:w="4211" w:type="dxa"/>
            <w:shd w:val="clear" w:color="auto" w:fill="F2F2F2"/>
          </w:tcPr>
          <w:p w14:paraId="16ABF10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 Ostali nespomenuti rashodi poslovanja</w:t>
            </w:r>
          </w:p>
        </w:tc>
        <w:tc>
          <w:tcPr>
            <w:tcW w:w="1300" w:type="dxa"/>
            <w:shd w:val="clear" w:color="auto" w:fill="F2F2F2"/>
          </w:tcPr>
          <w:p w14:paraId="5D49EB0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49.776,92</w:t>
            </w:r>
          </w:p>
        </w:tc>
        <w:tc>
          <w:tcPr>
            <w:tcW w:w="1300" w:type="dxa"/>
            <w:shd w:val="clear" w:color="auto" w:fill="F2F2F2"/>
          </w:tcPr>
          <w:p w14:paraId="77C9B3A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FFDADD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64.984,10</w:t>
            </w:r>
          </w:p>
        </w:tc>
        <w:tc>
          <w:tcPr>
            <w:tcW w:w="960" w:type="dxa"/>
            <w:shd w:val="clear" w:color="auto" w:fill="F2F2F2"/>
          </w:tcPr>
          <w:p w14:paraId="1201DB8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130,55%</w:t>
            </w:r>
          </w:p>
        </w:tc>
        <w:tc>
          <w:tcPr>
            <w:tcW w:w="960" w:type="dxa"/>
            <w:shd w:val="clear" w:color="auto" w:fill="F2F2F2"/>
          </w:tcPr>
          <w:p w14:paraId="6C50AC00" w14:textId="77777777" w:rsidR="00EB3B7A" w:rsidRPr="00EB3B7A" w:rsidRDefault="00EB3B7A" w:rsidP="00403295">
            <w:pPr>
              <w:spacing w:after="0"/>
              <w:jc w:val="right"/>
              <w:rPr>
                <w:rFonts w:ascii="Times New Roman" w:hAnsi="Times New Roman"/>
                <w:sz w:val="18"/>
                <w:szCs w:val="18"/>
              </w:rPr>
            </w:pPr>
          </w:p>
        </w:tc>
      </w:tr>
      <w:tr w:rsidR="00EB3B7A" w:rsidRPr="00EB3B7A" w14:paraId="509CBE0A" w14:textId="77777777" w:rsidTr="00403295">
        <w:tc>
          <w:tcPr>
            <w:tcW w:w="4211" w:type="dxa"/>
          </w:tcPr>
          <w:p w14:paraId="4B8823F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3291 Naknade za rad predstavničkih i izvršnih tijela, povjerenstava i slično</w:t>
            </w:r>
          </w:p>
        </w:tc>
        <w:tc>
          <w:tcPr>
            <w:tcW w:w="1300" w:type="dxa"/>
          </w:tcPr>
          <w:p w14:paraId="40D939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407,58</w:t>
            </w:r>
          </w:p>
        </w:tc>
        <w:tc>
          <w:tcPr>
            <w:tcW w:w="1300" w:type="dxa"/>
          </w:tcPr>
          <w:p w14:paraId="6887D9AD" w14:textId="77777777" w:rsidR="00EB3B7A" w:rsidRPr="00EB3B7A" w:rsidRDefault="00EB3B7A" w:rsidP="00403295">
            <w:pPr>
              <w:spacing w:after="0"/>
              <w:jc w:val="right"/>
              <w:rPr>
                <w:rFonts w:ascii="Times New Roman" w:hAnsi="Times New Roman"/>
                <w:sz w:val="18"/>
                <w:szCs w:val="18"/>
              </w:rPr>
            </w:pPr>
          </w:p>
        </w:tc>
        <w:tc>
          <w:tcPr>
            <w:tcW w:w="1300" w:type="dxa"/>
          </w:tcPr>
          <w:p w14:paraId="3EB6A48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20.635,54</w:t>
            </w:r>
          </w:p>
        </w:tc>
        <w:tc>
          <w:tcPr>
            <w:tcW w:w="960" w:type="dxa"/>
          </w:tcPr>
          <w:p w14:paraId="7FD2B15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5062,94%</w:t>
            </w:r>
          </w:p>
        </w:tc>
        <w:tc>
          <w:tcPr>
            <w:tcW w:w="960" w:type="dxa"/>
          </w:tcPr>
          <w:p w14:paraId="50EA8929" w14:textId="77777777" w:rsidR="00EB3B7A" w:rsidRPr="00EB3B7A" w:rsidRDefault="00EB3B7A" w:rsidP="00403295">
            <w:pPr>
              <w:spacing w:after="0"/>
              <w:jc w:val="right"/>
              <w:rPr>
                <w:rFonts w:ascii="Times New Roman" w:hAnsi="Times New Roman"/>
                <w:sz w:val="18"/>
                <w:szCs w:val="18"/>
              </w:rPr>
            </w:pPr>
          </w:p>
        </w:tc>
      </w:tr>
      <w:tr w:rsidR="00EB3B7A" w:rsidRPr="00EB3B7A" w14:paraId="088BF524" w14:textId="77777777" w:rsidTr="00403295">
        <w:tc>
          <w:tcPr>
            <w:tcW w:w="4211" w:type="dxa"/>
          </w:tcPr>
          <w:p w14:paraId="28335EC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3292 Premije osiguranja</w:t>
            </w:r>
          </w:p>
        </w:tc>
        <w:tc>
          <w:tcPr>
            <w:tcW w:w="1300" w:type="dxa"/>
          </w:tcPr>
          <w:p w14:paraId="55C897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2.752,08</w:t>
            </w:r>
          </w:p>
        </w:tc>
        <w:tc>
          <w:tcPr>
            <w:tcW w:w="1300" w:type="dxa"/>
          </w:tcPr>
          <w:p w14:paraId="0B741EDE" w14:textId="77777777" w:rsidR="00EB3B7A" w:rsidRPr="00EB3B7A" w:rsidRDefault="00EB3B7A" w:rsidP="00403295">
            <w:pPr>
              <w:spacing w:after="0"/>
              <w:jc w:val="right"/>
              <w:rPr>
                <w:rFonts w:ascii="Times New Roman" w:hAnsi="Times New Roman"/>
                <w:sz w:val="18"/>
                <w:szCs w:val="18"/>
              </w:rPr>
            </w:pPr>
          </w:p>
        </w:tc>
        <w:tc>
          <w:tcPr>
            <w:tcW w:w="1300" w:type="dxa"/>
          </w:tcPr>
          <w:p w14:paraId="00D0CF2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1.364,54</w:t>
            </w:r>
          </w:p>
        </w:tc>
        <w:tc>
          <w:tcPr>
            <w:tcW w:w="960" w:type="dxa"/>
          </w:tcPr>
          <w:p w14:paraId="65A75D2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49,58%</w:t>
            </w:r>
          </w:p>
        </w:tc>
        <w:tc>
          <w:tcPr>
            <w:tcW w:w="960" w:type="dxa"/>
          </w:tcPr>
          <w:p w14:paraId="60ADD9DE" w14:textId="77777777" w:rsidR="00EB3B7A" w:rsidRPr="00EB3B7A" w:rsidRDefault="00EB3B7A" w:rsidP="00403295">
            <w:pPr>
              <w:spacing w:after="0"/>
              <w:jc w:val="right"/>
              <w:rPr>
                <w:rFonts w:ascii="Times New Roman" w:hAnsi="Times New Roman"/>
                <w:sz w:val="18"/>
                <w:szCs w:val="18"/>
              </w:rPr>
            </w:pPr>
          </w:p>
        </w:tc>
      </w:tr>
      <w:tr w:rsidR="00EB3B7A" w:rsidRPr="00EB3B7A" w14:paraId="7E54BD9C" w14:textId="77777777" w:rsidTr="00403295">
        <w:tc>
          <w:tcPr>
            <w:tcW w:w="4211" w:type="dxa"/>
          </w:tcPr>
          <w:p w14:paraId="7C48113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3293 Reprezentacija</w:t>
            </w:r>
          </w:p>
        </w:tc>
        <w:tc>
          <w:tcPr>
            <w:tcW w:w="1300" w:type="dxa"/>
          </w:tcPr>
          <w:p w14:paraId="73CA1C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20.224,29</w:t>
            </w:r>
          </w:p>
        </w:tc>
        <w:tc>
          <w:tcPr>
            <w:tcW w:w="1300" w:type="dxa"/>
          </w:tcPr>
          <w:p w14:paraId="2BB88994" w14:textId="77777777" w:rsidR="00EB3B7A" w:rsidRPr="00EB3B7A" w:rsidRDefault="00EB3B7A" w:rsidP="00403295">
            <w:pPr>
              <w:spacing w:after="0"/>
              <w:jc w:val="right"/>
              <w:rPr>
                <w:rFonts w:ascii="Times New Roman" w:hAnsi="Times New Roman"/>
                <w:sz w:val="18"/>
                <w:szCs w:val="18"/>
              </w:rPr>
            </w:pPr>
          </w:p>
        </w:tc>
        <w:tc>
          <w:tcPr>
            <w:tcW w:w="1300" w:type="dxa"/>
          </w:tcPr>
          <w:p w14:paraId="6182C4C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24.001,66</w:t>
            </w:r>
          </w:p>
        </w:tc>
        <w:tc>
          <w:tcPr>
            <w:tcW w:w="960" w:type="dxa"/>
          </w:tcPr>
          <w:p w14:paraId="70C5356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118,68%</w:t>
            </w:r>
          </w:p>
        </w:tc>
        <w:tc>
          <w:tcPr>
            <w:tcW w:w="960" w:type="dxa"/>
          </w:tcPr>
          <w:p w14:paraId="589F9CF1" w14:textId="77777777" w:rsidR="00EB3B7A" w:rsidRPr="00EB3B7A" w:rsidRDefault="00EB3B7A" w:rsidP="00403295">
            <w:pPr>
              <w:spacing w:after="0"/>
              <w:jc w:val="right"/>
              <w:rPr>
                <w:rFonts w:ascii="Times New Roman" w:hAnsi="Times New Roman"/>
                <w:sz w:val="18"/>
                <w:szCs w:val="18"/>
              </w:rPr>
            </w:pPr>
          </w:p>
        </w:tc>
      </w:tr>
      <w:tr w:rsidR="00EB3B7A" w:rsidRPr="00EB3B7A" w14:paraId="2ABBDBB2" w14:textId="77777777" w:rsidTr="00403295">
        <w:tc>
          <w:tcPr>
            <w:tcW w:w="4211" w:type="dxa"/>
          </w:tcPr>
          <w:p w14:paraId="13FB17B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3294 Članarine i norme</w:t>
            </w:r>
          </w:p>
        </w:tc>
        <w:tc>
          <w:tcPr>
            <w:tcW w:w="1300" w:type="dxa"/>
          </w:tcPr>
          <w:p w14:paraId="22CA702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2.182,92</w:t>
            </w:r>
          </w:p>
        </w:tc>
        <w:tc>
          <w:tcPr>
            <w:tcW w:w="1300" w:type="dxa"/>
          </w:tcPr>
          <w:p w14:paraId="4B3C3385" w14:textId="77777777" w:rsidR="00EB3B7A" w:rsidRPr="00EB3B7A" w:rsidRDefault="00EB3B7A" w:rsidP="00403295">
            <w:pPr>
              <w:spacing w:after="0"/>
              <w:jc w:val="right"/>
              <w:rPr>
                <w:rFonts w:ascii="Times New Roman" w:hAnsi="Times New Roman"/>
                <w:sz w:val="18"/>
                <w:szCs w:val="18"/>
              </w:rPr>
            </w:pPr>
          </w:p>
        </w:tc>
        <w:tc>
          <w:tcPr>
            <w:tcW w:w="1300" w:type="dxa"/>
          </w:tcPr>
          <w:p w14:paraId="5F91627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2.182,92</w:t>
            </w:r>
          </w:p>
        </w:tc>
        <w:tc>
          <w:tcPr>
            <w:tcW w:w="960" w:type="dxa"/>
          </w:tcPr>
          <w:p w14:paraId="677C21D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w:t>
            </w:r>
          </w:p>
        </w:tc>
        <w:tc>
          <w:tcPr>
            <w:tcW w:w="960" w:type="dxa"/>
          </w:tcPr>
          <w:p w14:paraId="202AF313" w14:textId="77777777" w:rsidR="00EB3B7A" w:rsidRPr="00EB3B7A" w:rsidRDefault="00EB3B7A" w:rsidP="00403295">
            <w:pPr>
              <w:spacing w:after="0"/>
              <w:jc w:val="right"/>
              <w:rPr>
                <w:rFonts w:ascii="Times New Roman" w:hAnsi="Times New Roman"/>
                <w:sz w:val="18"/>
                <w:szCs w:val="18"/>
              </w:rPr>
            </w:pPr>
          </w:p>
        </w:tc>
      </w:tr>
      <w:tr w:rsidR="00EB3B7A" w:rsidRPr="00EB3B7A" w14:paraId="1A2BBE08" w14:textId="77777777" w:rsidTr="00403295">
        <w:tc>
          <w:tcPr>
            <w:tcW w:w="4211" w:type="dxa"/>
          </w:tcPr>
          <w:p w14:paraId="03E8138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3295 Pristojbe i naknade</w:t>
            </w:r>
          </w:p>
        </w:tc>
        <w:tc>
          <w:tcPr>
            <w:tcW w:w="1300" w:type="dxa"/>
          </w:tcPr>
          <w:p w14:paraId="79430AE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10.475,20</w:t>
            </w:r>
          </w:p>
        </w:tc>
        <w:tc>
          <w:tcPr>
            <w:tcW w:w="1300" w:type="dxa"/>
          </w:tcPr>
          <w:p w14:paraId="1C05EB01" w14:textId="77777777" w:rsidR="00EB3B7A" w:rsidRPr="00EB3B7A" w:rsidRDefault="00EB3B7A" w:rsidP="00403295">
            <w:pPr>
              <w:spacing w:after="0"/>
              <w:jc w:val="right"/>
              <w:rPr>
                <w:rFonts w:ascii="Times New Roman" w:hAnsi="Times New Roman"/>
                <w:sz w:val="18"/>
                <w:szCs w:val="18"/>
              </w:rPr>
            </w:pPr>
          </w:p>
        </w:tc>
        <w:tc>
          <w:tcPr>
            <w:tcW w:w="1300" w:type="dxa"/>
          </w:tcPr>
          <w:p w14:paraId="2A1549E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9.182,21</w:t>
            </w:r>
          </w:p>
        </w:tc>
        <w:tc>
          <w:tcPr>
            <w:tcW w:w="960" w:type="dxa"/>
          </w:tcPr>
          <w:p w14:paraId="0DC1C44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87,66%</w:t>
            </w:r>
          </w:p>
        </w:tc>
        <w:tc>
          <w:tcPr>
            <w:tcW w:w="960" w:type="dxa"/>
          </w:tcPr>
          <w:p w14:paraId="5D9437C1" w14:textId="77777777" w:rsidR="00EB3B7A" w:rsidRPr="00EB3B7A" w:rsidRDefault="00EB3B7A" w:rsidP="00403295">
            <w:pPr>
              <w:spacing w:after="0"/>
              <w:jc w:val="right"/>
              <w:rPr>
                <w:rFonts w:ascii="Times New Roman" w:hAnsi="Times New Roman"/>
                <w:sz w:val="18"/>
                <w:szCs w:val="18"/>
              </w:rPr>
            </w:pPr>
          </w:p>
        </w:tc>
      </w:tr>
      <w:tr w:rsidR="00EB3B7A" w:rsidRPr="00EB3B7A" w14:paraId="20D624A5" w14:textId="77777777" w:rsidTr="00403295">
        <w:tc>
          <w:tcPr>
            <w:tcW w:w="4211" w:type="dxa"/>
          </w:tcPr>
          <w:p w14:paraId="1B26075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3296 Troškovi sudskih postupaka</w:t>
            </w:r>
          </w:p>
        </w:tc>
        <w:tc>
          <w:tcPr>
            <w:tcW w:w="1300" w:type="dxa"/>
          </w:tcPr>
          <w:p w14:paraId="1CF50EB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250,00</w:t>
            </w:r>
          </w:p>
        </w:tc>
        <w:tc>
          <w:tcPr>
            <w:tcW w:w="1300" w:type="dxa"/>
          </w:tcPr>
          <w:p w14:paraId="00426876" w14:textId="77777777" w:rsidR="00EB3B7A" w:rsidRPr="00EB3B7A" w:rsidRDefault="00EB3B7A" w:rsidP="00403295">
            <w:pPr>
              <w:spacing w:after="0"/>
              <w:jc w:val="right"/>
              <w:rPr>
                <w:rFonts w:ascii="Times New Roman" w:hAnsi="Times New Roman"/>
                <w:sz w:val="18"/>
                <w:szCs w:val="18"/>
              </w:rPr>
            </w:pPr>
          </w:p>
        </w:tc>
        <w:tc>
          <w:tcPr>
            <w:tcW w:w="1300" w:type="dxa"/>
          </w:tcPr>
          <w:p w14:paraId="0EAE328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4BD4958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579E86B" w14:textId="77777777" w:rsidR="00EB3B7A" w:rsidRPr="00EB3B7A" w:rsidRDefault="00EB3B7A" w:rsidP="00403295">
            <w:pPr>
              <w:spacing w:after="0"/>
              <w:jc w:val="right"/>
              <w:rPr>
                <w:rFonts w:ascii="Times New Roman" w:hAnsi="Times New Roman"/>
                <w:sz w:val="18"/>
                <w:szCs w:val="18"/>
              </w:rPr>
            </w:pPr>
          </w:p>
        </w:tc>
      </w:tr>
      <w:tr w:rsidR="00EB3B7A" w:rsidRPr="00EB3B7A" w14:paraId="4046F559" w14:textId="77777777" w:rsidTr="00403295">
        <w:tc>
          <w:tcPr>
            <w:tcW w:w="4211" w:type="dxa"/>
          </w:tcPr>
          <w:p w14:paraId="5248844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3299 Ostali nespomenuti rashodi poslovanja</w:t>
            </w:r>
          </w:p>
        </w:tc>
        <w:tc>
          <w:tcPr>
            <w:tcW w:w="1300" w:type="dxa"/>
          </w:tcPr>
          <w:p w14:paraId="4306F2A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13.484,85</w:t>
            </w:r>
          </w:p>
        </w:tc>
        <w:tc>
          <w:tcPr>
            <w:tcW w:w="1300" w:type="dxa"/>
          </w:tcPr>
          <w:p w14:paraId="7C96E0BA" w14:textId="77777777" w:rsidR="00EB3B7A" w:rsidRPr="00EB3B7A" w:rsidRDefault="00EB3B7A" w:rsidP="00403295">
            <w:pPr>
              <w:spacing w:after="0"/>
              <w:jc w:val="right"/>
              <w:rPr>
                <w:rFonts w:ascii="Times New Roman" w:hAnsi="Times New Roman"/>
                <w:sz w:val="18"/>
                <w:szCs w:val="18"/>
              </w:rPr>
            </w:pPr>
          </w:p>
        </w:tc>
        <w:tc>
          <w:tcPr>
            <w:tcW w:w="1300" w:type="dxa"/>
          </w:tcPr>
          <w:p w14:paraId="433842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7.617,23</w:t>
            </w:r>
          </w:p>
        </w:tc>
        <w:tc>
          <w:tcPr>
            <w:tcW w:w="960" w:type="dxa"/>
          </w:tcPr>
          <w:p w14:paraId="6057FC3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56,49%</w:t>
            </w:r>
          </w:p>
        </w:tc>
        <w:tc>
          <w:tcPr>
            <w:tcW w:w="960" w:type="dxa"/>
          </w:tcPr>
          <w:p w14:paraId="2A740740" w14:textId="77777777" w:rsidR="00EB3B7A" w:rsidRPr="00EB3B7A" w:rsidRDefault="00EB3B7A" w:rsidP="00403295">
            <w:pPr>
              <w:spacing w:after="0"/>
              <w:jc w:val="right"/>
              <w:rPr>
                <w:rFonts w:ascii="Times New Roman" w:hAnsi="Times New Roman"/>
                <w:sz w:val="18"/>
                <w:szCs w:val="18"/>
              </w:rPr>
            </w:pPr>
          </w:p>
        </w:tc>
      </w:tr>
      <w:tr w:rsidR="00EB3B7A" w:rsidRPr="00EB3B7A" w14:paraId="687850C8" w14:textId="77777777" w:rsidTr="00403295">
        <w:tc>
          <w:tcPr>
            <w:tcW w:w="4211" w:type="dxa"/>
            <w:shd w:val="clear" w:color="auto" w:fill="DDEBF7"/>
          </w:tcPr>
          <w:p w14:paraId="7D3F1BA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 Financijski rashodi</w:t>
            </w:r>
          </w:p>
        </w:tc>
        <w:tc>
          <w:tcPr>
            <w:tcW w:w="1300" w:type="dxa"/>
            <w:shd w:val="clear" w:color="auto" w:fill="DDEBF7"/>
          </w:tcPr>
          <w:p w14:paraId="79153BC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7.343,28</w:t>
            </w:r>
          </w:p>
        </w:tc>
        <w:tc>
          <w:tcPr>
            <w:tcW w:w="1300" w:type="dxa"/>
            <w:shd w:val="clear" w:color="auto" w:fill="DDEBF7"/>
          </w:tcPr>
          <w:p w14:paraId="3EA2ED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9.317,00</w:t>
            </w:r>
          </w:p>
        </w:tc>
        <w:tc>
          <w:tcPr>
            <w:tcW w:w="1300" w:type="dxa"/>
            <w:shd w:val="clear" w:color="auto" w:fill="DDEBF7"/>
          </w:tcPr>
          <w:p w14:paraId="0B8C873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8.176,90</w:t>
            </w:r>
          </w:p>
        </w:tc>
        <w:tc>
          <w:tcPr>
            <w:tcW w:w="960" w:type="dxa"/>
            <w:shd w:val="clear" w:color="auto" w:fill="DDEBF7"/>
          </w:tcPr>
          <w:p w14:paraId="292BFE7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111,35%</w:t>
            </w:r>
          </w:p>
        </w:tc>
        <w:tc>
          <w:tcPr>
            <w:tcW w:w="960" w:type="dxa"/>
            <w:shd w:val="clear" w:color="auto" w:fill="DDEBF7"/>
          </w:tcPr>
          <w:p w14:paraId="17CE82B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87,76%</w:t>
            </w:r>
          </w:p>
        </w:tc>
      </w:tr>
      <w:tr w:rsidR="00EB3B7A" w:rsidRPr="00EB3B7A" w14:paraId="6C73A2A3" w14:textId="77777777" w:rsidTr="00403295">
        <w:tc>
          <w:tcPr>
            <w:tcW w:w="4211" w:type="dxa"/>
            <w:shd w:val="clear" w:color="auto" w:fill="F2F2F2"/>
          </w:tcPr>
          <w:p w14:paraId="6AC0075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342 Kamate za primljene kredite i zajmove</w:t>
            </w:r>
          </w:p>
        </w:tc>
        <w:tc>
          <w:tcPr>
            <w:tcW w:w="1300" w:type="dxa"/>
            <w:shd w:val="clear" w:color="auto" w:fill="F2F2F2"/>
          </w:tcPr>
          <w:p w14:paraId="63E7342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4.147,34</w:t>
            </w:r>
          </w:p>
        </w:tc>
        <w:tc>
          <w:tcPr>
            <w:tcW w:w="1300" w:type="dxa"/>
            <w:shd w:val="clear" w:color="auto" w:fill="F2F2F2"/>
          </w:tcPr>
          <w:p w14:paraId="37C9A7C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E3703D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3.260,37</w:t>
            </w:r>
          </w:p>
        </w:tc>
        <w:tc>
          <w:tcPr>
            <w:tcW w:w="960" w:type="dxa"/>
            <w:shd w:val="clear" w:color="auto" w:fill="F2F2F2"/>
          </w:tcPr>
          <w:p w14:paraId="2F9B3AE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78,61%</w:t>
            </w:r>
          </w:p>
        </w:tc>
        <w:tc>
          <w:tcPr>
            <w:tcW w:w="960" w:type="dxa"/>
            <w:shd w:val="clear" w:color="auto" w:fill="F2F2F2"/>
          </w:tcPr>
          <w:p w14:paraId="71307E8C" w14:textId="77777777" w:rsidR="00EB3B7A" w:rsidRPr="00EB3B7A" w:rsidRDefault="00EB3B7A" w:rsidP="00403295">
            <w:pPr>
              <w:spacing w:after="0"/>
              <w:jc w:val="right"/>
              <w:rPr>
                <w:rFonts w:ascii="Times New Roman" w:hAnsi="Times New Roman"/>
                <w:sz w:val="18"/>
                <w:szCs w:val="18"/>
              </w:rPr>
            </w:pPr>
          </w:p>
        </w:tc>
      </w:tr>
      <w:tr w:rsidR="00EB3B7A" w:rsidRPr="00EB3B7A" w14:paraId="36E821E4" w14:textId="77777777" w:rsidTr="00403295">
        <w:tc>
          <w:tcPr>
            <w:tcW w:w="4211" w:type="dxa"/>
          </w:tcPr>
          <w:p w14:paraId="2B33491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3422 Kamate za primljene kredite i zajmove od kreditnih i ostalih financijskih institucija u javnom sektoru</w:t>
            </w:r>
          </w:p>
        </w:tc>
        <w:tc>
          <w:tcPr>
            <w:tcW w:w="1300" w:type="dxa"/>
          </w:tcPr>
          <w:p w14:paraId="6986E2C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293,01</w:t>
            </w:r>
          </w:p>
        </w:tc>
        <w:tc>
          <w:tcPr>
            <w:tcW w:w="1300" w:type="dxa"/>
          </w:tcPr>
          <w:p w14:paraId="76B69859" w14:textId="77777777" w:rsidR="00EB3B7A" w:rsidRPr="00EB3B7A" w:rsidRDefault="00EB3B7A" w:rsidP="00403295">
            <w:pPr>
              <w:spacing w:after="0"/>
              <w:jc w:val="right"/>
              <w:rPr>
                <w:rFonts w:ascii="Times New Roman" w:hAnsi="Times New Roman"/>
                <w:sz w:val="18"/>
                <w:szCs w:val="18"/>
              </w:rPr>
            </w:pPr>
          </w:p>
        </w:tc>
        <w:tc>
          <w:tcPr>
            <w:tcW w:w="1300" w:type="dxa"/>
          </w:tcPr>
          <w:p w14:paraId="55FF87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260,84</w:t>
            </w:r>
          </w:p>
        </w:tc>
        <w:tc>
          <w:tcPr>
            <w:tcW w:w="960" w:type="dxa"/>
          </w:tcPr>
          <w:p w14:paraId="46EC7C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89,02%</w:t>
            </w:r>
          </w:p>
        </w:tc>
        <w:tc>
          <w:tcPr>
            <w:tcW w:w="960" w:type="dxa"/>
          </w:tcPr>
          <w:p w14:paraId="796F1E3E" w14:textId="77777777" w:rsidR="00EB3B7A" w:rsidRPr="00EB3B7A" w:rsidRDefault="00EB3B7A" w:rsidP="00403295">
            <w:pPr>
              <w:spacing w:after="0"/>
              <w:jc w:val="right"/>
              <w:rPr>
                <w:rFonts w:ascii="Times New Roman" w:hAnsi="Times New Roman"/>
                <w:sz w:val="18"/>
                <w:szCs w:val="18"/>
              </w:rPr>
            </w:pPr>
          </w:p>
        </w:tc>
      </w:tr>
      <w:tr w:rsidR="00EB3B7A" w:rsidRPr="00EB3B7A" w14:paraId="0A7EC24C" w14:textId="77777777" w:rsidTr="00403295">
        <w:tc>
          <w:tcPr>
            <w:tcW w:w="4211" w:type="dxa"/>
          </w:tcPr>
          <w:p w14:paraId="0268FAE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3423 Kamate za primljene kredite i zajmove od kreditnih i ostalih financijskih institucija izvan javnog sektora</w:t>
            </w:r>
          </w:p>
        </w:tc>
        <w:tc>
          <w:tcPr>
            <w:tcW w:w="1300" w:type="dxa"/>
          </w:tcPr>
          <w:p w14:paraId="106F1A6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3.854,33</w:t>
            </w:r>
          </w:p>
        </w:tc>
        <w:tc>
          <w:tcPr>
            <w:tcW w:w="1300" w:type="dxa"/>
          </w:tcPr>
          <w:p w14:paraId="1155E0FB" w14:textId="77777777" w:rsidR="00EB3B7A" w:rsidRPr="00EB3B7A" w:rsidRDefault="00EB3B7A" w:rsidP="00403295">
            <w:pPr>
              <w:spacing w:after="0"/>
              <w:jc w:val="right"/>
              <w:rPr>
                <w:rFonts w:ascii="Times New Roman" w:hAnsi="Times New Roman"/>
                <w:sz w:val="18"/>
                <w:szCs w:val="18"/>
              </w:rPr>
            </w:pPr>
          </w:p>
        </w:tc>
        <w:tc>
          <w:tcPr>
            <w:tcW w:w="1300" w:type="dxa"/>
          </w:tcPr>
          <w:p w14:paraId="26A4C0B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2.999,53</w:t>
            </w:r>
          </w:p>
        </w:tc>
        <w:tc>
          <w:tcPr>
            <w:tcW w:w="960" w:type="dxa"/>
          </w:tcPr>
          <w:p w14:paraId="1981396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77,82%</w:t>
            </w:r>
          </w:p>
        </w:tc>
        <w:tc>
          <w:tcPr>
            <w:tcW w:w="960" w:type="dxa"/>
          </w:tcPr>
          <w:p w14:paraId="0D838B2C" w14:textId="77777777" w:rsidR="00EB3B7A" w:rsidRPr="00EB3B7A" w:rsidRDefault="00EB3B7A" w:rsidP="00403295">
            <w:pPr>
              <w:spacing w:after="0"/>
              <w:jc w:val="right"/>
              <w:rPr>
                <w:rFonts w:ascii="Times New Roman" w:hAnsi="Times New Roman"/>
                <w:sz w:val="18"/>
                <w:szCs w:val="18"/>
              </w:rPr>
            </w:pPr>
          </w:p>
        </w:tc>
      </w:tr>
      <w:tr w:rsidR="00EB3B7A" w:rsidRPr="00EB3B7A" w14:paraId="0227726B" w14:textId="77777777" w:rsidTr="00403295">
        <w:tc>
          <w:tcPr>
            <w:tcW w:w="4211" w:type="dxa"/>
            <w:shd w:val="clear" w:color="auto" w:fill="F2F2F2"/>
          </w:tcPr>
          <w:p w14:paraId="3BF090A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 Ostali financijski rashodi</w:t>
            </w:r>
          </w:p>
        </w:tc>
        <w:tc>
          <w:tcPr>
            <w:tcW w:w="1300" w:type="dxa"/>
            <w:shd w:val="clear" w:color="auto" w:fill="F2F2F2"/>
          </w:tcPr>
          <w:p w14:paraId="16E98B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3.195,94</w:t>
            </w:r>
          </w:p>
        </w:tc>
        <w:tc>
          <w:tcPr>
            <w:tcW w:w="1300" w:type="dxa"/>
            <w:shd w:val="clear" w:color="auto" w:fill="F2F2F2"/>
          </w:tcPr>
          <w:p w14:paraId="189739C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C915FC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4.916,53</w:t>
            </w:r>
          </w:p>
        </w:tc>
        <w:tc>
          <w:tcPr>
            <w:tcW w:w="960" w:type="dxa"/>
            <w:shd w:val="clear" w:color="auto" w:fill="F2F2F2"/>
          </w:tcPr>
          <w:p w14:paraId="70158F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153,84%</w:t>
            </w:r>
          </w:p>
        </w:tc>
        <w:tc>
          <w:tcPr>
            <w:tcW w:w="960" w:type="dxa"/>
            <w:shd w:val="clear" w:color="auto" w:fill="F2F2F2"/>
          </w:tcPr>
          <w:p w14:paraId="062CDD03" w14:textId="77777777" w:rsidR="00EB3B7A" w:rsidRPr="00EB3B7A" w:rsidRDefault="00EB3B7A" w:rsidP="00403295">
            <w:pPr>
              <w:spacing w:after="0"/>
              <w:jc w:val="right"/>
              <w:rPr>
                <w:rFonts w:ascii="Times New Roman" w:hAnsi="Times New Roman"/>
                <w:sz w:val="18"/>
                <w:szCs w:val="18"/>
              </w:rPr>
            </w:pPr>
          </w:p>
        </w:tc>
      </w:tr>
      <w:tr w:rsidR="00EB3B7A" w:rsidRPr="00EB3B7A" w14:paraId="4B5004CF" w14:textId="77777777" w:rsidTr="00403295">
        <w:tc>
          <w:tcPr>
            <w:tcW w:w="4211" w:type="dxa"/>
          </w:tcPr>
          <w:p w14:paraId="3E5D1A6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3431 Bankarske usluge i usluge platnog prometa</w:t>
            </w:r>
          </w:p>
        </w:tc>
        <w:tc>
          <w:tcPr>
            <w:tcW w:w="1300" w:type="dxa"/>
          </w:tcPr>
          <w:p w14:paraId="14CBEA9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3.071,63</w:t>
            </w:r>
          </w:p>
        </w:tc>
        <w:tc>
          <w:tcPr>
            <w:tcW w:w="1300" w:type="dxa"/>
          </w:tcPr>
          <w:p w14:paraId="6DF2B023" w14:textId="77777777" w:rsidR="00EB3B7A" w:rsidRPr="00EB3B7A" w:rsidRDefault="00EB3B7A" w:rsidP="00403295">
            <w:pPr>
              <w:spacing w:after="0"/>
              <w:jc w:val="right"/>
              <w:rPr>
                <w:rFonts w:ascii="Times New Roman" w:hAnsi="Times New Roman"/>
                <w:sz w:val="18"/>
                <w:szCs w:val="18"/>
              </w:rPr>
            </w:pPr>
          </w:p>
        </w:tc>
        <w:tc>
          <w:tcPr>
            <w:tcW w:w="1300" w:type="dxa"/>
          </w:tcPr>
          <w:p w14:paraId="125C2B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3.915,48</w:t>
            </w:r>
          </w:p>
        </w:tc>
        <w:tc>
          <w:tcPr>
            <w:tcW w:w="960" w:type="dxa"/>
          </w:tcPr>
          <w:p w14:paraId="74F9A51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127,47%</w:t>
            </w:r>
          </w:p>
        </w:tc>
        <w:tc>
          <w:tcPr>
            <w:tcW w:w="960" w:type="dxa"/>
          </w:tcPr>
          <w:p w14:paraId="28407187" w14:textId="77777777" w:rsidR="00EB3B7A" w:rsidRPr="00EB3B7A" w:rsidRDefault="00EB3B7A" w:rsidP="00403295">
            <w:pPr>
              <w:spacing w:after="0"/>
              <w:jc w:val="right"/>
              <w:rPr>
                <w:rFonts w:ascii="Times New Roman" w:hAnsi="Times New Roman"/>
                <w:sz w:val="18"/>
                <w:szCs w:val="18"/>
              </w:rPr>
            </w:pPr>
          </w:p>
        </w:tc>
      </w:tr>
      <w:tr w:rsidR="00EB3B7A" w:rsidRPr="00EB3B7A" w14:paraId="0F7C06AD" w14:textId="77777777" w:rsidTr="00403295">
        <w:tc>
          <w:tcPr>
            <w:tcW w:w="4211" w:type="dxa"/>
          </w:tcPr>
          <w:p w14:paraId="57D55EF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3433 Zatezne kamate</w:t>
            </w:r>
          </w:p>
        </w:tc>
        <w:tc>
          <w:tcPr>
            <w:tcW w:w="1300" w:type="dxa"/>
          </w:tcPr>
          <w:p w14:paraId="2FA883B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124,31</w:t>
            </w:r>
          </w:p>
        </w:tc>
        <w:tc>
          <w:tcPr>
            <w:tcW w:w="1300" w:type="dxa"/>
          </w:tcPr>
          <w:p w14:paraId="6ED2E657" w14:textId="77777777" w:rsidR="00EB3B7A" w:rsidRPr="00EB3B7A" w:rsidRDefault="00EB3B7A" w:rsidP="00403295">
            <w:pPr>
              <w:spacing w:after="0"/>
              <w:jc w:val="right"/>
              <w:rPr>
                <w:rFonts w:ascii="Times New Roman" w:hAnsi="Times New Roman"/>
                <w:sz w:val="18"/>
                <w:szCs w:val="18"/>
              </w:rPr>
            </w:pPr>
          </w:p>
        </w:tc>
        <w:tc>
          <w:tcPr>
            <w:tcW w:w="1300" w:type="dxa"/>
          </w:tcPr>
          <w:p w14:paraId="2BDB7B0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338,25</w:t>
            </w:r>
          </w:p>
        </w:tc>
        <w:tc>
          <w:tcPr>
            <w:tcW w:w="960" w:type="dxa"/>
          </w:tcPr>
          <w:p w14:paraId="1E0BE39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272,10%</w:t>
            </w:r>
          </w:p>
        </w:tc>
        <w:tc>
          <w:tcPr>
            <w:tcW w:w="960" w:type="dxa"/>
          </w:tcPr>
          <w:p w14:paraId="49279B42" w14:textId="77777777" w:rsidR="00EB3B7A" w:rsidRPr="00EB3B7A" w:rsidRDefault="00EB3B7A" w:rsidP="00403295">
            <w:pPr>
              <w:spacing w:after="0"/>
              <w:jc w:val="right"/>
              <w:rPr>
                <w:rFonts w:ascii="Times New Roman" w:hAnsi="Times New Roman"/>
                <w:sz w:val="18"/>
                <w:szCs w:val="18"/>
              </w:rPr>
            </w:pPr>
          </w:p>
        </w:tc>
      </w:tr>
      <w:tr w:rsidR="00EB3B7A" w:rsidRPr="00EB3B7A" w14:paraId="3D8C55DB" w14:textId="77777777" w:rsidTr="00403295">
        <w:tc>
          <w:tcPr>
            <w:tcW w:w="4211" w:type="dxa"/>
          </w:tcPr>
          <w:p w14:paraId="2418CA3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3434 Ostali nespomenuti financijski rashodi</w:t>
            </w:r>
          </w:p>
        </w:tc>
        <w:tc>
          <w:tcPr>
            <w:tcW w:w="1300" w:type="dxa"/>
          </w:tcPr>
          <w:p w14:paraId="6611FEE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5B6E130E" w14:textId="77777777" w:rsidR="00EB3B7A" w:rsidRPr="00EB3B7A" w:rsidRDefault="00EB3B7A" w:rsidP="00403295">
            <w:pPr>
              <w:spacing w:after="0"/>
              <w:jc w:val="right"/>
              <w:rPr>
                <w:rFonts w:ascii="Times New Roman" w:hAnsi="Times New Roman"/>
                <w:sz w:val="18"/>
                <w:szCs w:val="18"/>
              </w:rPr>
            </w:pPr>
          </w:p>
        </w:tc>
        <w:tc>
          <w:tcPr>
            <w:tcW w:w="1300" w:type="dxa"/>
          </w:tcPr>
          <w:p w14:paraId="28DDE01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662,80</w:t>
            </w:r>
          </w:p>
        </w:tc>
        <w:tc>
          <w:tcPr>
            <w:tcW w:w="960" w:type="dxa"/>
          </w:tcPr>
          <w:p w14:paraId="62E9E02A" w14:textId="77777777" w:rsidR="00EB3B7A" w:rsidRPr="00EB3B7A" w:rsidRDefault="00EB3B7A" w:rsidP="00403295">
            <w:pPr>
              <w:spacing w:after="0"/>
              <w:jc w:val="right"/>
              <w:rPr>
                <w:rFonts w:ascii="Times New Roman" w:hAnsi="Times New Roman"/>
                <w:sz w:val="18"/>
                <w:szCs w:val="18"/>
              </w:rPr>
            </w:pPr>
          </w:p>
        </w:tc>
        <w:tc>
          <w:tcPr>
            <w:tcW w:w="960" w:type="dxa"/>
          </w:tcPr>
          <w:p w14:paraId="41498BFE" w14:textId="77777777" w:rsidR="00EB3B7A" w:rsidRPr="00EB3B7A" w:rsidRDefault="00EB3B7A" w:rsidP="00403295">
            <w:pPr>
              <w:spacing w:after="0"/>
              <w:jc w:val="right"/>
              <w:rPr>
                <w:rFonts w:ascii="Times New Roman" w:hAnsi="Times New Roman"/>
                <w:sz w:val="18"/>
                <w:szCs w:val="18"/>
              </w:rPr>
            </w:pPr>
          </w:p>
        </w:tc>
      </w:tr>
      <w:tr w:rsidR="00EB3B7A" w:rsidRPr="00EB3B7A" w14:paraId="7034FA53" w14:textId="77777777" w:rsidTr="00403295">
        <w:tc>
          <w:tcPr>
            <w:tcW w:w="4211" w:type="dxa"/>
            <w:shd w:val="clear" w:color="auto" w:fill="DDEBF7"/>
          </w:tcPr>
          <w:p w14:paraId="4BC6907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 Pomoći dane u inozemstvo i unutar općeg proračuna</w:t>
            </w:r>
          </w:p>
        </w:tc>
        <w:tc>
          <w:tcPr>
            <w:tcW w:w="1300" w:type="dxa"/>
            <w:shd w:val="clear" w:color="auto" w:fill="DDEBF7"/>
          </w:tcPr>
          <w:p w14:paraId="1BA02FB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6.836,84</w:t>
            </w:r>
          </w:p>
        </w:tc>
        <w:tc>
          <w:tcPr>
            <w:tcW w:w="1300" w:type="dxa"/>
            <w:shd w:val="clear" w:color="auto" w:fill="DDEBF7"/>
          </w:tcPr>
          <w:p w14:paraId="6B546D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97.500,00</w:t>
            </w:r>
          </w:p>
        </w:tc>
        <w:tc>
          <w:tcPr>
            <w:tcW w:w="1300" w:type="dxa"/>
            <w:shd w:val="clear" w:color="auto" w:fill="DDEBF7"/>
          </w:tcPr>
          <w:p w14:paraId="20E8948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7.650,00</w:t>
            </w:r>
          </w:p>
        </w:tc>
        <w:tc>
          <w:tcPr>
            <w:tcW w:w="960" w:type="dxa"/>
            <w:shd w:val="clear" w:color="auto" w:fill="DDEBF7"/>
          </w:tcPr>
          <w:p w14:paraId="1597660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111,89%</w:t>
            </w:r>
          </w:p>
        </w:tc>
        <w:tc>
          <w:tcPr>
            <w:tcW w:w="960" w:type="dxa"/>
            <w:shd w:val="clear" w:color="auto" w:fill="DDEBF7"/>
          </w:tcPr>
          <w:p w14:paraId="6C32B4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7,85%</w:t>
            </w:r>
          </w:p>
        </w:tc>
      </w:tr>
      <w:tr w:rsidR="00EB3B7A" w:rsidRPr="00EB3B7A" w14:paraId="3FD23DC3" w14:textId="77777777" w:rsidTr="00403295">
        <w:tc>
          <w:tcPr>
            <w:tcW w:w="4211" w:type="dxa"/>
            <w:shd w:val="clear" w:color="auto" w:fill="F2F2F2"/>
          </w:tcPr>
          <w:p w14:paraId="3B74461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363 Pomoći unutar općeg proračuna</w:t>
            </w:r>
          </w:p>
        </w:tc>
        <w:tc>
          <w:tcPr>
            <w:tcW w:w="1300" w:type="dxa"/>
            <w:shd w:val="clear" w:color="auto" w:fill="F2F2F2"/>
          </w:tcPr>
          <w:p w14:paraId="76B2285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2BC263B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B78B36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08778A5"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282C1FF2" w14:textId="77777777" w:rsidR="00EB3B7A" w:rsidRPr="00EB3B7A" w:rsidRDefault="00EB3B7A" w:rsidP="00403295">
            <w:pPr>
              <w:spacing w:after="0"/>
              <w:jc w:val="right"/>
              <w:rPr>
                <w:rFonts w:ascii="Times New Roman" w:hAnsi="Times New Roman"/>
                <w:sz w:val="18"/>
                <w:szCs w:val="18"/>
              </w:rPr>
            </w:pPr>
          </w:p>
        </w:tc>
      </w:tr>
      <w:tr w:rsidR="00EB3B7A" w:rsidRPr="00EB3B7A" w14:paraId="6B36E7E3" w14:textId="77777777" w:rsidTr="00403295">
        <w:tc>
          <w:tcPr>
            <w:tcW w:w="4211" w:type="dxa"/>
          </w:tcPr>
          <w:p w14:paraId="7F983A2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3631 Tekuće pomoći unutar općeg proračuna</w:t>
            </w:r>
          </w:p>
        </w:tc>
        <w:tc>
          <w:tcPr>
            <w:tcW w:w="1300" w:type="dxa"/>
          </w:tcPr>
          <w:p w14:paraId="0DFCD67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37BC98D4" w14:textId="77777777" w:rsidR="00EB3B7A" w:rsidRPr="00EB3B7A" w:rsidRDefault="00EB3B7A" w:rsidP="00403295">
            <w:pPr>
              <w:spacing w:after="0"/>
              <w:jc w:val="right"/>
              <w:rPr>
                <w:rFonts w:ascii="Times New Roman" w:hAnsi="Times New Roman"/>
                <w:sz w:val="18"/>
                <w:szCs w:val="18"/>
              </w:rPr>
            </w:pPr>
          </w:p>
        </w:tc>
        <w:tc>
          <w:tcPr>
            <w:tcW w:w="1300" w:type="dxa"/>
          </w:tcPr>
          <w:p w14:paraId="593FD1A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05C0A28" w14:textId="77777777" w:rsidR="00EB3B7A" w:rsidRPr="00EB3B7A" w:rsidRDefault="00EB3B7A" w:rsidP="00403295">
            <w:pPr>
              <w:spacing w:after="0"/>
              <w:jc w:val="right"/>
              <w:rPr>
                <w:rFonts w:ascii="Times New Roman" w:hAnsi="Times New Roman"/>
                <w:sz w:val="18"/>
                <w:szCs w:val="18"/>
              </w:rPr>
            </w:pPr>
          </w:p>
        </w:tc>
        <w:tc>
          <w:tcPr>
            <w:tcW w:w="960" w:type="dxa"/>
          </w:tcPr>
          <w:p w14:paraId="65FE635E" w14:textId="77777777" w:rsidR="00EB3B7A" w:rsidRPr="00EB3B7A" w:rsidRDefault="00EB3B7A" w:rsidP="00403295">
            <w:pPr>
              <w:spacing w:after="0"/>
              <w:jc w:val="right"/>
              <w:rPr>
                <w:rFonts w:ascii="Times New Roman" w:hAnsi="Times New Roman"/>
                <w:sz w:val="18"/>
                <w:szCs w:val="18"/>
              </w:rPr>
            </w:pPr>
          </w:p>
        </w:tc>
      </w:tr>
      <w:tr w:rsidR="00EB3B7A" w:rsidRPr="00EB3B7A" w14:paraId="3DC5CE03" w14:textId="77777777" w:rsidTr="00403295">
        <w:tc>
          <w:tcPr>
            <w:tcW w:w="4211" w:type="dxa"/>
          </w:tcPr>
          <w:p w14:paraId="346AD66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3632 Kapitalne pomoći unutar općeg proračuna</w:t>
            </w:r>
          </w:p>
        </w:tc>
        <w:tc>
          <w:tcPr>
            <w:tcW w:w="1300" w:type="dxa"/>
          </w:tcPr>
          <w:p w14:paraId="01B0908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6DA553B9" w14:textId="77777777" w:rsidR="00EB3B7A" w:rsidRPr="00EB3B7A" w:rsidRDefault="00EB3B7A" w:rsidP="00403295">
            <w:pPr>
              <w:spacing w:after="0"/>
              <w:jc w:val="right"/>
              <w:rPr>
                <w:rFonts w:ascii="Times New Roman" w:hAnsi="Times New Roman"/>
                <w:sz w:val="18"/>
                <w:szCs w:val="18"/>
              </w:rPr>
            </w:pPr>
          </w:p>
        </w:tc>
        <w:tc>
          <w:tcPr>
            <w:tcW w:w="1300" w:type="dxa"/>
          </w:tcPr>
          <w:p w14:paraId="7A89C16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1CCFA5D" w14:textId="77777777" w:rsidR="00EB3B7A" w:rsidRPr="00EB3B7A" w:rsidRDefault="00EB3B7A" w:rsidP="00403295">
            <w:pPr>
              <w:spacing w:after="0"/>
              <w:jc w:val="right"/>
              <w:rPr>
                <w:rFonts w:ascii="Times New Roman" w:hAnsi="Times New Roman"/>
                <w:sz w:val="18"/>
                <w:szCs w:val="18"/>
              </w:rPr>
            </w:pPr>
          </w:p>
        </w:tc>
        <w:tc>
          <w:tcPr>
            <w:tcW w:w="960" w:type="dxa"/>
          </w:tcPr>
          <w:p w14:paraId="7FAD7DF3" w14:textId="77777777" w:rsidR="00EB3B7A" w:rsidRPr="00EB3B7A" w:rsidRDefault="00EB3B7A" w:rsidP="00403295">
            <w:pPr>
              <w:spacing w:after="0"/>
              <w:jc w:val="right"/>
              <w:rPr>
                <w:rFonts w:ascii="Times New Roman" w:hAnsi="Times New Roman"/>
                <w:sz w:val="18"/>
                <w:szCs w:val="18"/>
              </w:rPr>
            </w:pPr>
          </w:p>
        </w:tc>
      </w:tr>
      <w:tr w:rsidR="00EB3B7A" w:rsidRPr="00EB3B7A" w14:paraId="76A18C49" w14:textId="77777777" w:rsidTr="00403295">
        <w:tc>
          <w:tcPr>
            <w:tcW w:w="4211" w:type="dxa"/>
            <w:shd w:val="clear" w:color="auto" w:fill="F2F2F2"/>
          </w:tcPr>
          <w:p w14:paraId="687D10F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366 Pomoći proračunskim korisnicima drugih proračuna</w:t>
            </w:r>
          </w:p>
        </w:tc>
        <w:tc>
          <w:tcPr>
            <w:tcW w:w="1300" w:type="dxa"/>
            <w:shd w:val="clear" w:color="auto" w:fill="F2F2F2"/>
          </w:tcPr>
          <w:p w14:paraId="20FFF52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6.836,84</w:t>
            </w:r>
          </w:p>
        </w:tc>
        <w:tc>
          <w:tcPr>
            <w:tcW w:w="1300" w:type="dxa"/>
            <w:shd w:val="clear" w:color="auto" w:fill="F2F2F2"/>
          </w:tcPr>
          <w:p w14:paraId="166D69FC"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E87A9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7.650,00</w:t>
            </w:r>
          </w:p>
        </w:tc>
        <w:tc>
          <w:tcPr>
            <w:tcW w:w="960" w:type="dxa"/>
            <w:shd w:val="clear" w:color="auto" w:fill="F2F2F2"/>
          </w:tcPr>
          <w:p w14:paraId="3581AC7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111,89%</w:t>
            </w:r>
          </w:p>
        </w:tc>
        <w:tc>
          <w:tcPr>
            <w:tcW w:w="960" w:type="dxa"/>
            <w:shd w:val="clear" w:color="auto" w:fill="F2F2F2"/>
          </w:tcPr>
          <w:p w14:paraId="4AC159DF" w14:textId="77777777" w:rsidR="00EB3B7A" w:rsidRPr="00EB3B7A" w:rsidRDefault="00EB3B7A" w:rsidP="00403295">
            <w:pPr>
              <w:spacing w:after="0"/>
              <w:jc w:val="right"/>
              <w:rPr>
                <w:rFonts w:ascii="Times New Roman" w:hAnsi="Times New Roman"/>
                <w:sz w:val="18"/>
                <w:szCs w:val="18"/>
              </w:rPr>
            </w:pPr>
          </w:p>
        </w:tc>
      </w:tr>
      <w:tr w:rsidR="00EB3B7A" w:rsidRPr="00EB3B7A" w14:paraId="00FD121E" w14:textId="77777777" w:rsidTr="00403295">
        <w:tc>
          <w:tcPr>
            <w:tcW w:w="4211" w:type="dxa"/>
          </w:tcPr>
          <w:p w14:paraId="2E8FC94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3661 Tekuće pomoći proračunskim korisnicima drugih proračuna</w:t>
            </w:r>
          </w:p>
        </w:tc>
        <w:tc>
          <w:tcPr>
            <w:tcW w:w="1300" w:type="dxa"/>
          </w:tcPr>
          <w:p w14:paraId="5D296CE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6.836,84</w:t>
            </w:r>
          </w:p>
        </w:tc>
        <w:tc>
          <w:tcPr>
            <w:tcW w:w="1300" w:type="dxa"/>
          </w:tcPr>
          <w:p w14:paraId="1943B808" w14:textId="77777777" w:rsidR="00EB3B7A" w:rsidRPr="00EB3B7A" w:rsidRDefault="00EB3B7A" w:rsidP="00403295">
            <w:pPr>
              <w:spacing w:after="0"/>
              <w:jc w:val="right"/>
              <w:rPr>
                <w:rFonts w:ascii="Times New Roman" w:hAnsi="Times New Roman"/>
                <w:sz w:val="18"/>
                <w:szCs w:val="18"/>
              </w:rPr>
            </w:pPr>
          </w:p>
        </w:tc>
        <w:tc>
          <w:tcPr>
            <w:tcW w:w="1300" w:type="dxa"/>
          </w:tcPr>
          <w:p w14:paraId="55F7C3C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2.650,00</w:t>
            </w:r>
          </w:p>
        </w:tc>
        <w:tc>
          <w:tcPr>
            <w:tcW w:w="960" w:type="dxa"/>
          </w:tcPr>
          <w:p w14:paraId="1D1E7DF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38,76%</w:t>
            </w:r>
          </w:p>
        </w:tc>
        <w:tc>
          <w:tcPr>
            <w:tcW w:w="960" w:type="dxa"/>
          </w:tcPr>
          <w:p w14:paraId="35D329F3" w14:textId="77777777" w:rsidR="00EB3B7A" w:rsidRPr="00EB3B7A" w:rsidRDefault="00EB3B7A" w:rsidP="00403295">
            <w:pPr>
              <w:spacing w:after="0"/>
              <w:jc w:val="right"/>
              <w:rPr>
                <w:rFonts w:ascii="Times New Roman" w:hAnsi="Times New Roman"/>
                <w:sz w:val="18"/>
                <w:szCs w:val="18"/>
              </w:rPr>
            </w:pPr>
          </w:p>
        </w:tc>
      </w:tr>
      <w:tr w:rsidR="00EB3B7A" w:rsidRPr="00EB3B7A" w14:paraId="182CC790" w14:textId="77777777" w:rsidTr="00403295">
        <w:tc>
          <w:tcPr>
            <w:tcW w:w="4211" w:type="dxa"/>
          </w:tcPr>
          <w:p w14:paraId="07ACBD4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3662 Kapitalne pomoći proračunskim korisnicima drugih proračuna</w:t>
            </w:r>
          </w:p>
        </w:tc>
        <w:tc>
          <w:tcPr>
            <w:tcW w:w="1300" w:type="dxa"/>
          </w:tcPr>
          <w:p w14:paraId="08E5FF0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7A74566F" w14:textId="77777777" w:rsidR="00EB3B7A" w:rsidRPr="00EB3B7A" w:rsidRDefault="00EB3B7A" w:rsidP="00403295">
            <w:pPr>
              <w:spacing w:after="0"/>
              <w:jc w:val="right"/>
              <w:rPr>
                <w:rFonts w:ascii="Times New Roman" w:hAnsi="Times New Roman"/>
                <w:sz w:val="18"/>
                <w:szCs w:val="18"/>
              </w:rPr>
            </w:pPr>
          </w:p>
        </w:tc>
        <w:tc>
          <w:tcPr>
            <w:tcW w:w="1300" w:type="dxa"/>
          </w:tcPr>
          <w:p w14:paraId="5C24E8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5.000,00</w:t>
            </w:r>
          </w:p>
        </w:tc>
        <w:tc>
          <w:tcPr>
            <w:tcW w:w="960" w:type="dxa"/>
          </w:tcPr>
          <w:p w14:paraId="0EE74FC2" w14:textId="77777777" w:rsidR="00EB3B7A" w:rsidRPr="00EB3B7A" w:rsidRDefault="00EB3B7A" w:rsidP="00403295">
            <w:pPr>
              <w:spacing w:after="0"/>
              <w:jc w:val="right"/>
              <w:rPr>
                <w:rFonts w:ascii="Times New Roman" w:hAnsi="Times New Roman"/>
                <w:sz w:val="18"/>
                <w:szCs w:val="18"/>
              </w:rPr>
            </w:pPr>
          </w:p>
        </w:tc>
        <w:tc>
          <w:tcPr>
            <w:tcW w:w="960" w:type="dxa"/>
          </w:tcPr>
          <w:p w14:paraId="5AEB83D1" w14:textId="77777777" w:rsidR="00EB3B7A" w:rsidRPr="00EB3B7A" w:rsidRDefault="00EB3B7A" w:rsidP="00403295">
            <w:pPr>
              <w:spacing w:after="0"/>
              <w:jc w:val="right"/>
              <w:rPr>
                <w:rFonts w:ascii="Times New Roman" w:hAnsi="Times New Roman"/>
                <w:sz w:val="18"/>
                <w:szCs w:val="18"/>
              </w:rPr>
            </w:pPr>
          </w:p>
        </w:tc>
      </w:tr>
      <w:tr w:rsidR="00EB3B7A" w:rsidRPr="00EB3B7A" w14:paraId="2FA1DE90" w14:textId="77777777" w:rsidTr="00403295">
        <w:tc>
          <w:tcPr>
            <w:tcW w:w="4211" w:type="dxa"/>
            <w:shd w:val="clear" w:color="auto" w:fill="F2F2F2"/>
          </w:tcPr>
          <w:p w14:paraId="08F0A29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367 Prijenosi proračunskim korisnicima iz nadležnog proračuna za financiranje redovne djelatnosti</w:t>
            </w:r>
          </w:p>
        </w:tc>
        <w:tc>
          <w:tcPr>
            <w:tcW w:w="1300" w:type="dxa"/>
            <w:shd w:val="clear" w:color="auto" w:fill="F2F2F2"/>
          </w:tcPr>
          <w:p w14:paraId="129AA5C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51D6366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1F2045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C9CEE7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0B755746" w14:textId="77777777" w:rsidR="00EB3B7A" w:rsidRPr="00EB3B7A" w:rsidRDefault="00EB3B7A" w:rsidP="00403295">
            <w:pPr>
              <w:spacing w:after="0"/>
              <w:jc w:val="right"/>
              <w:rPr>
                <w:rFonts w:ascii="Times New Roman" w:hAnsi="Times New Roman"/>
                <w:sz w:val="18"/>
                <w:szCs w:val="18"/>
              </w:rPr>
            </w:pPr>
          </w:p>
        </w:tc>
      </w:tr>
      <w:tr w:rsidR="00EB3B7A" w:rsidRPr="00EB3B7A" w14:paraId="5BA36007" w14:textId="77777777" w:rsidTr="00403295">
        <w:tc>
          <w:tcPr>
            <w:tcW w:w="4211" w:type="dxa"/>
          </w:tcPr>
          <w:p w14:paraId="6FE414C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3672 Prijenosi proračunskim korisnicima iz nadležnog proračuna za financiranje rashoda poslovanja</w:t>
            </w:r>
          </w:p>
        </w:tc>
        <w:tc>
          <w:tcPr>
            <w:tcW w:w="1300" w:type="dxa"/>
          </w:tcPr>
          <w:p w14:paraId="1BFCECC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511579C5" w14:textId="77777777" w:rsidR="00EB3B7A" w:rsidRPr="00EB3B7A" w:rsidRDefault="00EB3B7A" w:rsidP="00403295">
            <w:pPr>
              <w:spacing w:after="0"/>
              <w:jc w:val="right"/>
              <w:rPr>
                <w:rFonts w:ascii="Times New Roman" w:hAnsi="Times New Roman"/>
                <w:sz w:val="18"/>
                <w:szCs w:val="18"/>
              </w:rPr>
            </w:pPr>
          </w:p>
        </w:tc>
        <w:tc>
          <w:tcPr>
            <w:tcW w:w="1300" w:type="dxa"/>
          </w:tcPr>
          <w:p w14:paraId="3FED59B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F980246" w14:textId="77777777" w:rsidR="00EB3B7A" w:rsidRPr="00EB3B7A" w:rsidRDefault="00EB3B7A" w:rsidP="00403295">
            <w:pPr>
              <w:spacing w:after="0"/>
              <w:jc w:val="right"/>
              <w:rPr>
                <w:rFonts w:ascii="Times New Roman" w:hAnsi="Times New Roman"/>
                <w:sz w:val="18"/>
                <w:szCs w:val="18"/>
              </w:rPr>
            </w:pPr>
          </w:p>
        </w:tc>
        <w:tc>
          <w:tcPr>
            <w:tcW w:w="960" w:type="dxa"/>
          </w:tcPr>
          <w:p w14:paraId="559BF8C4" w14:textId="77777777" w:rsidR="00EB3B7A" w:rsidRPr="00EB3B7A" w:rsidRDefault="00EB3B7A" w:rsidP="00403295">
            <w:pPr>
              <w:spacing w:after="0"/>
              <w:jc w:val="right"/>
              <w:rPr>
                <w:rFonts w:ascii="Times New Roman" w:hAnsi="Times New Roman"/>
                <w:sz w:val="18"/>
                <w:szCs w:val="18"/>
              </w:rPr>
            </w:pPr>
          </w:p>
        </w:tc>
      </w:tr>
      <w:tr w:rsidR="00EB3B7A" w:rsidRPr="00EB3B7A" w14:paraId="311767EF" w14:textId="77777777" w:rsidTr="00403295">
        <w:tc>
          <w:tcPr>
            <w:tcW w:w="4211" w:type="dxa"/>
            <w:shd w:val="clear" w:color="auto" w:fill="DDEBF7"/>
          </w:tcPr>
          <w:p w14:paraId="25A7CACE"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 Naknade građanima i kućanstvima na temelju osiguranja i druge naknade</w:t>
            </w:r>
          </w:p>
        </w:tc>
        <w:tc>
          <w:tcPr>
            <w:tcW w:w="1300" w:type="dxa"/>
            <w:shd w:val="clear" w:color="auto" w:fill="DDEBF7"/>
          </w:tcPr>
          <w:p w14:paraId="311C07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75.974,95</w:t>
            </w:r>
          </w:p>
        </w:tc>
        <w:tc>
          <w:tcPr>
            <w:tcW w:w="1300" w:type="dxa"/>
            <w:shd w:val="clear" w:color="auto" w:fill="DDEBF7"/>
          </w:tcPr>
          <w:p w14:paraId="1B5E115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95.258,00</w:t>
            </w:r>
          </w:p>
        </w:tc>
        <w:tc>
          <w:tcPr>
            <w:tcW w:w="1300" w:type="dxa"/>
            <w:shd w:val="clear" w:color="auto" w:fill="DDEBF7"/>
          </w:tcPr>
          <w:p w14:paraId="02CD277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86.637,16</w:t>
            </w:r>
          </w:p>
        </w:tc>
        <w:tc>
          <w:tcPr>
            <w:tcW w:w="960" w:type="dxa"/>
            <w:shd w:val="clear" w:color="auto" w:fill="DDEBF7"/>
          </w:tcPr>
          <w:p w14:paraId="1370557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114,03%</w:t>
            </w:r>
          </w:p>
        </w:tc>
        <w:tc>
          <w:tcPr>
            <w:tcW w:w="960" w:type="dxa"/>
            <w:shd w:val="clear" w:color="auto" w:fill="DDEBF7"/>
          </w:tcPr>
          <w:p w14:paraId="578C013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90,95%</w:t>
            </w:r>
          </w:p>
        </w:tc>
      </w:tr>
      <w:tr w:rsidR="00EB3B7A" w:rsidRPr="00EB3B7A" w14:paraId="3A6161DC" w14:textId="77777777" w:rsidTr="00403295">
        <w:tc>
          <w:tcPr>
            <w:tcW w:w="4211" w:type="dxa"/>
            <w:shd w:val="clear" w:color="auto" w:fill="F2F2F2"/>
          </w:tcPr>
          <w:p w14:paraId="69FB043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 Ostale naknade građanima i kućanstvima iz proračuna</w:t>
            </w:r>
          </w:p>
        </w:tc>
        <w:tc>
          <w:tcPr>
            <w:tcW w:w="1300" w:type="dxa"/>
            <w:shd w:val="clear" w:color="auto" w:fill="F2F2F2"/>
          </w:tcPr>
          <w:p w14:paraId="5DDD2A9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75.974,95</w:t>
            </w:r>
          </w:p>
        </w:tc>
        <w:tc>
          <w:tcPr>
            <w:tcW w:w="1300" w:type="dxa"/>
            <w:shd w:val="clear" w:color="auto" w:fill="F2F2F2"/>
          </w:tcPr>
          <w:p w14:paraId="08B6B0D4"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3AA78A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86.637,16</w:t>
            </w:r>
          </w:p>
        </w:tc>
        <w:tc>
          <w:tcPr>
            <w:tcW w:w="960" w:type="dxa"/>
            <w:shd w:val="clear" w:color="auto" w:fill="F2F2F2"/>
          </w:tcPr>
          <w:p w14:paraId="1DE45F8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114,03%</w:t>
            </w:r>
          </w:p>
        </w:tc>
        <w:tc>
          <w:tcPr>
            <w:tcW w:w="960" w:type="dxa"/>
            <w:shd w:val="clear" w:color="auto" w:fill="F2F2F2"/>
          </w:tcPr>
          <w:p w14:paraId="5D30F62F" w14:textId="77777777" w:rsidR="00EB3B7A" w:rsidRPr="00EB3B7A" w:rsidRDefault="00EB3B7A" w:rsidP="00403295">
            <w:pPr>
              <w:spacing w:after="0"/>
              <w:jc w:val="right"/>
              <w:rPr>
                <w:rFonts w:ascii="Times New Roman" w:hAnsi="Times New Roman"/>
                <w:sz w:val="18"/>
                <w:szCs w:val="18"/>
              </w:rPr>
            </w:pPr>
          </w:p>
        </w:tc>
      </w:tr>
      <w:tr w:rsidR="00EB3B7A" w:rsidRPr="00EB3B7A" w14:paraId="2EDAD9D8" w14:textId="77777777" w:rsidTr="00403295">
        <w:tc>
          <w:tcPr>
            <w:tcW w:w="4211" w:type="dxa"/>
          </w:tcPr>
          <w:p w14:paraId="44F4074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3721 Naknade građanima i kućanstvima u novcu</w:t>
            </w:r>
          </w:p>
        </w:tc>
        <w:tc>
          <w:tcPr>
            <w:tcW w:w="1300" w:type="dxa"/>
          </w:tcPr>
          <w:p w14:paraId="60C7AD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48.360,00</w:t>
            </w:r>
          </w:p>
        </w:tc>
        <w:tc>
          <w:tcPr>
            <w:tcW w:w="1300" w:type="dxa"/>
          </w:tcPr>
          <w:p w14:paraId="6755BDE9" w14:textId="77777777" w:rsidR="00EB3B7A" w:rsidRPr="00EB3B7A" w:rsidRDefault="00EB3B7A" w:rsidP="00403295">
            <w:pPr>
              <w:spacing w:after="0"/>
              <w:jc w:val="right"/>
              <w:rPr>
                <w:rFonts w:ascii="Times New Roman" w:hAnsi="Times New Roman"/>
                <w:sz w:val="18"/>
                <w:szCs w:val="18"/>
              </w:rPr>
            </w:pPr>
          </w:p>
        </w:tc>
        <w:tc>
          <w:tcPr>
            <w:tcW w:w="1300" w:type="dxa"/>
          </w:tcPr>
          <w:p w14:paraId="5F63892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56.345,69</w:t>
            </w:r>
          </w:p>
        </w:tc>
        <w:tc>
          <w:tcPr>
            <w:tcW w:w="960" w:type="dxa"/>
          </w:tcPr>
          <w:p w14:paraId="0890B00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116,51%</w:t>
            </w:r>
          </w:p>
        </w:tc>
        <w:tc>
          <w:tcPr>
            <w:tcW w:w="960" w:type="dxa"/>
          </w:tcPr>
          <w:p w14:paraId="31BCB0E4" w14:textId="77777777" w:rsidR="00EB3B7A" w:rsidRPr="00EB3B7A" w:rsidRDefault="00EB3B7A" w:rsidP="00403295">
            <w:pPr>
              <w:spacing w:after="0"/>
              <w:jc w:val="right"/>
              <w:rPr>
                <w:rFonts w:ascii="Times New Roman" w:hAnsi="Times New Roman"/>
                <w:sz w:val="18"/>
                <w:szCs w:val="18"/>
              </w:rPr>
            </w:pPr>
          </w:p>
        </w:tc>
      </w:tr>
      <w:tr w:rsidR="00EB3B7A" w:rsidRPr="00EB3B7A" w14:paraId="0A93D260" w14:textId="77777777" w:rsidTr="00403295">
        <w:tc>
          <w:tcPr>
            <w:tcW w:w="4211" w:type="dxa"/>
          </w:tcPr>
          <w:p w14:paraId="1CE4041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3722 Naknade građanima i kućanstvima u naravi</w:t>
            </w:r>
          </w:p>
        </w:tc>
        <w:tc>
          <w:tcPr>
            <w:tcW w:w="1300" w:type="dxa"/>
          </w:tcPr>
          <w:p w14:paraId="727DD14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27.614,95</w:t>
            </w:r>
          </w:p>
        </w:tc>
        <w:tc>
          <w:tcPr>
            <w:tcW w:w="1300" w:type="dxa"/>
          </w:tcPr>
          <w:p w14:paraId="5FD27259" w14:textId="77777777" w:rsidR="00EB3B7A" w:rsidRPr="00EB3B7A" w:rsidRDefault="00EB3B7A" w:rsidP="00403295">
            <w:pPr>
              <w:spacing w:after="0"/>
              <w:jc w:val="right"/>
              <w:rPr>
                <w:rFonts w:ascii="Times New Roman" w:hAnsi="Times New Roman"/>
                <w:sz w:val="18"/>
                <w:szCs w:val="18"/>
              </w:rPr>
            </w:pPr>
          </w:p>
        </w:tc>
        <w:tc>
          <w:tcPr>
            <w:tcW w:w="1300" w:type="dxa"/>
          </w:tcPr>
          <w:p w14:paraId="2779AD5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30.291,47</w:t>
            </w:r>
          </w:p>
        </w:tc>
        <w:tc>
          <w:tcPr>
            <w:tcW w:w="960" w:type="dxa"/>
          </w:tcPr>
          <w:p w14:paraId="01FC3A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109,69%</w:t>
            </w:r>
          </w:p>
        </w:tc>
        <w:tc>
          <w:tcPr>
            <w:tcW w:w="960" w:type="dxa"/>
          </w:tcPr>
          <w:p w14:paraId="445EF96E" w14:textId="77777777" w:rsidR="00EB3B7A" w:rsidRPr="00EB3B7A" w:rsidRDefault="00EB3B7A" w:rsidP="00403295">
            <w:pPr>
              <w:spacing w:after="0"/>
              <w:jc w:val="right"/>
              <w:rPr>
                <w:rFonts w:ascii="Times New Roman" w:hAnsi="Times New Roman"/>
                <w:sz w:val="18"/>
                <w:szCs w:val="18"/>
              </w:rPr>
            </w:pPr>
          </w:p>
        </w:tc>
      </w:tr>
      <w:tr w:rsidR="00EB3B7A" w:rsidRPr="00EB3B7A" w14:paraId="4636BBE0" w14:textId="77777777" w:rsidTr="00403295">
        <w:tc>
          <w:tcPr>
            <w:tcW w:w="4211" w:type="dxa"/>
            <w:shd w:val="clear" w:color="auto" w:fill="DDEBF7"/>
          </w:tcPr>
          <w:p w14:paraId="63FA561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 Rashodi za donacije, kazne, naknade šteta i kapitalne pomoći</w:t>
            </w:r>
          </w:p>
        </w:tc>
        <w:tc>
          <w:tcPr>
            <w:tcW w:w="1300" w:type="dxa"/>
            <w:shd w:val="clear" w:color="auto" w:fill="DDEBF7"/>
          </w:tcPr>
          <w:p w14:paraId="15C5601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125.503,02</w:t>
            </w:r>
          </w:p>
        </w:tc>
        <w:tc>
          <w:tcPr>
            <w:tcW w:w="1300" w:type="dxa"/>
            <w:shd w:val="clear" w:color="auto" w:fill="DDEBF7"/>
          </w:tcPr>
          <w:p w14:paraId="5003FA8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246.935,00</w:t>
            </w:r>
          </w:p>
        </w:tc>
        <w:tc>
          <w:tcPr>
            <w:tcW w:w="1300" w:type="dxa"/>
            <w:shd w:val="clear" w:color="auto" w:fill="DDEBF7"/>
          </w:tcPr>
          <w:p w14:paraId="43AE819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77.726,57</w:t>
            </w:r>
          </w:p>
        </w:tc>
        <w:tc>
          <w:tcPr>
            <w:tcW w:w="960" w:type="dxa"/>
            <w:shd w:val="clear" w:color="auto" w:fill="DDEBF7"/>
          </w:tcPr>
          <w:p w14:paraId="18ADECA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61,93%</w:t>
            </w:r>
          </w:p>
        </w:tc>
        <w:tc>
          <w:tcPr>
            <w:tcW w:w="960" w:type="dxa"/>
            <w:shd w:val="clear" w:color="auto" w:fill="DDEBF7"/>
          </w:tcPr>
          <w:p w14:paraId="635B72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31,48%</w:t>
            </w:r>
          </w:p>
        </w:tc>
      </w:tr>
      <w:tr w:rsidR="00EB3B7A" w:rsidRPr="00EB3B7A" w14:paraId="44D6C36E" w14:textId="77777777" w:rsidTr="00403295">
        <w:tc>
          <w:tcPr>
            <w:tcW w:w="4211" w:type="dxa"/>
            <w:shd w:val="clear" w:color="auto" w:fill="F2F2F2"/>
          </w:tcPr>
          <w:p w14:paraId="3CD2505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 Tekuće donacije</w:t>
            </w:r>
          </w:p>
        </w:tc>
        <w:tc>
          <w:tcPr>
            <w:tcW w:w="1300" w:type="dxa"/>
            <w:shd w:val="clear" w:color="auto" w:fill="F2F2F2"/>
          </w:tcPr>
          <w:p w14:paraId="6B6052B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123.915,96</w:t>
            </w:r>
          </w:p>
        </w:tc>
        <w:tc>
          <w:tcPr>
            <w:tcW w:w="1300" w:type="dxa"/>
            <w:shd w:val="clear" w:color="auto" w:fill="F2F2F2"/>
          </w:tcPr>
          <w:p w14:paraId="6952637D"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18BF9BF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77.726,57</w:t>
            </w:r>
          </w:p>
        </w:tc>
        <w:tc>
          <w:tcPr>
            <w:tcW w:w="960" w:type="dxa"/>
            <w:shd w:val="clear" w:color="auto" w:fill="F2F2F2"/>
          </w:tcPr>
          <w:p w14:paraId="09CFE9C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62,73%</w:t>
            </w:r>
          </w:p>
        </w:tc>
        <w:tc>
          <w:tcPr>
            <w:tcW w:w="960" w:type="dxa"/>
            <w:shd w:val="clear" w:color="auto" w:fill="F2F2F2"/>
          </w:tcPr>
          <w:p w14:paraId="0847C82B" w14:textId="77777777" w:rsidR="00EB3B7A" w:rsidRPr="00EB3B7A" w:rsidRDefault="00EB3B7A" w:rsidP="00403295">
            <w:pPr>
              <w:spacing w:after="0"/>
              <w:jc w:val="right"/>
              <w:rPr>
                <w:rFonts w:ascii="Times New Roman" w:hAnsi="Times New Roman"/>
                <w:sz w:val="18"/>
                <w:szCs w:val="18"/>
              </w:rPr>
            </w:pPr>
          </w:p>
        </w:tc>
      </w:tr>
      <w:tr w:rsidR="00EB3B7A" w:rsidRPr="00EB3B7A" w14:paraId="03767440" w14:textId="77777777" w:rsidTr="00403295">
        <w:tc>
          <w:tcPr>
            <w:tcW w:w="4211" w:type="dxa"/>
          </w:tcPr>
          <w:p w14:paraId="7E143A6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3811 Tekuće donacije u novcu</w:t>
            </w:r>
          </w:p>
        </w:tc>
        <w:tc>
          <w:tcPr>
            <w:tcW w:w="1300" w:type="dxa"/>
          </w:tcPr>
          <w:p w14:paraId="6912AE9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123.915,96</w:t>
            </w:r>
          </w:p>
        </w:tc>
        <w:tc>
          <w:tcPr>
            <w:tcW w:w="1300" w:type="dxa"/>
          </w:tcPr>
          <w:p w14:paraId="0CC15AEF" w14:textId="77777777" w:rsidR="00EB3B7A" w:rsidRPr="00EB3B7A" w:rsidRDefault="00EB3B7A" w:rsidP="00403295">
            <w:pPr>
              <w:spacing w:after="0"/>
              <w:jc w:val="right"/>
              <w:rPr>
                <w:rFonts w:ascii="Times New Roman" w:hAnsi="Times New Roman"/>
                <w:sz w:val="18"/>
                <w:szCs w:val="18"/>
              </w:rPr>
            </w:pPr>
          </w:p>
        </w:tc>
        <w:tc>
          <w:tcPr>
            <w:tcW w:w="1300" w:type="dxa"/>
          </w:tcPr>
          <w:p w14:paraId="70CA488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77.726,57</w:t>
            </w:r>
          </w:p>
        </w:tc>
        <w:tc>
          <w:tcPr>
            <w:tcW w:w="960" w:type="dxa"/>
          </w:tcPr>
          <w:p w14:paraId="1B4C7A3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62,73%</w:t>
            </w:r>
          </w:p>
        </w:tc>
        <w:tc>
          <w:tcPr>
            <w:tcW w:w="960" w:type="dxa"/>
          </w:tcPr>
          <w:p w14:paraId="5FF98BD6" w14:textId="77777777" w:rsidR="00EB3B7A" w:rsidRPr="00EB3B7A" w:rsidRDefault="00EB3B7A" w:rsidP="00403295">
            <w:pPr>
              <w:spacing w:after="0"/>
              <w:jc w:val="right"/>
              <w:rPr>
                <w:rFonts w:ascii="Times New Roman" w:hAnsi="Times New Roman"/>
                <w:sz w:val="18"/>
                <w:szCs w:val="18"/>
              </w:rPr>
            </w:pPr>
          </w:p>
        </w:tc>
      </w:tr>
      <w:tr w:rsidR="00EB3B7A" w:rsidRPr="00EB3B7A" w14:paraId="387F08A6" w14:textId="77777777" w:rsidTr="00403295">
        <w:tc>
          <w:tcPr>
            <w:tcW w:w="4211" w:type="dxa"/>
            <w:shd w:val="clear" w:color="auto" w:fill="F2F2F2"/>
          </w:tcPr>
          <w:p w14:paraId="7256771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382 Kapitalne donacije</w:t>
            </w:r>
          </w:p>
        </w:tc>
        <w:tc>
          <w:tcPr>
            <w:tcW w:w="1300" w:type="dxa"/>
            <w:shd w:val="clear" w:color="auto" w:fill="F2F2F2"/>
          </w:tcPr>
          <w:p w14:paraId="7A2498C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690522D1"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5158BC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69F778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EB95F04" w14:textId="77777777" w:rsidR="00EB3B7A" w:rsidRPr="00EB3B7A" w:rsidRDefault="00EB3B7A" w:rsidP="00403295">
            <w:pPr>
              <w:spacing w:after="0"/>
              <w:jc w:val="right"/>
              <w:rPr>
                <w:rFonts w:ascii="Times New Roman" w:hAnsi="Times New Roman"/>
                <w:sz w:val="18"/>
                <w:szCs w:val="18"/>
              </w:rPr>
            </w:pPr>
          </w:p>
        </w:tc>
      </w:tr>
      <w:tr w:rsidR="00EB3B7A" w:rsidRPr="00EB3B7A" w14:paraId="361DB375" w14:textId="77777777" w:rsidTr="00403295">
        <w:tc>
          <w:tcPr>
            <w:tcW w:w="4211" w:type="dxa"/>
          </w:tcPr>
          <w:p w14:paraId="7C7BAD3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3821 Kapitalne donacije neprofitnim organizacijama</w:t>
            </w:r>
          </w:p>
        </w:tc>
        <w:tc>
          <w:tcPr>
            <w:tcW w:w="1300" w:type="dxa"/>
          </w:tcPr>
          <w:p w14:paraId="2FB1A3F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4CEC64E4" w14:textId="77777777" w:rsidR="00EB3B7A" w:rsidRPr="00EB3B7A" w:rsidRDefault="00EB3B7A" w:rsidP="00403295">
            <w:pPr>
              <w:spacing w:after="0"/>
              <w:jc w:val="right"/>
              <w:rPr>
                <w:rFonts w:ascii="Times New Roman" w:hAnsi="Times New Roman"/>
                <w:sz w:val="18"/>
                <w:szCs w:val="18"/>
              </w:rPr>
            </w:pPr>
          </w:p>
        </w:tc>
        <w:tc>
          <w:tcPr>
            <w:tcW w:w="1300" w:type="dxa"/>
          </w:tcPr>
          <w:p w14:paraId="23E76C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029E84D" w14:textId="77777777" w:rsidR="00EB3B7A" w:rsidRPr="00EB3B7A" w:rsidRDefault="00EB3B7A" w:rsidP="00403295">
            <w:pPr>
              <w:spacing w:after="0"/>
              <w:jc w:val="right"/>
              <w:rPr>
                <w:rFonts w:ascii="Times New Roman" w:hAnsi="Times New Roman"/>
                <w:sz w:val="18"/>
                <w:szCs w:val="18"/>
              </w:rPr>
            </w:pPr>
          </w:p>
        </w:tc>
        <w:tc>
          <w:tcPr>
            <w:tcW w:w="960" w:type="dxa"/>
          </w:tcPr>
          <w:p w14:paraId="62C18BD1" w14:textId="77777777" w:rsidR="00EB3B7A" w:rsidRPr="00EB3B7A" w:rsidRDefault="00EB3B7A" w:rsidP="00403295">
            <w:pPr>
              <w:spacing w:after="0"/>
              <w:jc w:val="right"/>
              <w:rPr>
                <w:rFonts w:ascii="Times New Roman" w:hAnsi="Times New Roman"/>
                <w:sz w:val="18"/>
                <w:szCs w:val="18"/>
              </w:rPr>
            </w:pPr>
          </w:p>
        </w:tc>
      </w:tr>
      <w:tr w:rsidR="00EB3B7A" w:rsidRPr="00EB3B7A" w14:paraId="0ABC2439" w14:textId="77777777" w:rsidTr="00403295">
        <w:tc>
          <w:tcPr>
            <w:tcW w:w="4211" w:type="dxa"/>
            <w:shd w:val="clear" w:color="auto" w:fill="F2F2F2"/>
          </w:tcPr>
          <w:p w14:paraId="2C7A724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lastRenderedPageBreak/>
              <w:t>383 Kazne, penali i naknade štete</w:t>
            </w:r>
          </w:p>
        </w:tc>
        <w:tc>
          <w:tcPr>
            <w:tcW w:w="1300" w:type="dxa"/>
            <w:shd w:val="clear" w:color="auto" w:fill="F2F2F2"/>
          </w:tcPr>
          <w:p w14:paraId="707E374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1300" w:type="dxa"/>
            <w:shd w:val="clear" w:color="auto" w:fill="F2F2F2"/>
          </w:tcPr>
          <w:p w14:paraId="351A73F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2DF52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C6AD47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9653558" w14:textId="77777777" w:rsidR="00EB3B7A" w:rsidRPr="00EB3B7A" w:rsidRDefault="00EB3B7A" w:rsidP="00403295">
            <w:pPr>
              <w:spacing w:after="0"/>
              <w:jc w:val="right"/>
              <w:rPr>
                <w:rFonts w:ascii="Times New Roman" w:hAnsi="Times New Roman"/>
                <w:sz w:val="18"/>
                <w:szCs w:val="18"/>
              </w:rPr>
            </w:pPr>
          </w:p>
        </w:tc>
      </w:tr>
      <w:tr w:rsidR="00EB3B7A" w:rsidRPr="00EB3B7A" w14:paraId="71B3E098" w14:textId="77777777" w:rsidTr="00403295">
        <w:tc>
          <w:tcPr>
            <w:tcW w:w="4211" w:type="dxa"/>
          </w:tcPr>
          <w:p w14:paraId="6EC65B7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3831 Naknade šteta pravnim i fizičkim osobama</w:t>
            </w:r>
          </w:p>
        </w:tc>
        <w:tc>
          <w:tcPr>
            <w:tcW w:w="1300" w:type="dxa"/>
          </w:tcPr>
          <w:p w14:paraId="4AB016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w:t>
            </w:r>
          </w:p>
        </w:tc>
        <w:tc>
          <w:tcPr>
            <w:tcW w:w="1300" w:type="dxa"/>
          </w:tcPr>
          <w:p w14:paraId="6064115E" w14:textId="77777777" w:rsidR="00EB3B7A" w:rsidRPr="00EB3B7A" w:rsidRDefault="00EB3B7A" w:rsidP="00403295">
            <w:pPr>
              <w:spacing w:after="0"/>
              <w:jc w:val="right"/>
              <w:rPr>
                <w:rFonts w:ascii="Times New Roman" w:hAnsi="Times New Roman"/>
                <w:sz w:val="18"/>
                <w:szCs w:val="18"/>
              </w:rPr>
            </w:pPr>
          </w:p>
        </w:tc>
        <w:tc>
          <w:tcPr>
            <w:tcW w:w="1300" w:type="dxa"/>
          </w:tcPr>
          <w:p w14:paraId="79FB27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323759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72639765" w14:textId="77777777" w:rsidR="00EB3B7A" w:rsidRPr="00EB3B7A" w:rsidRDefault="00EB3B7A" w:rsidP="00403295">
            <w:pPr>
              <w:spacing w:after="0"/>
              <w:jc w:val="right"/>
              <w:rPr>
                <w:rFonts w:ascii="Times New Roman" w:hAnsi="Times New Roman"/>
                <w:sz w:val="18"/>
                <w:szCs w:val="18"/>
              </w:rPr>
            </w:pPr>
          </w:p>
        </w:tc>
      </w:tr>
      <w:tr w:rsidR="00EB3B7A" w:rsidRPr="00EB3B7A" w14:paraId="029B72A6" w14:textId="77777777" w:rsidTr="00403295">
        <w:tc>
          <w:tcPr>
            <w:tcW w:w="4211" w:type="dxa"/>
            <w:shd w:val="clear" w:color="auto" w:fill="F2F2F2"/>
          </w:tcPr>
          <w:p w14:paraId="1CBC1E6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385 Izvanredni rashodi</w:t>
            </w:r>
          </w:p>
        </w:tc>
        <w:tc>
          <w:tcPr>
            <w:tcW w:w="1300" w:type="dxa"/>
            <w:shd w:val="clear" w:color="auto" w:fill="F2F2F2"/>
          </w:tcPr>
          <w:p w14:paraId="77E83B7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shd w:val="clear" w:color="auto" w:fill="F2F2F2"/>
          </w:tcPr>
          <w:p w14:paraId="233F79A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52B326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753A0D88" w14:textId="77777777" w:rsidR="00EB3B7A" w:rsidRPr="00EB3B7A" w:rsidRDefault="00EB3B7A" w:rsidP="00403295">
            <w:pPr>
              <w:spacing w:after="0"/>
              <w:jc w:val="right"/>
              <w:rPr>
                <w:rFonts w:ascii="Times New Roman" w:hAnsi="Times New Roman"/>
                <w:sz w:val="18"/>
                <w:szCs w:val="18"/>
              </w:rPr>
            </w:pPr>
          </w:p>
        </w:tc>
        <w:tc>
          <w:tcPr>
            <w:tcW w:w="960" w:type="dxa"/>
            <w:shd w:val="clear" w:color="auto" w:fill="F2F2F2"/>
          </w:tcPr>
          <w:p w14:paraId="4F26125E" w14:textId="77777777" w:rsidR="00EB3B7A" w:rsidRPr="00EB3B7A" w:rsidRDefault="00EB3B7A" w:rsidP="00403295">
            <w:pPr>
              <w:spacing w:after="0"/>
              <w:jc w:val="right"/>
              <w:rPr>
                <w:rFonts w:ascii="Times New Roman" w:hAnsi="Times New Roman"/>
                <w:sz w:val="18"/>
                <w:szCs w:val="18"/>
              </w:rPr>
            </w:pPr>
          </w:p>
        </w:tc>
      </w:tr>
      <w:tr w:rsidR="00EB3B7A" w:rsidRPr="00EB3B7A" w14:paraId="45B855FA" w14:textId="77777777" w:rsidTr="00403295">
        <w:tc>
          <w:tcPr>
            <w:tcW w:w="4211" w:type="dxa"/>
          </w:tcPr>
          <w:p w14:paraId="2089FD4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3851 Izvanredni rashodi</w:t>
            </w:r>
          </w:p>
        </w:tc>
        <w:tc>
          <w:tcPr>
            <w:tcW w:w="1300" w:type="dxa"/>
          </w:tcPr>
          <w:p w14:paraId="68C5943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7ED4A8AB" w14:textId="77777777" w:rsidR="00EB3B7A" w:rsidRPr="00EB3B7A" w:rsidRDefault="00EB3B7A" w:rsidP="00403295">
            <w:pPr>
              <w:spacing w:after="0"/>
              <w:jc w:val="right"/>
              <w:rPr>
                <w:rFonts w:ascii="Times New Roman" w:hAnsi="Times New Roman"/>
                <w:sz w:val="18"/>
                <w:szCs w:val="18"/>
              </w:rPr>
            </w:pPr>
          </w:p>
        </w:tc>
        <w:tc>
          <w:tcPr>
            <w:tcW w:w="1300" w:type="dxa"/>
          </w:tcPr>
          <w:p w14:paraId="3F57B76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3230FD5" w14:textId="77777777" w:rsidR="00EB3B7A" w:rsidRPr="00EB3B7A" w:rsidRDefault="00EB3B7A" w:rsidP="00403295">
            <w:pPr>
              <w:spacing w:after="0"/>
              <w:jc w:val="right"/>
              <w:rPr>
                <w:rFonts w:ascii="Times New Roman" w:hAnsi="Times New Roman"/>
                <w:sz w:val="18"/>
                <w:szCs w:val="18"/>
              </w:rPr>
            </w:pPr>
          </w:p>
        </w:tc>
        <w:tc>
          <w:tcPr>
            <w:tcW w:w="960" w:type="dxa"/>
          </w:tcPr>
          <w:p w14:paraId="13232111" w14:textId="77777777" w:rsidR="00EB3B7A" w:rsidRPr="00EB3B7A" w:rsidRDefault="00EB3B7A" w:rsidP="00403295">
            <w:pPr>
              <w:spacing w:after="0"/>
              <w:jc w:val="right"/>
              <w:rPr>
                <w:rFonts w:ascii="Times New Roman" w:hAnsi="Times New Roman"/>
                <w:sz w:val="18"/>
                <w:szCs w:val="18"/>
              </w:rPr>
            </w:pPr>
          </w:p>
        </w:tc>
      </w:tr>
      <w:tr w:rsidR="00EB3B7A" w:rsidRPr="00EB3B7A" w14:paraId="19F70031" w14:textId="77777777" w:rsidTr="00403295">
        <w:tc>
          <w:tcPr>
            <w:tcW w:w="4211" w:type="dxa"/>
            <w:shd w:val="clear" w:color="auto" w:fill="F2F2F2"/>
          </w:tcPr>
          <w:p w14:paraId="4BC738A1"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386 Kapitalne pomoći </w:t>
            </w:r>
          </w:p>
        </w:tc>
        <w:tc>
          <w:tcPr>
            <w:tcW w:w="1300" w:type="dxa"/>
            <w:shd w:val="clear" w:color="auto" w:fill="F2F2F2"/>
          </w:tcPr>
          <w:p w14:paraId="34D446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587,06</w:t>
            </w:r>
          </w:p>
        </w:tc>
        <w:tc>
          <w:tcPr>
            <w:tcW w:w="1300" w:type="dxa"/>
            <w:shd w:val="clear" w:color="auto" w:fill="F2F2F2"/>
          </w:tcPr>
          <w:p w14:paraId="4E8FC76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CE15EC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6CFD15F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44158C3" w14:textId="77777777" w:rsidR="00EB3B7A" w:rsidRPr="00EB3B7A" w:rsidRDefault="00EB3B7A" w:rsidP="00403295">
            <w:pPr>
              <w:spacing w:after="0"/>
              <w:jc w:val="right"/>
              <w:rPr>
                <w:rFonts w:ascii="Times New Roman" w:hAnsi="Times New Roman"/>
                <w:sz w:val="18"/>
                <w:szCs w:val="18"/>
              </w:rPr>
            </w:pPr>
          </w:p>
        </w:tc>
      </w:tr>
      <w:tr w:rsidR="00EB3B7A" w:rsidRPr="00EB3B7A" w14:paraId="61F90EDB" w14:textId="77777777" w:rsidTr="00403295">
        <w:tc>
          <w:tcPr>
            <w:tcW w:w="4211" w:type="dxa"/>
          </w:tcPr>
          <w:p w14:paraId="33CF18F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3861 Kapitalne pomoći kreditnim i ostalim financijskim institucijama te trgovačkim društvima u javnom sektoru</w:t>
            </w:r>
          </w:p>
        </w:tc>
        <w:tc>
          <w:tcPr>
            <w:tcW w:w="1300" w:type="dxa"/>
          </w:tcPr>
          <w:p w14:paraId="2AFE7CC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587,06</w:t>
            </w:r>
          </w:p>
        </w:tc>
        <w:tc>
          <w:tcPr>
            <w:tcW w:w="1300" w:type="dxa"/>
          </w:tcPr>
          <w:p w14:paraId="0006849E" w14:textId="77777777" w:rsidR="00EB3B7A" w:rsidRPr="00EB3B7A" w:rsidRDefault="00EB3B7A" w:rsidP="00403295">
            <w:pPr>
              <w:spacing w:after="0"/>
              <w:jc w:val="right"/>
              <w:rPr>
                <w:rFonts w:ascii="Times New Roman" w:hAnsi="Times New Roman"/>
                <w:sz w:val="18"/>
                <w:szCs w:val="18"/>
              </w:rPr>
            </w:pPr>
          </w:p>
        </w:tc>
        <w:tc>
          <w:tcPr>
            <w:tcW w:w="1300" w:type="dxa"/>
          </w:tcPr>
          <w:p w14:paraId="151A411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B40093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2AD6B45" w14:textId="77777777" w:rsidR="00EB3B7A" w:rsidRPr="00EB3B7A" w:rsidRDefault="00EB3B7A" w:rsidP="00403295">
            <w:pPr>
              <w:spacing w:after="0"/>
              <w:jc w:val="right"/>
              <w:rPr>
                <w:rFonts w:ascii="Times New Roman" w:hAnsi="Times New Roman"/>
                <w:sz w:val="18"/>
                <w:szCs w:val="18"/>
              </w:rPr>
            </w:pPr>
          </w:p>
        </w:tc>
      </w:tr>
      <w:tr w:rsidR="00EB3B7A" w:rsidRPr="00EB3B7A" w14:paraId="5FA41CC4" w14:textId="77777777" w:rsidTr="00403295">
        <w:tc>
          <w:tcPr>
            <w:tcW w:w="4211" w:type="dxa"/>
            <w:shd w:val="clear" w:color="auto" w:fill="BDD7EE"/>
          </w:tcPr>
          <w:p w14:paraId="2ABBCAC4"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 Rashodi za nabavu nefinancijske imovine</w:t>
            </w:r>
          </w:p>
        </w:tc>
        <w:tc>
          <w:tcPr>
            <w:tcW w:w="1300" w:type="dxa"/>
            <w:shd w:val="clear" w:color="auto" w:fill="BDD7EE"/>
          </w:tcPr>
          <w:p w14:paraId="015E879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954.973,35</w:t>
            </w:r>
          </w:p>
        </w:tc>
        <w:tc>
          <w:tcPr>
            <w:tcW w:w="1300" w:type="dxa"/>
            <w:shd w:val="clear" w:color="auto" w:fill="BDD7EE"/>
          </w:tcPr>
          <w:p w14:paraId="2283684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7.664.916,00</w:t>
            </w:r>
          </w:p>
        </w:tc>
        <w:tc>
          <w:tcPr>
            <w:tcW w:w="1300" w:type="dxa"/>
            <w:shd w:val="clear" w:color="auto" w:fill="BDD7EE"/>
          </w:tcPr>
          <w:p w14:paraId="2644DBF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1.021.896,76</w:t>
            </w:r>
          </w:p>
        </w:tc>
        <w:tc>
          <w:tcPr>
            <w:tcW w:w="960" w:type="dxa"/>
            <w:shd w:val="clear" w:color="auto" w:fill="BDD7EE"/>
          </w:tcPr>
          <w:p w14:paraId="3AB6719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107,01%</w:t>
            </w:r>
          </w:p>
        </w:tc>
        <w:tc>
          <w:tcPr>
            <w:tcW w:w="960" w:type="dxa"/>
            <w:shd w:val="clear" w:color="auto" w:fill="BDD7EE"/>
          </w:tcPr>
          <w:p w14:paraId="0430CFE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13,33%</w:t>
            </w:r>
          </w:p>
        </w:tc>
      </w:tr>
      <w:tr w:rsidR="00EB3B7A" w:rsidRPr="00EB3B7A" w14:paraId="551B040A" w14:textId="77777777" w:rsidTr="00403295">
        <w:tc>
          <w:tcPr>
            <w:tcW w:w="4211" w:type="dxa"/>
            <w:shd w:val="clear" w:color="auto" w:fill="DDEBF7"/>
          </w:tcPr>
          <w:p w14:paraId="35F07B3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 xml:space="preserve">41 Rashodi za nabavu </w:t>
            </w:r>
            <w:proofErr w:type="spellStart"/>
            <w:r w:rsidRPr="00EB3B7A">
              <w:rPr>
                <w:rFonts w:ascii="Times New Roman" w:hAnsi="Times New Roman"/>
                <w:sz w:val="18"/>
                <w:szCs w:val="18"/>
              </w:rPr>
              <w:t>neproizvedene</w:t>
            </w:r>
            <w:proofErr w:type="spellEnd"/>
            <w:r w:rsidRPr="00EB3B7A">
              <w:rPr>
                <w:rFonts w:ascii="Times New Roman" w:hAnsi="Times New Roman"/>
                <w:sz w:val="18"/>
                <w:szCs w:val="18"/>
              </w:rPr>
              <w:t xml:space="preserve"> dugotrajne imovine</w:t>
            </w:r>
          </w:p>
        </w:tc>
        <w:tc>
          <w:tcPr>
            <w:tcW w:w="1300" w:type="dxa"/>
            <w:shd w:val="clear" w:color="auto" w:fill="DDEBF7"/>
          </w:tcPr>
          <w:p w14:paraId="65B4026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11.187,50</w:t>
            </w:r>
          </w:p>
        </w:tc>
        <w:tc>
          <w:tcPr>
            <w:tcW w:w="1300" w:type="dxa"/>
            <w:shd w:val="clear" w:color="auto" w:fill="DDEBF7"/>
          </w:tcPr>
          <w:p w14:paraId="45CC712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10.000,00</w:t>
            </w:r>
          </w:p>
        </w:tc>
        <w:tc>
          <w:tcPr>
            <w:tcW w:w="1300" w:type="dxa"/>
            <w:shd w:val="clear" w:color="auto" w:fill="DDEBF7"/>
          </w:tcPr>
          <w:p w14:paraId="4F1D88D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8.115,23</w:t>
            </w:r>
          </w:p>
        </w:tc>
        <w:tc>
          <w:tcPr>
            <w:tcW w:w="960" w:type="dxa"/>
            <w:shd w:val="clear" w:color="auto" w:fill="DDEBF7"/>
          </w:tcPr>
          <w:p w14:paraId="3B173EE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72,54%</w:t>
            </w:r>
          </w:p>
        </w:tc>
        <w:tc>
          <w:tcPr>
            <w:tcW w:w="960" w:type="dxa"/>
            <w:shd w:val="clear" w:color="auto" w:fill="DDEBF7"/>
          </w:tcPr>
          <w:p w14:paraId="05D4F08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w:t>
            </w:r>
          </w:p>
        </w:tc>
      </w:tr>
      <w:tr w:rsidR="00EB3B7A" w:rsidRPr="00EB3B7A" w14:paraId="2D512938" w14:textId="77777777" w:rsidTr="00403295">
        <w:tc>
          <w:tcPr>
            <w:tcW w:w="4211" w:type="dxa"/>
            <w:shd w:val="clear" w:color="auto" w:fill="F2F2F2"/>
          </w:tcPr>
          <w:p w14:paraId="0876CD8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412 Nematerijalna imovina</w:t>
            </w:r>
          </w:p>
        </w:tc>
        <w:tc>
          <w:tcPr>
            <w:tcW w:w="1300" w:type="dxa"/>
            <w:shd w:val="clear" w:color="auto" w:fill="F2F2F2"/>
          </w:tcPr>
          <w:p w14:paraId="50B84C8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11.187,50</w:t>
            </w:r>
          </w:p>
        </w:tc>
        <w:tc>
          <w:tcPr>
            <w:tcW w:w="1300" w:type="dxa"/>
            <w:shd w:val="clear" w:color="auto" w:fill="F2F2F2"/>
          </w:tcPr>
          <w:p w14:paraId="495B9FC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B0D172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8.115,23</w:t>
            </w:r>
          </w:p>
        </w:tc>
        <w:tc>
          <w:tcPr>
            <w:tcW w:w="960" w:type="dxa"/>
            <w:shd w:val="clear" w:color="auto" w:fill="F2F2F2"/>
          </w:tcPr>
          <w:p w14:paraId="203E94D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72,54%</w:t>
            </w:r>
          </w:p>
        </w:tc>
        <w:tc>
          <w:tcPr>
            <w:tcW w:w="960" w:type="dxa"/>
            <w:shd w:val="clear" w:color="auto" w:fill="F2F2F2"/>
          </w:tcPr>
          <w:p w14:paraId="1BE14CEF" w14:textId="77777777" w:rsidR="00EB3B7A" w:rsidRPr="00EB3B7A" w:rsidRDefault="00EB3B7A" w:rsidP="00403295">
            <w:pPr>
              <w:spacing w:after="0"/>
              <w:jc w:val="right"/>
              <w:rPr>
                <w:rFonts w:ascii="Times New Roman" w:hAnsi="Times New Roman"/>
                <w:sz w:val="18"/>
                <w:szCs w:val="18"/>
              </w:rPr>
            </w:pPr>
          </w:p>
        </w:tc>
      </w:tr>
      <w:tr w:rsidR="00EB3B7A" w:rsidRPr="00EB3B7A" w14:paraId="7A58F891" w14:textId="77777777" w:rsidTr="00403295">
        <w:tc>
          <w:tcPr>
            <w:tcW w:w="4211" w:type="dxa"/>
          </w:tcPr>
          <w:p w14:paraId="1DA70C4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4123 Licence</w:t>
            </w:r>
          </w:p>
        </w:tc>
        <w:tc>
          <w:tcPr>
            <w:tcW w:w="1300" w:type="dxa"/>
          </w:tcPr>
          <w:p w14:paraId="2C8DFB5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7.137,50</w:t>
            </w:r>
          </w:p>
        </w:tc>
        <w:tc>
          <w:tcPr>
            <w:tcW w:w="1300" w:type="dxa"/>
          </w:tcPr>
          <w:p w14:paraId="5DEF4D3B" w14:textId="77777777" w:rsidR="00EB3B7A" w:rsidRPr="00EB3B7A" w:rsidRDefault="00EB3B7A" w:rsidP="00403295">
            <w:pPr>
              <w:spacing w:after="0"/>
              <w:jc w:val="right"/>
              <w:rPr>
                <w:rFonts w:ascii="Times New Roman" w:hAnsi="Times New Roman"/>
                <w:sz w:val="18"/>
                <w:szCs w:val="18"/>
              </w:rPr>
            </w:pPr>
          </w:p>
        </w:tc>
        <w:tc>
          <w:tcPr>
            <w:tcW w:w="1300" w:type="dxa"/>
          </w:tcPr>
          <w:p w14:paraId="4072C57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0E0E822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5DA41225" w14:textId="77777777" w:rsidR="00EB3B7A" w:rsidRPr="00EB3B7A" w:rsidRDefault="00EB3B7A" w:rsidP="00403295">
            <w:pPr>
              <w:spacing w:after="0"/>
              <w:jc w:val="right"/>
              <w:rPr>
                <w:rFonts w:ascii="Times New Roman" w:hAnsi="Times New Roman"/>
                <w:sz w:val="18"/>
                <w:szCs w:val="18"/>
              </w:rPr>
            </w:pPr>
          </w:p>
        </w:tc>
      </w:tr>
      <w:tr w:rsidR="00EB3B7A" w:rsidRPr="00EB3B7A" w14:paraId="6D774EAA" w14:textId="77777777" w:rsidTr="00403295">
        <w:tc>
          <w:tcPr>
            <w:tcW w:w="4211" w:type="dxa"/>
          </w:tcPr>
          <w:p w14:paraId="4244DEC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4126 Ostala nematerijalna imovina</w:t>
            </w:r>
          </w:p>
        </w:tc>
        <w:tc>
          <w:tcPr>
            <w:tcW w:w="1300" w:type="dxa"/>
          </w:tcPr>
          <w:p w14:paraId="6723DEF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4.050,00</w:t>
            </w:r>
          </w:p>
        </w:tc>
        <w:tc>
          <w:tcPr>
            <w:tcW w:w="1300" w:type="dxa"/>
          </w:tcPr>
          <w:p w14:paraId="662EC0E4" w14:textId="77777777" w:rsidR="00EB3B7A" w:rsidRPr="00EB3B7A" w:rsidRDefault="00EB3B7A" w:rsidP="00403295">
            <w:pPr>
              <w:spacing w:after="0"/>
              <w:jc w:val="right"/>
              <w:rPr>
                <w:rFonts w:ascii="Times New Roman" w:hAnsi="Times New Roman"/>
                <w:sz w:val="18"/>
                <w:szCs w:val="18"/>
              </w:rPr>
            </w:pPr>
          </w:p>
        </w:tc>
        <w:tc>
          <w:tcPr>
            <w:tcW w:w="1300" w:type="dxa"/>
          </w:tcPr>
          <w:p w14:paraId="2AAAC60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8.115,23</w:t>
            </w:r>
          </w:p>
        </w:tc>
        <w:tc>
          <w:tcPr>
            <w:tcW w:w="960" w:type="dxa"/>
          </w:tcPr>
          <w:p w14:paraId="747B637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200,38%</w:t>
            </w:r>
          </w:p>
        </w:tc>
        <w:tc>
          <w:tcPr>
            <w:tcW w:w="960" w:type="dxa"/>
          </w:tcPr>
          <w:p w14:paraId="3CA3A82B" w14:textId="77777777" w:rsidR="00EB3B7A" w:rsidRPr="00EB3B7A" w:rsidRDefault="00EB3B7A" w:rsidP="00403295">
            <w:pPr>
              <w:spacing w:after="0"/>
              <w:jc w:val="right"/>
              <w:rPr>
                <w:rFonts w:ascii="Times New Roman" w:hAnsi="Times New Roman"/>
                <w:sz w:val="18"/>
                <w:szCs w:val="18"/>
              </w:rPr>
            </w:pPr>
          </w:p>
        </w:tc>
      </w:tr>
      <w:tr w:rsidR="00EB3B7A" w:rsidRPr="00EB3B7A" w14:paraId="155CBAE6" w14:textId="77777777" w:rsidTr="00403295">
        <w:tc>
          <w:tcPr>
            <w:tcW w:w="4211" w:type="dxa"/>
            <w:shd w:val="clear" w:color="auto" w:fill="DDEBF7"/>
          </w:tcPr>
          <w:p w14:paraId="1511AFD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 Rashodi za nabavu proizvedene dugotrajne imovine</w:t>
            </w:r>
          </w:p>
        </w:tc>
        <w:tc>
          <w:tcPr>
            <w:tcW w:w="1300" w:type="dxa"/>
            <w:shd w:val="clear" w:color="auto" w:fill="DDEBF7"/>
          </w:tcPr>
          <w:p w14:paraId="6292B9A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623.928,25</w:t>
            </w:r>
          </w:p>
        </w:tc>
        <w:tc>
          <w:tcPr>
            <w:tcW w:w="1300" w:type="dxa"/>
            <w:shd w:val="clear" w:color="auto" w:fill="DDEBF7"/>
          </w:tcPr>
          <w:p w14:paraId="31E9BFA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7.652.266,00</w:t>
            </w:r>
          </w:p>
        </w:tc>
        <w:tc>
          <w:tcPr>
            <w:tcW w:w="1300" w:type="dxa"/>
            <w:shd w:val="clear" w:color="auto" w:fill="DDEBF7"/>
          </w:tcPr>
          <w:p w14:paraId="6F6AE83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1.013.781,53</w:t>
            </w:r>
          </w:p>
        </w:tc>
        <w:tc>
          <w:tcPr>
            <w:tcW w:w="960" w:type="dxa"/>
            <w:shd w:val="clear" w:color="auto" w:fill="DDEBF7"/>
          </w:tcPr>
          <w:p w14:paraId="735AC7A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162,48%</w:t>
            </w:r>
          </w:p>
        </w:tc>
        <w:tc>
          <w:tcPr>
            <w:tcW w:w="960" w:type="dxa"/>
            <w:shd w:val="clear" w:color="auto" w:fill="DDEBF7"/>
          </w:tcPr>
          <w:p w14:paraId="7CA9B39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13,25%</w:t>
            </w:r>
          </w:p>
        </w:tc>
      </w:tr>
      <w:tr w:rsidR="00EB3B7A" w:rsidRPr="00EB3B7A" w14:paraId="4CCC51F0" w14:textId="77777777" w:rsidTr="00403295">
        <w:tc>
          <w:tcPr>
            <w:tcW w:w="4211" w:type="dxa"/>
            <w:shd w:val="clear" w:color="auto" w:fill="F2F2F2"/>
          </w:tcPr>
          <w:p w14:paraId="217ABED5"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 Građevinski objekti</w:t>
            </w:r>
          </w:p>
        </w:tc>
        <w:tc>
          <w:tcPr>
            <w:tcW w:w="1300" w:type="dxa"/>
            <w:shd w:val="clear" w:color="auto" w:fill="F2F2F2"/>
          </w:tcPr>
          <w:p w14:paraId="7CF7AA7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281.787,74</w:t>
            </w:r>
          </w:p>
        </w:tc>
        <w:tc>
          <w:tcPr>
            <w:tcW w:w="1300" w:type="dxa"/>
            <w:shd w:val="clear" w:color="auto" w:fill="F2F2F2"/>
          </w:tcPr>
          <w:p w14:paraId="4453CD88"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E00B1B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698.699,38</w:t>
            </w:r>
          </w:p>
        </w:tc>
        <w:tc>
          <w:tcPr>
            <w:tcW w:w="960" w:type="dxa"/>
            <w:shd w:val="clear" w:color="auto" w:fill="F2F2F2"/>
          </w:tcPr>
          <w:p w14:paraId="5BADEAF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247,95%</w:t>
            </w:r>
          </w:p>
        </w:tc>
        <w:tc>
          <w:tcPr>
            <w:tcW w:w="960" w:type="dxa"/>
            <w:shd w:val="clear" w:color="auto" w:fill="F2F2F2"/>
          </w:tcPr>
          <w:p w14:paraId="3A1B850F" w14:textId="77777777" w:rsidR="00EB3B7A" w:rsidRPr="00EB3B7A" w:rsidRDefault="00EB3B7A" w:rsidP="00403295">
            <w:pPr>
              <w:spacing w:after="0"/>
              <w:jc w:val="right"/>
              <w:rPr>
                <w:rFonts w:ascii="Times New Roman" w:hAnsi="Times New Roman"/>
                <w:sz w:val="18"/>
                <w:szCs w:val="18"/>
              </w:rPr>
            </w:pPr>
          </w:p>
        </w:tc>
      </w:tr>
      <w:tr w:rsidR="00EB3B7A" w:rsidRPr="00EB3B7A" w14:paraId="4C280740" w14:textId="77777777" w:rsidTr="00403295">
        <w:tc>
          <w:tcPr>
            <w:tcW w:w="4211" w:type="dxa"/>
          </w:tcPr>
          <w:p w14:paraId="55703496"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4212 Poslovni objekti</w:t>
            </w:r>
          </w:p>
        </w:tc>
        <w:tc>
          <w:tcPr>
            <w:tcW w:w="1300" w:type="dxa"/>
          </w:tcPr>
          <w:p w14:paraId="4C9E348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1300" w:type="dxa"/>
          </w:tcPr>
          <w:p w14:paraId="6C514D25" w14:textId="77777777" w:rsidR="00EB3B7A" w:rsidRPr="00EB3B7A" w:rsidRDefault="00EB3B7A" w:rsidP="00403295">
            <w:pPr>
              <w:spacing w:after="0"/>
              <w:jc w:val="right"/>
              <w:rPr>
                <w:rFonts w:ascii="Times New Roman" w:hAnsi="Times New Roman"/>
                <w:sz w:val="18"/>
                <w:szCs w:val="18"/>
              </w:rPr>
            </w:pPr>
          </w:p>
        </w:tc>
        <w:tc>
          <w:tcPr>
            <w:tcW w:w="1300" w:type="dxa"/>
          </w:tcPr>
          <w:p w14:paraId="0609703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3321C312" w14:textId="77777777" w:rsidR="00EB3B7A" w:rsidRPr="00EB3B7A" w:rsidRDefault="00EB3B7A" w:rsidP="00403295">
            <w:pPr>
              <w:spacing w:after="0"/>
              <w:jc w:val="right"/>
              <w:rPr>
                <w:rFonts w:ascii="Times New Roman" w:hAnsi="Times New Roman"/>
                <w:sz w:val="18"/>
                <w:szCs w:val="18"/>
              </w:rPr>
            </w:pPr>
          </w:p>
        </w:tc>
        <w:tc>
          <w:tcPr>
            <w:tcW w:w="960" w:type="dxa"/>
          </w:tcPr>
          <w:p w14:paraId="31455704" w14:textId="77777777" w:rsidR="00EB3B7A" w:rsidRPr="00EB3B7A" w:rsidRDefault="00EB3B7A" w:rsidP="00403295">
            <w:pPr>
              <w:spacing w:after="0"/>
              <w:jc w:val="right"/>
              <w:rPr>
                <w:rFonts w:ascii="Times New Roman" w:hAnsi="Times New Roman"/>
                <w:sz w:val="18"/>
                <w:szCs w:val="18"/>
              </w:rPr>
            </w:pPr>
          </w:p>
        </w:tc>
      </w:tr>
      <w:tr w:rsidR="00EB3B7A" w:rsidRPr="00EB3B7A" w14:paraId="0E60FFDD" w14:textId="77777777" w:rsidTr="00403295">
        <w:tc>
          <w:tcPr>
            <w:tcW w:w="4211" w:type="dxa"/>
          </w:tcPr>
          <w:p w14:paraId="36AAF113"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4213 Ceste, željeznice i ostali prometni objekti</w:t>
            </w:r>
          </w:p>
        </w:tc>
        <w:tc>
          <w:tcPr>
            <w:tcW w:w="1300" w:type="dxa"/>
          </w:tcPr>
          <w:p w14:paraId="56EF430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40.791,25</w:t>
            </w:r>
          </w:p>
        </w:tc>
        <w:tc>
          <w:tcPr>
            <w:tcW w:w="1300" w:type="dxa"/>
          </w:tcPr>
          <w:p w14:paraId="33EBA802" w14:textId="77777777" w:rsidR="00EB3B7A" w:rsidRPr="00EB3B7A" w:rsidRDefault="00EB3B7A" w:rsidP="00403295">
            <w:pPr>
              <w:spacing w:after="0"/>
              <w:jc w:val="right"/>
              <w:rPr>
                <w:rFonts w:ascii="Times New Roman" w:hAnsi="Times New Roman"/>
                <w:sz w:val="18"/>
                <w:szCs w:val="18"/>
              </w:rPr>
            </w:pPr>
          </w:p>
        </w:tc>
        <w:tc>
          <w:tcPr>
            <w:tcW w:w="1300" w:type="dxa"/>
          </w:tcPr>
          <w:p w14:paraId="7299123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397.922,97</w:t>
            </w:r>
          </w:p>
        </w:tc>
        <w:tc>
          <w:tcPr>
            <w:tcW w:w="960" w:type="dxa"/>
          </w:tcPr>
          <w:p w14:paraId="755DB33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975,51%</w:t>
            </w:r>
          </w:p>
        </w:tc>
        <w:tc>
          <w:tcPr>
            <w:tcW w:w="960" w:type="dxa"/>
          </w:tcPr>
          <w:p w14:paraId="26B1CF0D" w14:textId="77777777" w:rsidR="00EB3B7A" w:rsidRPr="00EB3B7A" w:rsidRDefault="00EB3B7A" w:rsidP="00403295">
            <w:pPr>
              <w:spacing w:after="0"/>
              <w:jc w:val="right"/>
              <w:rPr>
                <w:rFonts w:ascii="Times New Roman" w:hAnsi="Times New Roman"/>
                <w:sz w:val="18"/>
                <w:szCs w:val="18"/>
              </w:rPr>
            </w:pPr>
          </w:p>
        </w:tc>
      </w:tr>
      <w:tr w:rsidR="00EB3B7A" w:rsidRPr="00EB3B7A" w14:paraId="7B0147E8" w14:textId="77777777" w:rsidTr="00403295">
        <w:tc>
          <w:tcPr>
            <w:tcW w:w="4211" w:type="dxa"/>
          </w:tcPr>
          <w:p w14:paraId="3A44887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4214 Ostali građevinski objekti</w:t>
            </w:r>
          </w:p>
        </w:tc>
        <w:tc>
          <w:tcPr>
            <w:tcW w:w="1300" w:type="dxa"/>
          </w:tcPr>
          <w:p w14:paraId="72342C7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240.996,49</w:t>
            </w:r>
          </w:p>
        </w:tc>
        <w:tc>
          <w:tcPr>
            <w:tcW w:w="1300" w:type="dxa"/>
          </w:tcPr>
          <w:p w14:paraId="569BFA39" w14:textId="77777777" w:rsidR="00EB3B7A" w:rsidRPr="00EB3B7A" w:rsidRDefault="00EB3B7A" w:rsidP="00403295">
            <w:pPr>
              <w:spacing w:after="0"/>
              <w:jc w:val="right"/>
              <w:rPr>
                <w:rFonts w:ascii="Times New Roman" w:hAnsi="Times New Roman"/>
                <w:sz w:val="18"/>
                <w:szCs w:val="18"/>
              </w:rPr>
            </w:pPr>
          </w:p>
        </w:tc>
        <w:tc>
          <w:tcPr>
            <w:tcW w:w="1300" w:type="dxa"/>
          </w:tcPr>
          <w:p w14:paraId="38DB40B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300.776,41</w:t>
            </w:r>
          </w:p>
        </w:tc>
        <w:tc>
          <w:tcPr>
            <w:tcW w:w="960" w:type="dxa"/>
          </w:tcPr>
          <w:p w14:paraId="4E4F58F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124,81%</w:t>
            </w:r>
          </w:p>
        </w:tc>
        <w:tc>
          <w:tcPr>
            <w:tcW w:w="960" w:type="dxa"/>
          </w:tcPr>
          <w:p w14:paraId="5513FDED" w14:textId="77777777" w:rsidR="00EB3B7A" w:rsidRPr="00EB3B7A" w:rsidRDefault="00EB3B7A" w:rsidP="00403295">
            <w:pPr>
              <w:spacing w:after="0"/>
              <w:jc w:val="right"/>
              <w:rPr>
                <w:rFonts w:ascii="Times New Roman" w:hAnsi="Times New Roman"/>
                <w:sz w:val="18"/>
                <w:szCs w:val="18"/>
              </w:rPr>
            </w:pPr>
          </w:p>
        </w:tc>
      </w:tr>
      <w:tr w:rsidR="00EB3B7A" w:rsidRPr="00EB3B7A" w14:paraId="5CC1F15E" w14:textId="77777777" w:rsidTr="00403295">
        <w:tc>
          <w:tcPr>
            <w:tcW w:w="4211" w:type="dxa"/>
            <w:shd w:val="clear" w:color="auto" w:fill="F2F2F2"/>
          </w:tcPr>
          <w:p w14:paraId="7B30952D"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 Postrojenja i oprema</w:t>
            </w:r>
          </w:p>
        </w:tc>
        <w:tc>
          <w:tcPr>
            <w:tcW w:w="1300" w:type="dxa"/>
            <w:shd w:val="clear" w:color="auto" w:fill="F2F2F2"/>
          </w:tcPr>
          <w:p w14:paraId="11D7CFF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130.142,47</w:t>
            </w:r>
          </w:p>
        </w:tc>
        <w:tc>
          <w:tcPr>
            <w:tcW w:w="1300" w:type="dxa"/>
            <w:shd w:val="clear" w:color="auto" w:fill="F2F2F2"/>
          </w:tcPr>
          <w:p w14:paraId="1F5210DF"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2A5E023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51.453,18</w:t>
            </w:r>
          </w:p>
        </w:tc>
        <w:tc>
          <w:tcPr>
            <w:tcW w:w="960" w:type="dxa"/>
            <w:shd w:val="clear" w:color="auto" w:fill="F2F2F2"/>
          </w:tcPr>
          <w:p w14:paraId="7387011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39,54%</w:t>
            </w:r>
          </w:p>
        </w:tc>
        <w:tc>
          <w:tcPr>
            <w:tcW w:w="960" w:type="dxa"/>
            <w:shd w:val="clear" w:color="auto" w:fill="F2F2F2"/>
          </w:tcPr>
          <w:p w14:paraId="1D40DF44" w14:textId="77777777" w:rsidR="00EB3B7A" w:rsidRPr="00EB3B7A" w:rsidRDefault="00EB3B7A" w:rsidP="00403295">
            <w:pPr>
              <w:spacing w:after="0"/>
              <w:jc w:val="right"/>
              <w:rPr>
                <w:rFonts w:ascii="Times New Roman" w:hAnsi="Times New Roman"/>
                <w:sz w:val="18"/>
                <w:szCs w:val="18"/>
              </w:rPr>
            </w:pPr>
          </w:p>
        </w:tc>
      </w:tr>
      <w:tr w:rsidR="00EB3B7A" w:rsidRPr="00EB3B7A" w14:paraId="218333B9" w14:textId="77777777" w:rsidTr="00403295">
        <w:tc>
          <w:tcPr>
            <w:tcW w:w="4211" w:type="dxa"/>
          </w:tcPr>
          <w:p w14:paraId="17558FC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4221 Uredska oprema i namještaj</w:t>
            </w:r>
          </w:p>
        </w:tc>
        <w:tc>
          <w:tcPr>
            <w:tcW w:w="1300" w:type="dxa"/>
          </w:tcPr>
          <w:p w14:paraId="487A47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5.487,07</w:t>
            </w:r>
          </w:p>
        </w:tc>
        <w:tc>
          <w:tcPr>
            <w:tcW w:w="1300" w:type="dxa"/>
          </w:tcPr>
          <w:p w14:paraId="16074B14" w14:textId="77777777" w:rsidR="00EB3B7A" w:rsidRPr="00EB3B7A" w:rsidRDefault="00EB3B7A" w:rsidP="00403295">
            <w:pPr>
              <w:spacing w:after="0"/>
              <w:jc w:val="right"/>
              <w:rPr>
                <w:rFonts w:ascii="Times New Roman" w:hAnsi="Times New Roman"/>
                <w:sz w:val="18"/>
                <w:szCs w:val="18"/>
              </w:rPr>
            </w:pPr>
          </w:p>
        </w:tc>
        <w:tc>
          <w:tcPr>
            <w:tcW w:w="1300" w:type="dxa"/>
          </w:tcPr>
          <w:p w14:paraId="30D7F77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3.072,50</w:t>
            </w:r>
          </w:p>
        </w:tc>
        <w:tc>
          <w:tcPr>
            <w:tcW w:w="960" w:type="dxa"/>
          </w:tcPr>
          <w:p w14:paraId="683C4DD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56,00%</w:t>
            </w:r>
          </w:p>
        </w:tc>
        <w:tc>
          <w:tcPr>
            <w:tcW w:w="960" w:type="dxa"/>
          </w:tcPr>
          <w:p w14:paraId="6C8410BE" w14:textId="77777777" w:rsidR="00EB3B7A" w:rsidRPr="00EB3B7A" w:rsidRDefault="00EB3B7A" w:rsidP="00403295">
            <w:pPr>
              <w:spacing w:after="0"/>
              <w:jc w:val="right"/>
              <w:rPr>
                <w:rFonts w:ascii="Times New Roman" w:hAnsi="Times New Roman"/>
                <w:sz w:val="18"/>
                <w:szCs w:val="18"/>
              </w:rPr>
            </w:pPr>
          </w:p>
        </w:tc>
      </w:tr>
      <w:tr w:rsidR="00EB3B7A" w:rsidRPr="00EB3B7A" w14:paraId="5DBB383B" w14:textId="77777777" w:rsidTr="00403295">
        <w:tc>
          <w:tcPr>
            <w:tcW w:w="4211" w:type="dxa"/>
          </w:tcPr>
          <w:p w14:paraId="41640CD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4222 Komunikacijska oprema</w:t>
            </w:r>
          </w:p>
        </w:tc>
        <w:tc>
          <w:tcPr>
            <w:tcW w:w="1300" w:type="dxa"/>
          </w:tcPr>
          <w:p w14:paraId="364E26C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18.470,95</w:t>
            </w:r>
          </w:p>
        </w:tc>
        <w:tc>
          <w:tcPr>
            <w:tcW w:w="1300" w:type="dxa"/>
          </w:tcPr>
          <w:p w14:paraId="6F330F89" w14:textId="77777777" w:rsidR="00EB3B7A" w:rsidRPr="00EB3B7A" w:rsidRDefault="00EB3B7A" w:rsidP="00403295">
            <w:pPr>
              <w:spacing w:after="0"/>
              <w:jc w:val="right"/>
              <w:rPr>
                <w:rFonts w:ascii="Times New Roman" w:hAnsi="Times New Roman"/>
                <w:sz w:val="18"/>
                <w:szCs w:val="18"/>
              </w:rPr>
            </w:pPr>
          </w:p>
        </w:tc>
        <w:tc>
          <w:tcPr>
            <w:tcW w:w="1300" w:type="dxa"/>
          </w:tcPr>
          <w:p w14:paraId="14E7FA2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27455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402E294" w14:textId="77777777" w:rsidR="00EB3B7A" w:rsidRPr="00EB3B7A" w:rsidRDefault="00EB3B7A" w:rsidP="00403295">
            <w:pPr>
              <w:spacing w:after="0"/>
              <w:jc w:val="right"/>
              <w:rPr>
                <w:rFonts w:ascii="Times New Roman" w:hAnsi="Times New Roman"/>
                <w:sz w:val="18"/>
                <w:szCs w:val="18"/>
              </w:rPr>
            </w:pPr>
          </w:p>
        </w:tc>
      </w:tr>
      <w:tr w:rsidR="00EB3B7A" w:rsidRPr="00EB3B7A" w14:paraId="7D479A43" w14:textId="77777777" w:rsidTr="00403295">
        <w:tc>
          <w:tcPr>
            <w:tcW w:w="4211" w:type="dxa"/>
          </w:tcPr>
          <w:p w14:paraId="726921E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4227 Uređaji, strojevi i oprema za ostale namjene</w:t>
            </w:r>
          </w:p>
        </w:tc>
        <w:tc>
          <w:tcPr>
            <w:tcW w:w="1300" w:type="dxa"/>
          </w:tcPr>
          <w:p w14:paraId="4647498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106.184,45</w:t>
            </w:r>
          </w:p>
        </w:tc>
        <w:tc>
          <w:tcPr>
            <w:tcW w:w="1300" w:type="dxa"/>
          </w:tcPr>
          <w:p w14:paraId="37DD98F0" w14:textId="77777777" w:rsidR="00EB3B7A" w:rsidRPr="00EB3B7A" w:rsidRDefault="00EB3B7A" w:rsidP="00403295">
            <w:pPr>
              <w:spacing w:after="0"/>
              <w:jc w:val="right"/>
              <w:rPr>
                <w:rFonts w:ascii="Times New Roman" w:hAnsi="Times New Roman"/>
                <w:sz w:val="18"/>
                <w:szCs w:val="18"/>
              </w:rPr>
            </w:pPr>
          </w:p>
        </w:tc>
        <w:tc>
          <w:tcPr>
            <w:tcW w:w="1300" w:type="dxa"/>
          </w:tcPr>
          <w:p w14:paraId="4B410C8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48.380,68</w:t>
            </w:r>
          </w:p>
        </w:tc>
        <w:tc>
          <w:tcPr>
            <w:tcW w:w="960" w:type="dxa"/>
          </w:tcPr>
          <w:p w14:paraId="198B3D2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45,56%</w:t>
            </w:r>
          </w:p>
        </w:tc>
        <w:tc>
          <w:tcPr>
            <w:tcW w:w="960" w:type="dxa"/>
          </w:tcPr>
          <w:p w14:paraId="0DB53F3C" w14:textId="77777777" w:rsidR="00EB3B7A" w:rsidRPr="00EB3B7A" w:rsidRDefault="00EB3B7A" w:rsidP="00403295">
            <w:pPr>
              <w:spacing w:after="0"/>
              <w:jc w:val="right"/>
              <w:rPr>
                <w:rFonts w:ascii="Times New Roman" w:hAnsi="Times New Roman"/>
                <w:sz w:val="18"/>
                <w:szCs w:val="18"/>
              </w:rPr>
            </w:pPr>
          </w:p>
        </w:tc>
      </w:tr>
      <w:tr w:rsidR="00EB3B7A" w:rsidRPr="00EB3B7A" w14:paraId="1CDC2138" w14:textId="77777777" w:rsidTr="00403295">
        <w:tc>
          <w:tcPr>
            <w:tcW w:w="4211" w:type="dxa"/>
            <w:shd w:val="clear" w:color="auto" w:fill="F2F2F2"/>
          </w:tcPr>
          <w:p w14:paraId="3EF608C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423 Prijevozna sredstva</w:t>
            </w:r>
          </w:p>
        </w:tc>
        <w:tc>
          <w:tcPr>
            <w:tcW w:w="1300" w:type="dxa"/>
            <w:shd w:val="clear" w:color="auto" w:fill="F2F2F2"/>
          </w:tcPr>
          <w:p w14:paraId="7FBABD3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85.100,00</w:t>
            </w:r>
          </w:p>
        </w:tc>
        <w:tc>
          <w:tcPr>
            <w:tcW w:w="1300" w:type="dxa"/>
            <w:shd w:val="clear" w:color="auto" w:fill="F2F2F2"/>
          </w:tcPr>
          <w:p w14:paraId="39FAA0EE"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EFCA74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1DAAEA79"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40F1F1F5" w14:textId="77777777" w:rsidR="00EB3B7A" w:rsidRPr="00EB3B7A" w:rsidRDefault="00EB3B7A" w:rsidP="00403295">
            <w:pPr>
              <w:spacing w:after="0"/>
              <w:jc w:val="right"/>
              <w:rPr>
                <w:rFonts w:ascii="Times New Roman" w:hAnsi="Times New Roman"/>
                <w:sz w:val="18"/>
                <w:szCs w:val="18"/>
              </w:rPr>
            </w:pPr>
          </w:p>
        </w:tc>
      </w:tr>
      <w:tr w:rsidR="00EB3B7A" w:rsidRPr="00EB3B7A" w14:paraId="5AF5ADAA" w14:textId="77777777" w:rsidTr="00403295">
        <w:tc>
          <w:tcPr>
            <w:tcW w:w="4211" w:type="dxa"/>
          </w:tcPr>
          <w:p w14:paraId="43F3135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4231 Prijevozna sredstva u cestovnom prometu</w:t>
            </w:r>
          </w:p>
        </w:tc>
        <w:tc>
          <w:tcPr>
            <w:tcW w:w="1300" w:type="dxa"/>
          </w:tcPr>
          <w:p w14:paraId="5F39108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85.100,00</w:t>
            </w:r>
          </w:p>
        </w:tc>
        <w:tc>
          <w:tcPr>
            <w:tcW w:w="1300" w:type="dxa"/>
          </w:tcPr>
          <w:p w14:paraId="2B3CA9F2" w14:textId="77777777" w:rsidR="00EB3B7A" w:rsidRPr="00EB3B7A" w:rsidRDefault="00EB3B7A" w:rsidP="00403295">
            <w:pPr>
              <w:spacing w:after="0"/>
              <w:jc w:val="right"/>
              <w:rPr>
                <w:rFonts w:ascii="Times New Roman" w:hAnsi="Times New Roman"/>
                <w:sz w:val="18"/>
                <w:szCs w:val="18"/>
              </w:rPr>
            </w:pPr>
          </w:p>
        </w:tc>
        <w:tc>
          <w:tcPr>
            <w:tcW w:w="1300" w:type="dxa"/>
          </w:tcPr>
          <w:p w14:paraId="51506FA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5D7F8C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96F394B" w14:textId="77777777" w:rsidR="00EB3B7A" w:rsidRPr="00EB3B7A" w:rsidRDefault="00EB3B7A" w:rsidP="00403295">
            <w:pPr>
              <w:spacing w:after="0"/>
              <w:jc w:val="right"/>
              <w:rPr>
                <w:rFonts w:ascii="Times New Roman" w:hAnsi="Times New Roman"/>
                <w:sz w:val="18"/>
                <w:szCs w:val="18"/>
              </w:rPr>
            </w:pPr>
          </w:p>
        </w:tc>
      </w:tr>
      <w:tr w:rsidR="00EB3B7A" w:rsidRPr="00EB3B7A" w14:paraId="3038766F" w14:textId="77777777" w:rsidTr="00403295">
        <w:tc>
          <w:tcPr>
            <w:tcW w:w="4211" w:type="dxa"/>
            <w:shd w:val="clear" w:color="auto" w:fill="F2F2F2"/>
          </w:tcPr>
          <w:p w14:paraId="1E142E2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425 Višegodišnji nasadi i osnovno stado</w:t>
            </w:r>
          </w:p>
        </w:tc>
        <w:tc>
          <w:tcPr>
            <w:tcW w:w="1300" w:type="dxa"/>
            <w:shd w:val="clear" w:color="auto" w:fill="F2F2F2"/>
          </w:tcPr>
          <w:p w14:paraId="073C188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35.093,75</w:t>
            </w:r>
          </w:p>
        </w:tc>
        <w:tc>
          <w:tcPr>
            <w:tcW w:w="1300" w:type="dxa"/>
            <w:shd w:val="clear" w:color="auto" w:fill="F2F2F2"/>
          </w:tcPr>
          <w:p w14:paraId="278635B5"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62C736D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182.153,97</w:t>
            </w:r>
          </w:p>
        </w:tc>
        <w:tc>
          <w:tcPr>
            <w:tcW w:w="960" w:type="dxa"/>
            <w:shd w:val="clear" w:color="auto" w:fill="F2F2F2"/>
          </w:tcPr>
          <w:p w14:paraId="0F8FF15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519,05%</w:t>
            </w:r>
          </w:p>
        </w:tc>
        <w:tc>
          <w:tcPr>
            <w:tcW w:w="960" w:type="dxa"/>
            <w:shd w:val="clear" w:color="auto" w:fill="F2F2F2"/>
          </w:tcPr>
          <w:p w14:paraId="202B17B0" w14:textId="77777777" w:rsidR="00EB3B7A" w:rsidRPr="00EB3B7A" w:rsidRDefault="00EB3B7A" w:rsidP="00403295">
            <w:pPr>
              <w:spacing w:after="0"/>
              <w:jc w:val="right"/>
              <w:rPr>
                <w:rFonts w:ascii="Times New Roman" w:hAnsi="Times New Roman"/>
                <w:sz w:val="18"/>
                <w:szCs w:val="18"/>
              </w:rPr>
            </w:pPr>
          </w:p>
        </w:tc>
      </w:tr>
      <w:tr w:rsidR="00EB3B7A" w:rsidRPr="00EB3B7A" w14:paraId="3FCD27E6" w14:textId="77777777" w:rsidTr="00403295">
        <w:tc>
          <w:tcPr>
            <w:tcW w:w="4211" w:type="dxa"/>
          </w:tcPr>
          <w:p w14:paraId="01243C5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4251 Višegodišnji nasadi</w:t>
            </w:r>
          </w:p>
        </w:tc>
        <w:tc>
          <w:tcPr>
            <w:tcW w:w="1300" w:type="dxa"/>
          </w:tcPr>
          <w:p w14:paraId="662BC2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35.093,75</w:t>
            </w:r>
          </w:p>
        </w:tc>
        <w:tc>
          <w:tcPr>
            <w:tcW w:w="1300" w:type="dxa"/>
          </w:tcPr>
          <w:p w14:paraId="37CDB95E" w14:textId="77777777" w:rsidR="00EB3B7A" w:rsidRPr="00EB3B7A" w:rsidRDefault="00EB3B7A" w:rsidP="00403295">
            <w:pPr>
              <w:spacing w:after="0"/>
              <w:jc w:val="right"/>
              <w:rPr>
                <w:rFonts w:ascii="Times New Roman" w:hAnsi="Times New Roman"/>
                <w:sz w:val="18"/>
                <w:szCs w:val="18"/>
              </w:rPr>
            </w:pPr>
          </w:p>
        </w:tc>
        <w:tc>
          <w:tcPr>
            <w:tcW w:w="1300" w:type="dxa"/>
          </w:tcPr>
          <w:p w14:paraId="6A4D292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182.153,97</w:t>
            </w:r>
          </w:p>
        </w:tc>
        <w:tc>
          <w:tcPr>
            <w:tcW w:w="960" w:type="dxa"/>
          </w:tcPr>
          <w:p w14:paraId="2D31C857"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519,05%</w:t>
            </w:r>
          </w:p>
        </w:tc>
        <w:tc>
          <w:tcPr>
            <w:tcW w:w="960" w:type="dxa"/>
          </w:tcPr>
          <w:p w14:paraId="69DF8A65" w14:textId="77777777" w:rsidR="00EB3B7A" w:rsidRPr="00EB3B7A" w:rsidRDefault="00EB3B7A" w:rsidP="00403295">
            <w:pPr>
              <w:spacing w:after="0"/>
              <w:jc w:val="right"/>
              <w:rPr>
                <w:rFonts w:ascii="Times New Roman" w:hAnsi="Times New Roman"/>
                <w:sz w:val="18"/>
                <w:szCs w:val="18"/>
              </w:rPr>
            </w:pPr>
          </w:p>
        </w:tc>
      </w:tr>
      <w:tr w:rsidR="00EB3B7A" w:rsidRPr="00EB3B7A" w14:paraId="14D715F4" w14:textId="77777777" w:rsidTr="00403295">
        <w:tc>
          <w:tcPr>
            <w:tcW w:w="4211" w:type="dxa"/>
            <w:shd w:val="clear" w:color="auto" w:fill="F2F2F2"/>
          </w:tcPr>
          <w:p w14:paraId="3C8068E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 Nematerijalna proizvedena imovina</w:t>
            </w:r>
          </w:p>
        </w:tc>
        <w:tc>
          <w:tcPr>
            <w:tcW w:w="1300" w:type="dxa"/>
            <w:shd w:val="clear" w:color="auto" w:fill="F2F2F2"/>
          </w:tcPr>
          <w:p w14:paraId="2545A1F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91.804,29</w:t>
            </w:r>
          </w:p>
        </w:tc>
        <w:tc>
          <w:tcPr>
            <w:tcW w:w="1300" w:type="dxa"/>
            <w:shd w:val="clear" w:color="auto" w:fill="F2F2F2"/>
          </w:tcPr>
          <w:p w14:paraId="7B643D9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4F9C1CD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81.475,00</w:t>
            </w:r>
          </w:p>
        </w:tc>
        <w:tc>
          <w:tcPr>
            <w:tcW w:w="960" w:type="dxa"/>
            <w:shd w:val="clear" w:color="auto" w:fill="F2F2F2"/>
          </w:tcPr>
          <w:p w14:paraId="330BC43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88,75%</w:t>
            </w:r>
          </w:p>
        </w:tc>
        <w:tc>
          <w:tcPr>
            <w:tcW w:w="960" w:type="dxa"/>
            <w:shd w:val="clear" w:color="auto" w:fill="F2F2F2"/>
          </w:tcPr>
          <w:p w14:paraId="657356D5" w14:textId="77777777" w:rsidR="00EB3B7A" w:rsidRPr="00EB3B7A" w:rsidRDefault="00EB3B7A" w:rsidP="00403295">
            <w:pPr>
              <w:spacing w:after="0"/>
              <w:jc w:val="right"/>
              <w:rPr>
                <w:rFonts w:ascii="Times New Roman" w:hAnsi="Times New Roman"/>
                <w:sz w:val="18"/>
                <w:szCs w:val="18"/>
              </w:rPr>
            </w:pPr>
          </w:p>
        </w:tc>
      </w:tr>
      <w:tr w:rsidR="00EB3B7A" w:rsidRPr="00EB3B7A" w14:paraId="4AE097C6" w14:textId="77777777" w:rsidTr="00403295">
        <w:tc>
          <w:tcPr>
            <w:tcW w:w="4211" w:type="dxa"/>
          </w:tcPr>
          <w:p w14:paraId="1A71ECB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4262 Ulaganja u računalne programe</w:t>
            </w:r>
          </w:p>
        </w:tc>
        <w:tc>
          <w:tcPr>
            <w:tcW w:w="1300" w:type="dxa"/>
          </w:tcPr>
          <w:p w14:paraId="1F91D48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11.562,50</w:t>
            </w:r>
          </w:p>
        </w:tc>
        <w:tc>
          <w:tcPr>
            <w:tcW w:w="1300" w:type="dxa"/>
          </w:tcPr>
          <w:p w14:paraId="38925E63" w14:textId="77777777" w:rsidR="00EB3B7A" w:rsidRPr="00EB3B7A" w:rsidRDefault="00EB3B7A" w:rsidP="00403295">
            <w:pPr>
              <w:spacing w:after="0"/>
              <w:jc w:val="right"/>
              <w:rPr>
                <w:rFonts w:ascii="Times New Roman" w:hAnsi="Times New Roman"/>
                <w:sz w:val="18"/>
                <w:szCs w:val="18"/>
              </w:rPr>
            </w:pPr>
          </w:p>
        </w:tc>
        <w:tc>
          <w:tcPr>
            <w:tcW w:w="1300" w:type="dxa"/>
          </w:tcPr>
          <w:p w14:paraId="623BC9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7.125,00</w:t>
            </w:r>
          </w:p>
        </w:tc>
        <w:tc>
          <w:tcPr>
            <w:tcW w:w="960" w:type="dxa"/>
          </w:tcPr>
          <w:p w14:paraId="2AB4667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61,62%</w:t>
            </w:r>
          </w:p>
        </w:tc>
        <w:tc>
          <w:tcPr>
            <w:tcW w:w="960" w:type="dxa"/>
          </w:tcPr>
          <w:p w14:paraId="65CB7F54" w14:textId="77777777" w:rsidR="00EB3B7A" w:rsidRPr="00EB3B7A" w:rsidRDefault="00EB3B7A" w:rsidP="00403295">
            <w:pPr>
              <w:spacing w:after="0"/>
              <w:jc w:val="right"/>
              <w:rPr>
                <w:rFonts w:ascii="Times New Roman" w:hAnsi="Times New Roman"/>
                <w:sz w:val="18"/>
                <w:szCs w:val="18"/>
              </w:rPr>
            </w:pPr>
          </w:p>
        </w:tc>
      </w:tr>
      <w:tr w:rsidR="00EB3B7A" w:rsidRPr="00EB3B7A" w14:paraId="58F23355" w14:textId="77777777" w:rsidTr="00403295">
        <w:tc>
          <w:tcPr>
            <w:tcW w:w="4211" w:type="dxa"/>
          </w:tcPr>
          <w:p w14:paraId="252B741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4263 Umjetnička, literarna i znanstvena djela</w:t>
            </w:r>
          </w:p>
        </w:tc>
        <w:tc>
          <w:tcPr>
            <w:tcW w:w="1300" w:type="dxa"/>
          </w:tcPr>
          <w:p w14:paraId="0F11D5E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21.862,50</w:t>
            </w:r>
          </w:p>
        </w:tc>
        <w:tc>
          <w:tcPr>
            <w:tcW w:w="1300" w:type="dxa"/>
          </w:tcPr>
          <w:p w14:paraId="3A46B057" w14:textId="77777777" w:rsidR="00EB3B7A" w:rsidRPr="00EB3B7A" w:rsidRDefault="00EB3B7A" w:rsidP="00403295">
            <w:pPr>
              <w:spacing w:after="0"/>
              <w:jc w:val="right"/>
              <w:rPr>
                <w:rFonts w:ascii="Times New Roman" w:hAnsi="Times New Roman"/>
                <w:sz w:val="18"/>
                <w:szCs w:val="18"/>
              </w:rPr>
            </w:pPr>
          </w:p>
        </w:tc>
        <w:tc>
          <w:tcPr>
            <w:tcW w:w="1300" w:type="dxa"/>
          </w:tcPr>
          <w:p w14:paraId="44E7DBC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17.312,50</w:t>
            </w:r>
          </w:p>
        </w:tc>
        <w:tc>
          <w:tcPr>
            <w:tcW w:w="960" w:type="dxa"/>
          </w:tcPr>
          <w:p w14:paraId="0DE69FB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79,19%</w:t>
            </w:r>
          </w:p>
        </w:tc>
        <w:tc>
          <w:tcPr>
            <w:tcW w:w="960" w:type="dxa"/>
          </w:tcPr>
          <w:p w14:paraId="638AA53E" w14:textId="77777777" w:rsidR="00EB3B7A" w:rsidRPr="00EB3B7A" w:rsidRDefault="00EB3B7A" w:rsidP="00403295">
            <w:pPr>
              <w:spacing w:after="0"/>
              <w:jc w:val="right"/>
              <w:rPr>
                <w:rFonts w:ascii="Times New Roman" w:hAnsi="Times New Roman"/>
                <w:sz w:val="18"/>
                <w:szCs w:val="18"/>
              </w:rPr>
            </w:pPr>
          </w:p>
        </w:tc>
      </w:tr>
      <w:tr w:rsidR="00EB3B7A" w:rsidRPr="00EB3B7A" w14:paraId="3661D247" w14:textId="77777777" w:rsidTr="00403295">
        <w:tc>
          <w:tcPr>
            <w:tcW w:w="4211" w:type="dxa"/>
          </w:tcPr>
          <w:p w14:paraId="5EA82EB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4264 Ostala nematerijalna proizvedena imovina</w:t>
            </w:r>
          </w:p>
        </w:tc>
        <w:tc>
          <w:tcPr>
            <w:tcW w:w="1300" w:type="dxa"/>
          </w:tcPr>
          <w:p w14:paraId="7515702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58.379,29</w:t>
            </w:r>
          </w:p>
        </w:tc>
        <w:tc>
          <w:tcPr>
            <w:tcW w:w="1300" w:type="dxa"/>
          </w:tcPr>
          <w:p w14:paraId="527C9F86" w14:textId="77777777" w:rsidR="00EB3B7A" w:rsidRPr="00EB3B7A" w:rsidRDefault="00EB3B7A" w:rsidP="00403295">
            <w:pPr>
              <w:spacing w:after="0"/>
              <w:jc w:val="right"/>
              <w:rPr>
                <w:rFonts w:ascii="Times New Roman" w:hAnsi="Times New Roman"/>
                <w:sz w:val="18"/>
                <w:szCs w:val="18"/>
              </w:rPr>
            </w:pPr>
          </w:p>
        </w:tc>
        <w:tc>
          <w:tcPr>
            <w:tcW w:w="1300" w:type="dxa"/>
          </w:tcPr>
          <w:p w14:paraId="1200AE3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57.037,50</w:t>
            </w:r>
          </w:p>
        </w:tc>
        <w:tc>
          <w:tcPr>
            <w:tcW w:w="960" w:type="dxa"/>
          </w:tcPr>
          <w:p w14:paraId="3F2892A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97,70%</w:t>
            </w:r>
          </w:p>
        </w:tc>
        <w:tc>
          <w:tcPr>
            <w:tcW w:w="960" w:type="dxa"/>
          </w:tcPr>
          <w:p w14:paraId="128FEC1D" w14:textId="77777777" w:rsidR="00EB3B7A" w:rsidRPr="00EB3B7A" w:rsidRDefault="00EB3B7A" w:rsidP="00403295">
            <w:pPr>
              <w:spacing w:after="0"/>
              <w:jc w:val="right"/>
              <w:rPr>
                <w:rFonts w:ascii="Times New Roman" w:hAnsi="Times New Roman"/>
                <w:sz w:val="18"/>
                <w:szCs w:val="18"/>
              </w:rPr>
            </w:pPr>
          </w:p>
        </w:tc>
      </w:tr>
      <w:tr w:rsidR="00EB3B7A" w:rsidRPr="00EB3B7A" w14:paraId="24920D45" w14:textId="77777777" w:rsidTr="00403295">
        <w:tc>
          <w:tcPr>
            <w:tcW w:w="4211" w:type="dxa"/>
            <w:shd w:val="clear" w:color="auto" w:fill="DDEBF7"/>
          </w:tcPr>
          <w:p w14:paraId="61CCBB0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45 Rashodi za dodatna ulaganja na nefinancijskoj imovini</w:t>
            </w:r>
          </w:p>
        </w:tc>
        <w:tc>
          <w:tcPr>
            <w:tcW w:w="1300" w:type="dxa"/>
            <w:shd w:val="clear" w:color="auto" w:fill="DDEBF7"/>
          </w:tcPr>
          <w:p w14:paraId="0630794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319.857,60</w:t>
            </w:r>
          </w:p>
        </w:tc>
        <w:tc>
          <w:tcPr>
            <w:tcW w:w="1300" w:type="dxa"/>
            <w:shd w:val="clear" w:color="auto" w:fill="DDEBF7"/>
          </w:tcPr>
          <w:p w14:paraId="0CA8677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2.650,00</w:t>
            </w:r>
          </w:p>
        </w:tc>
        <w:tc>
          <w:tcPr>
            <w:tcW w:w="1300" w:type="dxa"/>
            <w:shd w:val="clear" w:color="auto" w:fill="DDEBF7"/>
          </w:tcPr>
          <w:p w14:paraId="33950FB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DDEBF7"/>
          </w:tcPr>
          <w:p w14:paraId="788821F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DDEBF7"/>
          </w:tcPr>
          <w:p w14:paraId="198BD5B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r>
      <w:tr w:rsidR="00EB3B7A" w:rsidRPr="00EB3B7A" w14:paraId="10B56B3D" w14:textId="77777777" w:rsidTr="00403295">
        <w:tc>
          <w:tcPr>
            <w:tcW w:w="4211" w:type="dxa"/>
            <w:shd w:val="clear" w:color="auto" w:fill="F2F2F2"/>
          </w:tcPr>
          <w:p w14:paraId="1213D05C"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451 Dodatna ulaganja na građevinskim objektima</w:t>
            </w:r>
          </w:p>
        </w:tc>
        <w:tc>
          <w:tcPr>
            <w:tcW w:w="1300" w:type="dxa"/>
            <w:shd w:val="clear" w:color="auto" w:fill="F2F2F2"/>
          </w:tcPr>
          <w:p w14:paraId="1D2D07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319.857,60</w:t>
            </w:r>
          </w:p>
        </w:tc>
        <w:tc>
          <w:tcPr>
            <w:tcW w:w="1300" w:type="dxa"/>
            <w:shd w:val="clear" w:color="auto" w:fill="F2F2F2"/>
          </w:tcPr>
          <w:p w14:paraId="63746F50"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04DF37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0273BC4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2D0AC1B1" w14:textId="77777777" w:rsidR="00EB3B7A" w:rsidRPr="00EB3B7A" w:rsidRDefault="00EB3B7A" w:rsidP="00403295">
            <w:pPr>
              <w:spacing w:after="0"/>
              <w:jc w:val="right"/>
              <w:rPr>
                <w:rFonts w:ascii="Times New Roman" w:hAnsi="Times New Roman"/>
                <w:sz w:val="18"/>
                <w:szCs w:val="18"/>
              </w:rPr>
            </w:pPr>
          </w:p>
        </w:tc>
      </w:tr>
      <w:tr w:rsidR="00EB3B7A" w:rsidRPr="00EB3B7A" w14:paraId="04F7F60D" w14:textId="77777777" w:rsidTr="00403295">
        <w:tc>
          <w:tcPr>
            <w:tcW w:w="4211" w:type="dxa"/>
          </w:tcPr>
          <w:p w14:paraId="1ADFB5AA"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4511 Dodatna ulaganja na građevinskim objektima</w:t>
            </w:r>
          </w:p>
        </w:tc>
        <w:tc>
          <w:tcPr>
            <w:tcW w:w="1300" w:type="dxa"/>
          </w:tcPr>
          <w:p w14:paraId="1348FE9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319.857,60</w:t>
            </w:r>
          </w:p>
        </w:tc>
        <w:tc>
          <w:tcPr>
            <w:tcW w:w="1300" w:type="dxa"/>
          </w:tcPr>
          <w:p w14:paraId="725AE946" w14:textId="77777777" w:rsidR="00EB3B7A" w:rsidRPr="00EB3B7A" w:rsidRDefault="00EB3B7A" w:rsidP="00403295">
            <w:pPr>
              <w:spacing w:after="0"/>
              <w:jc w:val="right"/>
              <w:rPr>
                <w:rFonts w:ascii="Times New Roman" w:hAnsi="Times New Roman"/>
                <w:sz w:val="18"/>
                <w:szCs w:val="18"/>
              </w:rPr>
            </w:pPr>
          </w:p>
        </w:tc>
        <w:tc>
          <w:tcPr>
            <w:tcW w:w="1300" w:type="dxa"/>
          </w:tcPr>
          <w:p w14:paraId="24B4122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B290F0D"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613337FE" w14:textId="77777777" w:rsidR="00EB3B7A" w:rsidRPr="00EB3B7A" w:rsidRDefault="00EB3B7A" w:rsidP="00403295">
            <w:pPr>
              <w:spacing w:after="0"/>
              <w:jc w:val="right"/>
              <w:rPr>
                <w:rFonts w:ascii="Times New Roman" w:hAnsi="Times New Roman"/>
                <w:sz w:val="18"/>
                <w:szCs w:val="18"/>
              </w:rPr>
            </w:pPr>
          </w:p>
        </w:tc>
      </w:tr>
      <w:tr w:rsidR="00EB3B7A" w:rsidRPr="00EB3B7A" w14:paraId="39509468" w14:textId="77777777" w:rsidTr="00403295">
        <w:tc>
          <w:tcPr>
            <w:tcW w:w="4211" w:type="dxa"/>
            <w:shd w:val="clear" w:color="auto" w:fill="BDD7EE"/>
          </w:tcPr>
          <w:p w14:paraId="37A6FDF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 Izdaci za financijsku imovinu i otplate zajmova</w:t>
            </w:r>
          </w:p>
        </w:tc>
        <w:tc>
          <w:tcPr>
            <w:tcW w:w="1300" w:type="dxa"/>
            <w:shd w:val="clear" w:color="auto" w:fill="BDD7EE"/>
          </w:tcPr>
          <w:p w14:paraId="1C6A54F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47.944,89</w:t>
            </w:r>
          </w:p>
        </w:tc>
        <w:tc>
          <w:tcPr>
            <w:tcW w:w="1300" w:type="dxa"/>
            <w:shd w:val="clear" w:color="auto" w:fill="BDD7EE"/>
          </w:tcPr>
          <w:p w14:paraId="36492AF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61.333,00</w:t>
            </w:r>
          </w:p>
        </w:tc>
        <w:tc>
          <w:tcPr>
            <w:tcW w:w="1300" w:type="dxa"/>
            <w:shd w:val="clear" w:color="auto" w:fill="BDD7EE"/>
          </w:tcPr>
          <w:p w14:paraId="300327C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61.328,16</w:t>
            </w:r>
          </w:p>
        </w:tc>
        <w:tc>
          <w:tcPr>
            <w:tcW w:w="960" w:type="dxa"/>
            <w:shd w:val="clear" w:color="auto" w:fill="BDD7EE"/>
          </w:tcPr>
          <w:p w14:paraId="04196DB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127,91%</w:t>
            </w:r>
          </w:p>
        </w:tc>
        <w:tc>
          <w:tcPr>
            <w:tcW w:w="960" w:type="dxa"/>
            <w:shd w:val="clear" w:color="auto" w:fill="BDD7EE"/>
          </w:tcPr>
          <w:p w14:paraId="5E929AF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99,99%</w:t>
            </w:r>
          </w:p>
        </w:tc>
      </w:tr>
      <w:tr w:rsidR="00EB3B7A" w:rsidRPr="00EB3B7A" w14:paraId="1B689F40" w14:textId="77777777" w:rsidTr="00403295">
        <w:tc>
          <w:tcPr>
            <w:tcW w:w="4211" w:type="dxa"/>
            <w:shd w:val="clear" w:color="auto" w:fill="DDEBF7"/>
          </w:tcPr>
          <w:p w14:paraId="635A31F8"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 Izdaci za otplatu glavnice primljenih kredita i zajmova</w:t>
            </w:r>
          </w:p>
        </w:tc>
        <w:tc>
          <w:tcPr>
            <w:tcW w:w="1300" w:type="dxa"/>
            <w:shd w:val="clear" w:color="auto" w:fill="DDEBF7"/>
          </w:tcPr>
          <w:p w14:paraId="163BEF4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47.944,89</w:t>
            </w:r>
          </w:p>
        </w:tc>
        <w:tc>
          <w:tcPr>
            <w:tcW w:w="1300" w:type="dxa"/>
            <w:shd w:val="clear" w:color="auto" w:fill="DDEBF7"/>
          </w:tcPr>
          <w:p w14:paraId="14575E1F"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61.333,00</w:t>
            </w:r>
          </w:p>
        </w:tc>
        <w:tc>
          <w:tcPr>
            <w:tcW w:w="1300" w:type="dxa"/>
            <w:shd w:val="clear" w:color="auto" w:fill="DDEBF7"/>
          </w:tcPr>
          <w:p w14:paraId="76C2913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61.328,16</w:t>
            </w:r>
          </w:p>
        </w:tc>
        <w:tc>
          <w:tcPr>
            <w:tcW w:w="960" w:type="dxa"/>
            <w:shd w:val="clear" w:color="auto" w:fill="DDEBF7"/>
          </w:tcPr>
          <w:p w14:paraId="214AEA64"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127,91%</w:t>
            </w:r>
          </w:p>
        </w:tc>
        <w:tc>
          <w:tcPr>
            <w:tcW w:w="960" w:type="dxa"/>
            <w:shd w:val="clear" w:color="auto" w:fill="DDEBF7"/>
          </w:tcPr>
          <w:p w14:paraId="520EC35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99,99%</w:t>
            </w:r>
          </w:p>
        </w:tc>
      </w:tr>
      <w:tr w:rsidR="00EB3B7A" w:rsidRPr="00EB3B7A" w14:paraId="76D9538A" w14:textId="77777777" w:rsidTr="00403295">
        <w:tc>
          <w:tcPr>
            <w:tcW w:w="4211" w:type="dxa"/>
            <w:shd w:val="clear" w:color="auto" w:fill="F2F2F2"/>
          </w:tcPr>
          <w:p w14:paraId="17B20809"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542 Otplata glavnice primljenih kredita i zajmova od kreditnih i ostalih financijskih institucija u javnom sektoru</w:t>
            </w:r>
          </w:p>
        </w:tc>
        <w:tc>
          <w:tcPr>
            <w:tcW w:w="1300" w:type="dxa"/>
            <w:shd w:val="clear" w:color="auto" w:fill="F2F2F2"/>
          </w:tcPr>
          <w:p w14:paraId="23EAF413"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15.421,08</w:t>
            </w:r>
          </w:p>
        </w:tc>
        <w:tc>
          <w:tcPr>
            <w:tcW w:w="1300" w:type="dxa"/>
            <w:shd w:val="clear" w:color="auto" w:fill="F2F2F2"/>
          </w:tcPr>
          <w:p w14:paraId="07A2363A"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50700D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30.842,16</w:t>
            </w:r>
          </w:p>
        </w:tc>
        <w:tc>
          <w:tcPr>
            <w:tcW w:w="960" w:type="dxa"/>
            <w:shd w:val="clear" w:color="auto" w:fill="F2F2F2"/>
          </w:tcPr>
          <w:p w14:paraId="28B76982"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w:t>
            </w:r>
          </w:p>
        </w:tc>
        <w:tc>
          <w:tcPr>
            <w:tcW w:w="960" w:type="dxa"/>
            <w:shd w:val="clear" w:color="auto" w:fill="F2F2F2"/>
          </w:tcPr>
          <w:p w14:paraId="1F576563" w14:textId="77777777" w:rsidR="00EB3B7A" w:rsidRPr="00EB3B7A" w:rsidRDefault="00EB3B7A" w:rsidP="00403295">
            <w:pPr>
              <w:spacing w:after="0"/>
              <w:jc w:val="right"/>
              <w:rPr>
                <w:rFonts w:ascii="Times New Roman" w:hAnsi="Times New Roman"/>
                <w:sz w:val="18"/>
                <w:szCs w:val="18"/>
              </w:rPr>
            </w:pPr>
          </w:p>
        </w:tc>
      </w:tr>
      <w:tr w:rsidR="00EB3B7A" w:rsidRPr="00EB3B7A" w14:paraId="763463D2" w14:textId="77777777" w:rsidTr="00403295">
        <w:tc>
          <w:tcPr>
            <w:tcW w:w="4211" w:type="dxa"/>
          </w:tcPr>
          <w:p w14:paraId="0A66C767"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5422 Otplata glavnice primljenih kredita od kreditnih institucija u javnom sektoru</w:t>
            </w:r>
          </w:p>
        </w:tc>
        <w:tc>
          <w:tcPr>
            <w:tcW w:w="1300" w:type="dxa"/>
          </w:tcPr>
          <w:p w14:paraId="23FC6E0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15.421,08</w:t>
            </w:r>
          </w:p>
        </w:tc>
        <w:tc>
          <w:tcPr>
            <w:tcW w:w="1300" w:type="dxa"/>
          </w:tcPr>
          <w:p w14:paraId="26167B9B" w14:textId="77777777" w:rsidR="00EB3B7A" w:rsidRPr="00EB3B7A" w:rsidRDefault="00EB3B7A" w:rsidP="00403295">
            <w:pPr>
              <w:spacing w:after="0"/>
              <w:jc w:val="right"/>
              <w:rPr>
                <w:rFonts w:ascii="Times New Roman" w:hAnsi="Times New Roman"/>
                <w:sz w:val="18"/>
                <w:szCs w:val="18"/>
              </w:rPr>
            </w:pPr>
          </w:p>
        </w:tc>
        <w:tc>
          <w:tcPr>
            <w:tcW w:w="1300" w:type="dxa"/>
          </w:tcPr>
          <w:p w14:paraId="4790BA7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30.842,16</w:t>
            </w:r>
          </w:p>
        </w:tc>
        <w:tc>
          <w:tcPr>
            <w:tcW w:w="960" w:type="dxa"/>
          </w:tcPr>
          <w:p w14:paraId="164DE97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200,00%</w:t>
            </w:r>
          </w:p>
        </w:tc>
        <w:tc>
          <w:tcPr>
            <w:tcW w:w="960" w:type="dxa"/>
          </w:tcPr>
          <w:p w14:paraId="4602D865" w14:textId="77777777" w:rsidR="00EB3B7A" w:rsidRPr="00EB3B7A" w:rsidRDefault="00EB3B7A" w:rsidP="00403295">
            <w:pPr>
              <w:spacing w:after="0"/>
              <w:jc w:val="right"/>
              <w:rPr>
                <w:rFonts w:ascii="Times New Roman" w:hAnsi="Times New Roman"/>
                <w:sz w:val="18"/>
                <w:szCs w:val="18"/>
              </w:rPr>
            </w:pPr>
          </w:p>
        </w:tc>
      </w:tr>
      <w:tr w:rsidR="00EB3B7A" w:rsidRPr="00EB3B7A" w14:paraId="2DF2559F" w14:textId="77777777" w:rsidTr="00403295">
        <w:tc>
          <w:tcPr>
            <w:tcW w:w="4211" w:type="dxa"/>
            <w:shd w:val="clear" w:color="auto" w:fill="F2F2F2"/>
          </w:tcPr>
          <w:p w14:paraId="52E653E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544 Otplata glavnice primljenih kredita i zajmova od kreditnih i ostalih financijskih institucija izvan javnog sektora</w:t>
            </w:r>
          </w:p>
        </w:tc>
        <w:tc>
          <w:tcPr>
            <w:tcW w:w="1300" w:type="dxa"/>
            <w:shd w:val="clear" w:color="auto" w:fill="F2F2F2"/>
          </w:tcPr>
          <w:p w14:paraId="692E361C"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32.478,13</w:t>
            </w:r>
          </w:p>
        </w:tc>
        <w:tc>
          <w:tcPr>
            <w:tcW w:w="1300" w:type="dxa"/>
            <w:shd w:val="clear" w:color="auto" w:fill="F2F2F2"/>
          </w:tcPr>
          <w:p w14:paraId="2CDEC4E9"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7934F85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30.486,00</w:t>
            </w:r>
          </w:p>
        </w:tc>
        <w:tc>
          <w:tcPr>
            <w:tcW w:w="960" w:type="dxa"/>
            <w:shd w:val="clear" w:color="auto" w:fill="F2F2F2"/>
          </w:tcPr>
          <w:p w14:paraId="0027BEFB"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93,87%</w:t>
            </w:r>
          </w:p>
        </w:tc>
        <w:tc>
          <w:tcPr>
            <w:tcW w:w="960" w:type="dxa"/>
            <w:shd w:val="clear" w:color="auto" w:fill="F2F2F2"/>
          </w:tcPr>
          <w:p w14:paraId="0FD65E75" w14:textId="77777777" w:rsidR="00EB3B7A" w:rsidRPr="00EB3B7A" w:rsidRDefault="00EB3B7A" w:rsidP="00403295">
            <w:pPr>
              <w:spacing w:after="0"/>
              <w:jc w:val="right"/>
              <w:rPr>
                <w:rFonts w:ascii="Times New Roman" w:hAnsi="Times New Roman"/>
                <w:sz w:val="18"/>
                <w:szCs w:val="18"/>
              </w:rPr>
            </w:pPr>
          </w:p>
        </w:tc>
      </w:tr>
      <w:tr w:rsidR="00EB3B7A" w:rsidRPr="00EB3B7A" w14:paraId="3D58B607" w14:textId="77777777" w:rsidTr="00403295">
        <w:tc>
          <w:tcPr>
            <w:tcW w:w="4211" w:type="dxa"/>
          </w:tcPr>
          <w:p w14:paraId="44CB6F90"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5443 Otplata glavnice primljenih kredita od tuzemnih kreditnih institucija izvan javnog sektora</w:t>
            </w:r>
          </w:p>
        </w:tc>
        <w:tc>
          <w:tcPr>
            <w:tcW w:w="1300" w:type="dxa"/>
          </w:tcPr>
          <w:p w14:paraId="4B83B93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28.756,53</w:t>
            </w:r>
          </w:p>
        </w:tc>
        <w:tc>
          <w:tcPr>
            <w:tcW w:w="1300" w:type="dxa"/>
          </w:tcPr>
          <w:p w14:paraId="1765148D" w14:textId="77777777" w:rsidR="00EB3B7A" w:rsidRPr="00EB3B7A" w:rsidRDefault="00EB3B7A" w:rsidP="00403295">
            <w:pPr>
              <w:spacing w:after="0"/>
              <w:jc w:val="right"/>
              <w:rPr>
                <w:rFonts w:ascii="Times New Roman" w:hAnsi="Times New Roman"/>
                <w:sz w:val="18"/>
                <w:szCs w:val="18"/>
              </w:rPr>
            </w:pPr>
          </w:p>
        </w:tc>
        <w:tc>
          <w:tcPr>
            <w:tcW w:w="1300" w:type="dxa"/>
          </w:tcPr>
          <w:p w14:paraId="1BD2271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26.544,48</w:t>
            </w:r>
          </w:p>
        </w:tc>
        <w:tc>
          <w:tcPr>
            <w:tcW w:w="960" w:type="dxa"/>
          </w:tcPr>
          <w:p w14:paraId="683243D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92,31%</w:t>
            </w:r>
          </w:p>
        </w:tc>
        <w:tc>
          <w:tcPr>
            <w:tcW w:w="960" w:type="dxa"/>
          </w:tcPr>
          <w:p w14:paraId="6B62836C" w14:textId="77777777" w:rsidR="00EB3B7A" w:rsidRPr="00EB3B7A" w:rsidRDefault="00EB3B7A" w:rsidP="00403295">
            <w:pPr>
              <w:spacing w:after="0"/>
              <w:jc w:val="right"/>
              <w:rPr>
                <w:rFonts w:ascii="Times New Roman" w:hAnsi="Times New Roman"/>
                <w:sz w:val="18"/>
                <w:szCs w:val="18"/>
              </w:rPr>
            </w:pPr>
          </w:p>
        </w:tc>
      </w:tr>
      <w:tr w:rsidR="00EB3B7A" w:rsidRPr="00EB3B7A" w14:paraId="3C5866A3" w14:textId="77777777" w:rsidTr="00403295">
        <w:tc>
          <w:tcPr>
            <w:tcW w:w="4211" w:type="dxa"/>
          </w:tcPr>
          <w:p w14:paraId="0F4C04AF"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5445 Otplata glavnice primljenih zajmova od ostalih tuzemnih financijskih institucija izvan javnog sektora</w:t>
            </w:r>
          </w:p>
        </w:tc>
        <w:tc>
          <w:tcPr>
            <w:tcW w:w="1300" w:type="dxa"/>
          </w:tcPr>
          <w:p w14:paraId="725C74C1"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3.721,60</w:t>
            </w:r>
          </w:p>
        </w:tc>
        <w:tc>
          <w:tcPr>
            <w:tcW w:w="1300" w:type="dxa"/>
          </w:tcPr>
          <w:p w14:paraId="5FF7FF61" w14:textId="77777777" w:rsidR="00EB3B7A" w:rsidRPr="00EB3B7A" w:rsidRDefault="00EB3B7A" w:rsidP="00403295">
            <w:pPr>
              <w:spacing w:after="0"/>
              <w:jc w:val="right"/>
              <w:rPr>
                <w:rFonts w:ascii="Times New Roman" w:hAnsi="Times New Roman"/>
                <w:sz w:val="18"/>
                <w:szCs w:val="18"/>
              </w:rPr>
            </w:pPr>
          </w:p>
        </w:tc>
        <w:tc>
          <w:tcPr>
            <w:tcW w:w="1300" w:type="dxa"/>
          </w:tcPr>
          <w:p w14:paraId="480D2266"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3.941,52</w:t>
            </w:r>
          </w:p>
        </w:tc>
        <w:tc>
          <w:tcPr>
            <w:tcW w:w="960" w:type="dxa"/>
          </w:tcPr>
          <w:p w14:paraId="3AED8E0E"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105,91%</w:t>
            </w:r>
          </w:p>
        </w:tc>
        <w:tc>
          <w:tcPr>
            <w:tcW w:w="960" w:type="dxa"/>
          </w:tcPr>
          <w:p w14:paraId="466F713F" w14:textId="77777777" w:rsidR="00EB3B7A" w:rsidRPr="00EB3B7A" w:rsidRDefault="00EB3B7A" w:rsidP="00403295">
            <w:pPr>
              <w:spacing w:after="0"/>
              <w:jc w:val="right"/>
              <w:rPr>
                <w:rFonts w:ascii="Times New Roman" w:hAnsi="Times New Roman"/>
                <w:sz w:val="18"/>
                <w:szCs w:val="18"/>
              </w:rPr>
            </w:pPr>
          </w:p>
        </w:tc>
      </w:tr>
      <w:tr w:rsidR="00EB3B7A" w:rsidRPr="00EB3B7A" w14:paraId="1071315D" w14:textId="77777777" w:rsidTr="00403295">
        <w:tc>
          <w:tcPr>
            <w:tcW w:w="4211" w:type="dxa"/>
            <w:shd w:val="clear" w:color="auto" w:fill="F2F2F2"/>
          </w:tcPr>
          <w:p w14:paraId="26665282"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547 Otplata glavnice primljenih zajmova od drugih razina vlasti</w:t>
            </w:r>
          </w:p>
        </w:tc>
        <w:tc>
          <w:tcPr>
            <w:tcW w:w="1300" w:type="dxa"/>
            <w:shd w:val="clear" w:color="auto" w:fill="F2F2F2"/>
          </w:tcPr>
          <w:p w14:paraId="3E781028"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45,68</w:t>
            </w:r>
          </w:p>
        </w:tc>
        <w:tc>
          <w:tcPr>
            <w:tcW w:w="1300" w:type="dxa"/>
            <w:shd w:val="clear" w:color="auto" w:fill="F2F2F2"/>
          </w:tcPr>
          <w:p w14:paraId="1F109A96" w14:textId="77777777" w:rsidR="00EB3B7A" w:rsidRPr="00EB3B7A" w:rsidRDefault="00EB3B7A" w:rsidP="00403295">
            <w:pPr>
              <w:spacing w:after="0"/>
              <w:jc w:val="right"/>
              <w:rPr>
                <w:rFonts w:ascii="Times New Roman" w:hAnsi="Times New Roman"/>
                <w:sz w:val="18"/>
                <w:szCs w:val="18"/>
              </w:rPr>
            </w:pPr>
          </w:p>
        </w:tc>
        <w:tc>
          <w:tcPr>
            <w:tcW w:w="1300" w:type="dxa"/>
            <w:shd w:val="clear" w:color="auto" w:fill="F2F2F2"/>
          </w:tcPr>
          <w:p w14:paraId="5B072DF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3D7BC695"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shd w:val="clear" w:color="auto" w:fill="F2F2F2"/>
          </w:tcPr>
          <w:p w14:paraId="507E1825" w14:textId="77777777" w:rsidR="00EB3B7A" w:rsidRPr="00EB3B7A" w:rsidRDefault="00EB3B7A" w:rsidP="00403295">
            <w:pPr>
              <w:spacing w:after="0"/>
              <w:jc w:val="right"/>
              <w:rPr>
                <w:rFonts w:ascii="Times New Roman" w:hAnsi="Times New Roman"/>
                <w:sz w:val="18"/>
                <w:szCs w:val="18"/>
              </w:rPr>
            </w:pPr>
          </w:p>
        </w:tc>
      </w:tr>
      <w:tr w:rsidR="00EB3B7A" w:rsidRPr="00EB3B7A" w14:paraId="49F03D98" w14:textId="77777777" w:rsidTr="00403295">
        <w:tc>
          <w:tcPr>
            <w:tcW w:w="4211" w:type="dxa"/>
          </w:tcPr>
          <w:p w14:paraId="617F822B" w14:textId="77777777" w:rsidR="00EB3B7A" w:rsidRPr="00EB3B7A" w:rsidRDefault="00EB3B7A" w:rsidP="00403295">
            <w:pPr>
              <w:spacing w:after="0"/>
              <w:rPr>
                <w:rFonts w:ascii="Times New Roman" w:hAnsi="Times New Roman"/>
                <w:sz w:val="18"/>
                <w:szCs w:val="18"/>
              </w:rPr>
            </w:pPr>
            <w:r w:rsidRPr="00EB3B7A">
              <w:rPr>
                <w:rFonts w:ascii="Times New Roman" w:hAnsi="Times New Roman"/>
                <w:sz w:val="18"/>
                <w:szCs w:val="18"/>
              </w:rPr>
              <w:t>5471 Otplata glavnice primljenih zajmova od državnog proračuna</w:t>
            </w:r>
          </w:p>
        </w:tc>
        <w:tc>
          <w:tcPr>
            <w:tcW w:w="1300" w:type="dxa"/>
          </w:tcPr>
          <w:p w14:paraId="73B18D1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45,68</w:t>
            </w:r>
          </w:p>
        </w:tc>
        <w:tc>
          <w:tcPr>
            <w:tcW w:w="1300" w:type="dxa"/>
          </w:tcPr>
          <w:p w14:paraId="7D7F0458" w14:textId="77777777" w:rsidR="00EB3B7A" w:rsidRPr="00EB3B7A" w:rsidRDefault="00EB3B7A" w:rsidP="00403295">
            <w:pPr>
              <w:spacing w:after="0"/>
              <w:jc w:val="right"/>
              <w:rPr>
                <w:rFonts w:ascii="Times New Roman" w:hAnsi="Times New Roman"/>
                <w:sz w:val="18"/>
                <w:szCs w:val="18"/>
              </w:rPr>
            </w:pPr>
          </w:p>
        </w:tc>
        <w:tc>
          <w:tcPr>
            <w:tcW w:w="1300" w:type="dxa"/>
          </w:tcPr>
          <w:p w14:paraId="0CD6A560"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2192FBAA" w14:textId="77777777" w:rsidR="00EB3B7A" w:rsidRPr="00EB3B7A" w:rsidRDefault="00EB3B7A" w:rsidP="00403295">
            <w:pPr>
              <w:spacing w:after="0"/>
              <w:jc w:val="right"/>
              <w:rPr>
                <w:rFonts w:ascii="Times New Roman" w:hAnsi="Times New Roman"/>
                <w:sz w:val="18"/>
                <w:szCs w:val="18"/>
              </w:rPr>
            </w:pPr>
            <w:r w:rsidRPr="00EB3B7A">
              <w:rPr>
                <w:rFonts w:ascii="Times New Roman" w:hAnsi="Times New Roman"/>
                <w:sz w:val="18"/>
                <w:szCs w:val="18"/>
              </w:rPr>
              <w:t>0,00%</w:t>
            </w:r>
          </w:p>
        </w:tc>
        <w:tc>
          <w:tcPr>
            <w:tcW w:w="960" w:type="dxa"/>
          </w:tcPr>
          <w:p w14:paraId="1ECD6D8B" w14:textId="77777777" w:rsidR="00EB3B7A" w:rsidRPr="00EB3B7A" w:rsidRDefault="00EB3B7A" w:rsidP="00403295">
            <w:pPr>
              <w:spacing w:after="0"/>
              <w:jc w:val="right"/>
              <w:rPr>
                <w:rFonts w:ascii="Times New Roman" w:hAnsi="Times New Roman"/>
                <w:sz w:val="18"/>
                <w:szCs w:val="18"/>
              </w:rPr>
            </w:pPr>
          </w:p>
        </w:tc>
      </w:tr>
      <w:tr w:rsidR="00EB3B7A" w:rsidRPr="00EB3B7A" w14:paraId="63B3C175" w14:textId="77777777" w:rsidTr="00403295">
        <w:tc>
          <w:tcPr>
            <w:tcW w:w="4211" w:type="dxa"/>
            <w:shd w:val="clear" w:color="auto" w:fill="505050"/>
          </w:tcPr>
          <w:p w14:paraId="2077D0BB" w14:textId="77777777" w:rsidR="00EB3B7A" w:rsidRPr="00EB3B7A" w:rsidRDefault="00EB3B7A" w:rsidP="00403295">
            <w:pPr>
              <w:spacing w:after="0"/>
              <w:rPr>
                <w:rFonts w:ascii="Times New Roman" w:hAnsi="Times New Roman"/>
                <w:b/>
                <w:color w:val="FFFFFF"/>
                <w:sz w:val="16"/>
                <w:szCs w:val="18"/>
              </w:rPr>
            </w:pPr>
            <w:r w:rsidRPr="00EB3B7A">
              <w:rPr>
                <w:rFonts w:ascii="Times New Roman" w:hAnsi="Times New Roman"/>
                <w:b/>
                <w:color w:val="FFFFFF"/>
                <w:sz w:val="16"/>
                <w:szCs w:val="18"/>
              </w:rPr>
              <w:t>UKUPNO RASHODI I IZDACI</w:t>
            </w:r>
          </w:p>
        </w:tc>
        <w:tc>
          <w:tcPr>
            <w:tcW w:w="1300" w:type="dxa"/>
            <w:shd w:val="clear" w:color="auto" w:fill="505050"/>
          </w:tcPr>
          <w:p w14:paraId="2F8F479D"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2.422.215,83</w:t>
            </w:r>
          </w:p>
        </w:tc>
        <w:tc>
          <w:tcPr>
            <w:tcW w:w="1300" w:type="dxa"/>
            <w:shd w:val="clear" w:color="auto" w:fill="505050"/>
          </w:tcPr>
          <w:p w14:paraId="26BB15EC"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9.721.840,00</w:t>
            </w:r>
          </w:p>
        </w:tc>
        <w:tc>
          <w:tcPr>
            <w:tcW w:w="1300" w:type="dxa"/>
            <w:shd w:val="clear" w:color="auto" w:fill="505050"/>
          </w:tcPr>
          <w:p w14:paraId="7244C7F0"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2.726.199,65</w:t>
            </w:r>
          </w:p>
        </w:tc>
        <w:tc>
          <w:tcPr>
            <w:tcW w:w="960" w:type="dxa"/>
            <w:shd w:val="clear" w:color="auto" w:fill="505050"/>
          </w:tcPr>
          <w:p w14:paraId="53B72DC9"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112,55%</w:t>
            </w:r>
          </w:p>
        </w:tc>
        <w:tc>
          <w:tcPr>
            <w:tcW w:w="960" w:type="dxa"/>
            <w:shd w:val="clear" w:color="auto" w:fill="505050"/>
          </w:tcPr>
          <w:p w14:paraId="35644B91" w14:textId="77777777" w:rsidR="00EB3B7A" w:rsidRPr="00EB3B7A" w:rsidRDefault="00EB3B7A" w:rsidP="00403295">
            <w:pPr>
              <w:spacing w:after="0"/>
              <w:jc w:val="right"/>
              <w:rPr>
                <w:rFonts w:ascii="Times New Roman" w:hAnsi="Times New Roman"/>
                <w:b/>
                <w:color w:val="FFFFFF"/>
                <w:sz w:val="16"/>
                <w:szCs w:val="18"/>
              </w:rPr>
            </w:pPr>
            <w:r w:rsidRPr="00EB3B7A">
              <w:rPr>
                <w:rFonts w:ascii="Times New Roman" w:hAnsi="Times New Roman"/>
                <w:b/>
                <w:color w:val="FFFFFF"/>
                <w:sz w:val="16"/>
                <w:szCs w:val="18"/>
              </w:rPr>
              <w:t>28,04%</w:t>
            </w:r>
          </w:p>
        </w:tc>
      </w:tr>
    </w:tbl>
    <w:p w14:paraId="02117FCC" w14:textId="77777777" w:rsidR="00EB3B7A" w:rsidRPr="00EB3B7A" w:rsidRDefault="00EB3B7A" w:rsidP="00EB3B7A">
      <w:pPr>
        <w:spacing w:after="0"/>
        <w:rPr>
          <w:rFonts w:ascii="Times New Roman" w:hAnsi="Times New Roman"/>
          <w:sz w:val="18"/>
          <w:szCs w:val="18"/>
        </w:rPr>
      </w:pPr>
    </w:p>
    <w:p w14:paraId="746063DD" w14:textId="77777777" w:rsidR="00EB3B7A" w:rsidRPr="00EB3B7A" w:rsidRDefault="00EB3B7A" w:rsidP="00EB3B7A">
      <w:pPr>
        <w:pStyle w:val="Standard"/>
        <w:jc w:val="both"/>
        <w:rPr>
          <w:rFonts w:cs="Times New Roman"/>
        </w:rPr>
      </w:pPr>
      <w:r w:rsidRPr="00EB3B7A">
        <w:rPr>
          <w:rFonts w:cs="Times New Roman"/>
          <w:szCs w:val="20"/>
        </w:rPr>
        <w:t>U 2025.  godini ukupni rashodi i izdaci ostvareni su u iznosu od 2.726.199,65 EUR što je za 12,55% više  u odnosu na isto razdoblje prošle godine, a u odnosu na plan za 2025. g. rashodi su izvršeni s 28,04%.</w:t>
      </w:r>
    </w:p>
    <w:p w14:paraId="30E3FC51" w14:textId="77777777" w:rsidR="00EB3B7A" w:rsidRPr="00EB3B7A" w:rsidRDefault="00EB3B7A" w:rsidP="00EB3B7A">
      <w:pPr>
        <w:pStyle w:val="Standard"/>
        <w:jc w:val="both"/>
        <w:rPr>
          <w:rFonts w:cs="Times New Roman"/>
          <w:szCs w:val="20"/>
        </w:rPr>
      </w:pPr>
    </w:p>
    <w:p w14:paraId="3553708A" w14:textId="77777777" w:rsidR="00EB3B7A" w:rsidRPr="00EB3B7A" w:rsidRDefault="00EB3B7A" w:rsidP="00EB3B7A">
      <w:pPr>
        <w:pStyle w:val="Standard"/>
        <w:jc w:val="both"/>
        <w:rPr>
          <w:rFonts w:cs="Times New Roman"/>
          <w:szCs w:val="20"/>
        </w:rPr>
      </w:pPr>
    </w:p>
    <w:p w14:paraId="5D11320D" w14:textId="77777777" w:rsidR="00EB3B7A" w:rsidRPr="00EB3B7A" w:rsidRDefault="00EB3B7A" w:rsidP="00EB3B7A">
      <w:pPr>
        <w:pStyle w:val="Standard"/>
        <w:jc w:val="both"/>
        <w:rPr>
          <w:rFonts w:cs="Times New Roman"/>
        </w:rPr>
      </w:pPr>
      <w:r w:rsidRPr="00EB3B7A">
        <w:rPr>
          <w:rFonts w:cs="Times New Roman"/>
          <w:b/>
          <w:bCs/>
          <w:u w:val="single"/>
        </w:rPr>
        <w:lastRenderedPageBreak/>
        <w:t>Skupina 31- Rashodi za zaposlene</w:t>
      </w:r>
      <w:r w:rsidRPr="00EB3B7A">
        <w:rPr>
          <w:rFonts w:cs="Times New Roman"/>
          <w:b/>
          <w:bCs/>
        </w:rPr>
        <w:t xml:space="preserve"> </w:t>
      </w:r>
      <w:r w:rsidRPr="00EB3B7A">
        <w:rPr>
          <w:rFonts w:cs="Times New Roman"/>
        </w:rPr>
        <w:t xml:space="preserve">čine rashode za plaće (bruto),  doprinose za obvezno zdravstveno osiguranje i ostale rashode za zaposlene (nagrade, darove, otpremnine, naknade,  i </w:t>
      </w:r>
      <w:proofErr w:type="spellStart"/>
      <w:r w:rsidRPr="00EB3B7A">
        <w:rPr>
          <w:rFonts w:cs="Times New Roman"/>
        </w:rPr>
        <w:t>sl</w:t>
      </w:r>
      <w:proofErr w:type="spellEnd"/>
      <w:r w:rsidRPr="00EB3B7A">
        <w:rPr>
          <w:rFonts w:cs="Times New Roman"/>
        </w:rPr>
        <w:t>). Rashodi za zaposlene u 2025. godini ostvareni su u iznosu od 703.891,42 EUR što je za 34,91% više u odnosu na prethodnu godinu. U 2024. godini u radni odnos primljeni su djelatnici za projekt Zaželi , te dva nova djelatnika u Jedinstveni upravni odjel općine Stankovci te su samim time i povećani rashodi za zaposlene. Plaće se odnose na djelatnike općine, djelatnike projekta Zaželi II, i plaće proračunskog korisnika. Kod proračunskog korisnika ova stavka je također ostvarena u većem iznosu iz razloga što su se primili novi djelatnici u radni odnos.</w:t>
      </w:r>
    </w:p>
    <w:p w14:paraId="77BA0758" w14:textId="77777777" w:rsidR="00EB3B7A" w:rsidRPr="00EB3B7A" w:rsidRDefault="00EB3B7A" w:rsidP="00EB3B7A">
      <w:pPr>
        <w:pStyle w:val="Standard"/>
        <w:jc w:val="both"/>
        <w:rPr>
          <w:rFonts w:cs="Times New Roman"/>
        </w:rPr>
      </w:pPr>
      <w:r w:rsidRPr="00EB3B7A">
        <w:rPr>
          <w:rFonts w:cs="Times New Roman"/>
          <w:b/>
          <w:bCs/>
          <w:u w:val="single"/>
        </w:rPr>
        <w:t>Skupina 32-Materijalni rashodi</w:t>
      </w:r>
      <w:r w:rsidRPr="00EB3B7A">
        <w:rPr>
          <w:rFonts w:cs="Times New Roman"/>
        </w:rPr>
        <w:t xml:space="preserve"> se najvećim dijelom odnose na tekuća i investicijska održavanja objekata komunalne infrastrukture (za održavanje javnih površina, javne rasvjete, cesta) i objekata općinske uprave i općinskog proračunskog korisnika, ali i na uredski materijal, materijal za tekuće i investicijsko održavanje, energiju (električnu energiju, javnu rasvjetu, gorivo), namirnice (za prehranu djece u vrtićima) i usluge (telefona, pošte, prijevoza, računalnih usluga i dr.) neophodne za funkcioniranje općinske uprave i općinskog proračunskog korisnika. Ovi rashodi u 2025. godini ostvareni su u iznosu od 758.892,68 EUR a u 2024. godini 681.899,77 EUR što čini povećanje u odnosu na prethodnu godinu od 11,29%.Do povećanja ove stavke u odnosu na razdoblje prethodne godine došlo je iz razloga što su u tekućoj povećali troškovi komunalnih usluga te se pristupilo sanaciji divljih odlagališta što je i najveća stavka.</w:t>
      </w:r>
    </w:p>
    <w:p w14:paraId="36B8A704" w14:textId="77777777" w:rsidR="00EB3B7A" w:rsidRPr="00EB3B7A" w:rsidRDefault="00EB3B7A" w:rsidP="00EB3B7A">
      <w:pPr>
        <w:pStyle w:val="Standard"/>
        <w:jc w:val="both"/>
        <w:rPr>
          <w:rFonts w:cs="Times New Roman"/>
        </w:rPr>
      </w:pPr>
    </w:p>
    <w:tbl>
      <w:tblPr>
        <w:tblW w:w="9005" w:type="dxa"/>
        <w:tblInd w:w="-108" w:type="dxa"/>
        <w:tblLayout w:type="fixed"/>
        <w:tblCellMar>
          <w:left w:w="10" w:type="dxa"/>
          <w:right w:w="10" w:type="dxa"/>
        </w:tblCellMar>
        <w:tblLook w:val="0000" w:firstRow="0" w:lastRow="0" w:firstColumn="0" w:lastColumn="0" w:noHBand="0" w:noVBand="0"/>
      </w:tblPr>
      <w:tblGrid>
        <w:gridCol w:w="2129"/>
        <w:gridCol w:w="1498"/>
        <w:gridCol w:w="23"/>
        <w:gridCol w:w="1365"/>
        <w:gridCol w:w="1642"/>
        <w:gridCol w:w="23"/>
        <w:gridCol w:w="1096"/>
        <w:gridCol w:w="29"/>
        <w:gridCol w:w="1200"/>
      </w:tblGrid>
      <w:tr w:rsidR="00EB3B7A" w:rsidRPr="00EB3B7A" w14:paraId="118AE803" w14:textId="77777777" w:rsidTr="00403295">
        <w:trPr>
          <w:trHeight w:val="1285"/>
        </w:trPr>
        <w:tc>
          <w:tcPr>
            <w:tcW w:w="2129" w:type="dxa"/>
            <w:vMerge w:val="restart"/>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64EC1B98"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Brojčana oznaka i naziv</w:t>
            </w:r>
          </w:p>
        </w:tc>
        <w:tc>
          <w:tcPr>
            <w:tcW w:w="1498" w:type="dxa"/>
            <w:tcBorders>
              <w:top w:val="single" w:sz="4" w:space="0" w:color="00000A"/>
              <w:left w:val="single" w:sz="4" w:space="0" w:color="00000A"/>
              <w:right w:val="single" w:sz="4" w:space="0" w:color="00000A"/>
            </w:tcBorders>
            <w:shd w:val="clear" w:color="auto" w:fill="BFBFBF"/>
            <w:vAlign w:val="center"/>
          </w:tcPr>
          <w:p w14:paraId="50EB7993"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Izvršenje</w:t>
            </w:r>
          </w:p>
        </w:tc>
        <w:tc>
          <w:tcPr>
            <w:tcW w:w="1388" w:type="dxa"/>
            <w:gridSpan w:val="2"/>
            <w:tcBorders>
              <w:top w:val="single" w:sz="4" w:space="0" w:color="00000A"/>
              <w:left w:val="single" w:sz="4" w:space="0" w:color="00000A"/>
              <w:right w:val="single" w:sz="4" w:space="0" w:color="00000A"/>
            </w:tcBorders>
            <w:shd w:val="clear" w:color="auto" w:fill="BFBFBF"/>
            <w:tcMar>
              <w:top w:w="0" w:type="dxa"/>
              <w:left w:w="108" w:type="dxa"/>
              <w:bottom w:w="0" w:type="dxa"/>
              <w:right w:w="108" w:type="dxa"/>
            </w:tcMar>
            <w:vAlign w:val="center"/>
          </w:tcPr>
          <w:p w14:paraId="74A3D0B2"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I Izmjene i dopune Proračuna za</w:t>
            </w:r>
          </w:p>
        </w:tc>
        <w:tc>
          <w:tcPr>
            <w:tcW w:w="1642" w:type="dxa"/>
            <w:tcBorders>
              <w:top w:val="single" w:sz="4" w:space="0" w:color="00000A"/>
              <w:left w:val="single" w:sz="4" w:space="0" w:color="00000A"/>
              <w:right w:val="single" w:sz="4" w:space="0" w:color="00000A"/>
            </w:tcBorders>
            <w:shd w:val="clear" w:color="auto" w:fill="BFBFBF"/>
            <w:tcMar>
              <w:top w:w="0" w:type="dxa"/>
              <w:left w:w="108" w:type="dxa"/>
              <w:bottom w:w="0" w:type="dxa"/>
              <w:right w:w="108" w:type="dxa"/>
            </w:tcMar>
            <w:vAlign w:val="center"/>
          </w:tcPr>
          <w:p w14:paraId="4B8A23C4"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Izvršenje</w:t>
            </w:r>
          </w:p>
        </w:tc>
        <w:tc>
          <w:tcPr>
            <w:tcW w:w="1119" w:type="dxa"/>
            <w:gridSpan w:val="2"/>
            <w:vMerge w:val="restart"/>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0D8AEDA6"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 xml:space="preserve">Indeks  </w:t>
            </w:r>
          </w:p>
        </w:tc>
        <w:tc>
          <w:tcPr>
            <w:tcW w:w="1229" w:type="dxa"/>
            <w:gridSpan w:val="2"/>
            <w:vMerge w:val="restart"/>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25CBABCF"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 xml:space="preserve">Indeks  </w:t>
            </w:r>
          </w:p>
        </w:tc>
      </w:tr>
      <w:tr w:rsidR="00EB3B7A" w:rsidRPr="00EB3B7A" w14:paraId="19BB82D6" w14:textId="77777777" w:rsidTr="00403295">
        <w:trPr>
          <w:trHeight w:val="568"/>
        </w:trPr>
        <w:tc>
          <w:tcPr>
            <w:tcW w:w="2129" w:type="dxa"/>
            <w:vMerge/>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18F37D54" w14:textId="77777777" w:rsidR="00EB3B7A" w:rsidRPr="00EB3B7A" w:rsidRDefault="00EB3B7A" w:rsidP="00403295">
            <w:pPr>
              <w:rPr>
                <w:rFonts w:ascii="Times New Roman" w:hAnsi="Times New Roman"/>
              </w:rPr>
            </w:pPr>
          </w:p>
        </w:tc>
        <w:tc>
          <w:tcPr>
            <w:tcW w:w="1498" w:type="dxa"/>
            <w:tcBorders>
              <w:left w:val="single" w:sz="4" w:space="0" w:color="00000A"/>
              <w:bottom w:val="single" w:sz="4" w:space="0" w:color="00000A"/>
              <w:right w:val="single" w:sz="4" w:space="0" w:color="00000A"/>
            </w:tcBorders>
            <w:shd w:val="clear" w:color="auto" w:fill="BFBFBF"/>
            <w:vAlign w:val="center"/>
          </w:tcPr>
          <w:p w14:paraId="501BC8DF" w14:textId="77777777" w:rsidR="00EB3B7A" w:rsidRPr="00EB3B7A" w:rsidRDefault="00EB3B7A" w:rsidP="00403295">
            <w:pPr>
              <w:pStyle w:val="Standard"/>
              <w:rPr>
                <w:rFonts w:cs="Times New Roman"/>
                <w:b/>
                <w:bCs/>
                <w:color w:val="000000"/>
              </w:rPr>
            </w:pPr>
            <w:r w:rsidRPr="00EB3B7A">
              <w:rPr>
                <w:rFonts w:cs="Times New Roman"/>
                <w:b/>
                <w:bCs/>
                <w:color w:val="000000"/>
              </w:rPr>
              <w:t>01.01.-31.12.2024.</w:t>
            </w:r>
          </w:p>
        </w:tc>
        <w:tc>
          <w:tcPr>
            <w:tcW w:w="1388" w:type="dxa"/>
            <w:gridSpan w:val="2"/>
            <w:tcBorders>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54F5E62E" w14:textId="77777777" w:rsidR="00EB3B7A" w:rsidRPr="00EB3B7A" w:rsidRDefault="00EB3B7A" w:rsidP="00403295">
            <w:pPr>
              <w:pStyle w:val="Standard"/>
              <w:rPr>
                <w:rFonts w:cs="Times New Roman"/>
                <w:b/>
                <w:bCs/>
                <w:color w:val="000000"/>
              </w:rPr>
            </w:pPr>
            <w:r w:rsidRPr="00EB3B7A">
              <w:rPr>
                <w:rFonts w:cs="Times New Roman"/>
                <w:b/>
                <w:bCs/>
                <w:color w:val="000000"/>
              </w:rPr>
              <w:t>2025.</w:t>
            </w:r>
          </w:p>
        </w:tc>
        <w:tc>
          <w:tcPr>
            <w:tcW w:w="1642" w:type="dxa"/>
            <w:tcBorders>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788C6460"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01.01.-31.12.2025.</w:t>
            </w:r>
          </w:p>
        </w:tc>
        <w:tc>
          <w:tcPr>
            <w:tcW w:w="1119" w:type="dxa"/>
            <w:gridSpan w:val="2"/>
            <w:vMerge/>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3CF3A5C5" w14:textId="77777777" w:rsidR="00EB3B7A" w:rsidRPr="00EB3B7A" w:rsidRDefault="00EB3B7A" w:rsidP="00403295">
            <w:pPr>
              <w:rPr>
                <w:rFonts w:ascii="Times New Roman" w:hAnsi="Times New Roman"/>
              </w:rPr>
            </w:pPr>
          </w:p>
        </w:tc>
        <w:tc>
          <w:tcPr>
            <w:tcW w:w="1229" w:type="dxa"/>
            <w:gridSpan w:val="2"/>
            <w:vMerge/>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6A2B49CF" w14:textId="77777777" w:rsidR="00EB3B7A" w:rsidRPr="00EB3B7A" w:rsidRDefault="00EB3B7A" w:rsidP="00403295">
            <w:pPr>
              <w:rPr>
                <w:rFonts w:ascii="Times New Roman" w:hAnsi="Times New Roman"/>
              </w:rPr>
            </w:pPr>
          </w:p>
        </w:tc>
      </w:tr>
      <w:tr w:rsidR="00EB3B7A" w:rsidRPr="00EB3B7A" w14:paraId="47E5EB67" w14:textId="77777777" w:rsidTr="00403295">
        <w:trPr>
          <w:trHeight w:val="255"/>
        </w:trPr>
        <w:tc>
          <w:tcPr>
            <w:tcW w:w="2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9971027"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1</w:t>
            </w:r>
          </w:p>
        </w:tc>
        <w:tc>
          <w:tcPr>
            <w:tcW w:w="1498" w:type="dxa"/>
            <w:tcBorders>
              <w:top w:val="single" w:sz="4" w:space="0" w:color="00000A"/>
              <w:left w:val="single" w:sz="4" w:space="0" w:color="00000A"/>
              <w:bottom w:val="single" w:sz="4" w:space="0" w:color="00000A"/>
              <w:right w:val="single" w:sz="4" w:space="0" w:color="00000A"/>
            </w:tcBorders>
            <w:shd w:val="clear" w:color="auto" w:fill="FFFFFF"/>
          </w:tcPr>
          <w:p w14:paraId="43537BCA"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2</w:t>
            </w:r>
          </w:p>
        </w:tc>
        <w:tc>
          <w:tcPr>
            <w:tcW w:w="138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C0C321"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3</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0AC585"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4</w:t>
            </w:r>
          </w:p>
        </w:tc>
        <w:tc>
          <w:tcPr>
            <w:tcW w:w="111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4854F6"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5 ( 4/2)</w:t>
            </w:r>
          </w:p>
        </w:tc>
        <w:tc>
          <w:tcPr>
            <w:tcW w:w="122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F02C71" w14:textId="77777777" w:rsidR="00EB3B7A" w:rsidRPr="00EB3B7A" w:rsidRDefault="00EB3B7A" w:rsidP="00403295">
            <w:pPr>
              <w:pStyle w:val="Standard"/>
              <w:jc w:val="center"/>
              <w:rPr>
                <w:rFonts w:cs="Times New Roman"/>
                <w:b/>
                <w:bCs/>
                <w:color w:val="000000"/>
              </w:rPr>
            </w:pPr>
            <w:r w:rsidRPr="00EB3B7A">
              <w:rPr>
                <w:rFonts w:cs="Times New Roman"/>
                <w:b/>
                <w:bCs/>
                <w:color w:val="000000"/>
              </w:rPr>
              <w:t>6 (4/3)</w:t>
            </w:r>
          </w:p>
        </w:tc>
      </w:tr>
      <w:tr w:rsidR="00EB3B7A" w:rsidRPr="00EB3B7A" w14:paraId="4E19A2BD" w14:textId="77777777" w:rsidTr="00403295">
        <w:trPr>
          <w:trHeight w:val="255"/>
        </w:trPr>
        <w:tc>
          <w:tcPr>
            <w:tcW w:w="2129" w:type="dxa"/>
            <w:tcBorders>
              <w:top w:val="single" w:sz="4" w:space="0" w:color="00000A"/>
              <w:left w:val="single" w:sz="4" w:space="0" w:color="00000A"/>
              <w:bottom w:val="single" w:sz="4" w:space="0" w:color="00000A"/>
              <w:right w:val="single" w:sz="4" w:space="0" w:color="00000A"/>
            </w:tcBorders>
            <w:shd w:val="clear" w:color="auto" w:fill="00B0F0"/>
            <w:tcMar>
              <w:top w:w="0" w:type="dxa"/>
              <w:left w:w="108" w:type="dxa"/>
              <w:bottom w:w="0" w:type="dxa"/>
              <w:right w:w="108" w:type="dxa"/>
            </w:tcMar>
            <w:vAlign w:val="bottom"/>
          </w:tcPr>
          <w:p w14:paraId="5A84AE1A" w14:textId="77777777" w:rsidR="00EB3B7A" w:rsidRPr="00EB3B7A" w:rsidRDefault="00EB3B7A" w:rsidP="00403295">
            <w:pPr>
              <w:pStyle w:val="Standard"/>
              <w:rPr>
                <w:rFonts w:cs="Times New Roman"/>
                <w:b/>
                <w:bCs/>
                <w:color w:val="FFFFFF"/>
              </w:rPr>
            </w:pPr>
            <w:r w:rsidRPr="00EB3B7A">
              <w:rPr>
                <w:rFonts w:cs="Times New Roman"/>
                <w:b/>
                <w:bCs/>
                <w:color w:val="FFFFFF"/>
              </w:rPr>
              <w:t>32 Materijalni rashodi</w:t>
            </w:r>
          </w:p>
        </w:tc>
        <w:tc>
          <w:tcPr>
            <w:tcW w:w="1521" w:type="dxa"/>
            <w:gridSpan w:val="2"/>
            <w:tcBorders>
              <w:top w:val="single" w:sz="4" w:space="0" w:color="00000A"/>
              <w:left w:val="single" w:sz="4" w:space="0" w:color="00000A"/>
              <w:bottom w:val="single" w:sz="4" w:space="0" w:color="00000A"/>
              <w:right w:val="single" w:sz="4" w:space="0" w:color="00000A"/>
            </w:tcBorders>
            <w:shd w:val="clear" w:color="auto" w:fill="00B0F0"/>
            <w:tcMar>
              <w:top w:w="0" w:type="dxa"/>
              <w:left w:w="108" w:type="dxa"/>
              <w:bottom w:w="0" w:type="dxa"/>
              <w:right w:w="108" w:type="dxa"/>
            </w:tcMar>
            <w:vAlign w:val="bottom"/>
          </w:tcPr>
          <w:p w14:paraId="2F17F390" w14:textId="77777777" w:rsidR="00EB3B7A" w:rsidRPr="00EB3B7A" w:rsidRDefault="00EB3B7A" w:rsidP="00403295">
            <w:pPr>
              <w:pStyle w:val="Standard"/>
              <w:jc w:val="right"/>
              <w:rPr>
                <w:rFonts w:cs="Times New Roman"/>
                <w:b/>
                <w:bCs/>
                <w:color w:val="FFFFFF"/>
              </w:rPr>
            </w:pPr>
            <w:r w:rsidRPr="00EB3B7A">
              <w:rPr>
                <w:rFonts w:cs="Times New Roman"/>
                <w:b/>
                <w:bCs/>
                <w:color w:val="FFFFFF"/>
              </w:rPr>
              <w:t>681899,77</w:t>
            </w:r>
          </w:p>
        </w:tc>
        <w:tc>
          <w:tcPr>
            <w:tcW w:w="1365" w:type="dxa"/>
            <w:tcBorders>
              <w:top w:val="single" w:sz="4" w:space="0" w:color="00000A"/>
              <w:left w:val="single" w:sz="4" w:space="0" w:color="00000A"/>
              <w:bottom w:val="single" w:sz="4" w:space="0" w:color="00000A"/>
              <w:right w:val="single" w:sz="4" w:space="0" w:color="00000A"/>
            </w:tcBorders>
            <w:shd w:val="clear" w:color="auto" w:fill="00B0F0"/>
            <w:tcMar>
              <w:top w:w="0" w:type="dxa"/>
              <w:left w:w="108" w:type="dxa"/>
              <w:bottom w:w="0" w:type="dxa"/>
              <w:right w:w="108" w:type="dxa"/>
            </w:tcMar>
            <w:vAlign w:val="bottom"/>
          </w:tcPr>
          <w:p w14:paraId="44E7A62A" w14:textId="77777777" w:rsidR="00EB3B7A" w:rsidRPr="00EB3B7A" w:rsidRDefault="00EB3B7A" w:rsidP="00403295">
            <w:pPr>
              <w:pStyle w:val="Standard"/>
              <w:jc w:val="right"/>
              <w:rPr>
                <w:rFonts w:cs="Times New Roman"/>
                <w:b/>
                <w:bCs/>
                <w:color w:val="FFFFFF"/>
              </w:rPr>
            </w:pPr>
            <w:r w:rsidRPr="00EB3B7A">
              <w:rPr>
                <w:rFonts w:cs="Times New Roman"/>
                <w:b/>
                <w:bCs/>
                <w:color w:val="FFFFFF"/>
              </w:rPr>
              <w:t>826.577,00</w:t>
            </w:r>
          </w:p>
        </w:tc>
        <w:tc>
          <w:tcPr>
            <w:tcW w:w="1665" w:type="dxa"/>
            <w:gridSpan w:val="2"/>
            <w:tcBorders>
              <w:top w:val="single" w:sz="4" w:space="0" w:color="00000A"/>
              <w:left w:val="single" w:sz="4" w:space="0" w:color="00000A"/>
              <w:bottom w:val="single" w:sz="4" w:space="0" w:color="00000A"/>
              <w:right w:val="single" w:sz="4" w:space="0" w:color="00000A"/>
            </w:tcBorders>
            <w:shd w:val="clear" w:color="auto" w:fill="00B0F0"/>
            <w:tcMar>
              <w:top w:w="0" w:type="dxa"/>
              <w:left w:w="108" w:type="dxa"/>
              <w:bottom w:w="0" w:type="dxa"/>
              <w:right w:w="108" w:type="dxa"/>
            </w:tcMar>
            <w:vAlign w:val="bottom"/>
          </w:tcPr>
          <w:p w14:paraId="05DE84B5" w14:textId="77777777" w:rsidR="00EB3B7A" w:rsidRPr="00EB3B7A" w:rsidRDefault="00EB3B7A" w:rsidP="00403295">
            <w:pPr>
              <w:pStyle w:val="Standard"/>
              <w:jc w:val="right"/>
              <w:rPr>
                <w:rFonts w:cs="Times New Roman"/>
                <w:b/>
                <w:bCs/>
                <w:color w:val="FFFFFF"/>
              </w:rPr>
            </w:pPr>
            <w:r w:rsidRPr="00EB3B7A">
              <w:rPr>
                <w:rFonts w:cs="Times New Roman"/>
                <w:b/>
                <w:bCs/>
                <w:color w:val="FFFFFF"/>
              </w:rPr>
              <w:t>758.892,68</w:t>
            </w:r>
          </w:p>
        </w:tc>
        <w:tc>
          <w:tcPr>
            <w:tcW w:w="1125" w:type="dxa"/>
            <w:gridSpan w:val="2"/>
            <w:tcBorders>
              <w:top w:val="single" w:sz="4" w:space="0" w:color="00000A"/>
              <w:left w:val="single" w:sz="4" w:space="0" w:color="00000A"/>
              <w:bottom w:val="single" w:sz="4" w:space="0" w:color="00000A"/>
              <w:right w:val="single" w:sz="4" w:space="0" w:color="00000A"/>
            </w:tcBorders>
            <w:shd w:val="clear" w:color="auto" w:fill="00B0F0"/>
            <w:tcMar>
              <w:top w:w="0" w:type="dxa"/>
              <w:left w:w="108" w:type="dxa"/>
              <w:bottom w:w="0" w:type="dxa"/>
              <w:right w:w="108" w:type="dxa"/>
            </w:tcMar>
            <w:vAlign w:val="bottom"/>
          </w:tcPr>
          <w:p w14:paraId="4495D95D" w14:textId="77777777" w:rsidR="00EB3B7A" w:rsidRPr="00EB3B7A" w:rsidRDefault="00EB3B7A" w:rsidP="00403295">
            <w:pPr>
              <w:pStyle w:val="Standard"/>
              <w:jc w:val="right"/>
              <w:rPr>
                <w:rFonts w:cs="Times New Roman"/>
                <w:b/>
                <w:bCs/>
                <w:color w:val="FFFFFF"/>
              </w:rPr>
            </w:pPr>
            <w:r w:rsidRPr="00EB3B7A">
              <w:rPr>
                <w:rFonts w:cs="Times New Roman"/>
                <w:b/>
                <w:bCs/>
                <w:color w:val="FFFFFF"/>
              </w:rPr>
              <w:t>112,29%</w:t>
            </w:r>
          </w:p>
        </w:tc>
        <w:tc>
          <w:tcPr>
            <w:tcW w:w="1200" w:type="dxa"/>
            <w:tcBorders>
              <w:top w:val="single" w:sz="4" w:space="0" w:color="00000A"/>
              <w:left w:val="single" w:sz="4" w:space="0" w:color="00000A"/>
              <w:bottom w:val="single" w:sz="4" w:space="0" w:color="00000A"/>
              <w:right w:val="single" w:sz="4" w:space="0" w:color="00000A"/>
            </w:tcBorders>
            <w:shd w:val="clear" w:color="auto" w:fill="00B0F0"/>
            <w:tcMar>
              <w:top w:w="0" w:type="dxa"/>
              <w:left w:w="108" w:type="dxa"/>
              <w:bottom w:w="0" w:type="dxa"/>
              <w:right w:w="108" w:type="dxa"/>
            </w:tcMar>
            <w:vAlign w:val="bottom"/>
          </w:tcPr>
          <w:p w14:paraId="43C094CF" w14:textId="77777777" w:rsidR="00EB3B7A" w:rsidRPr="00EB3B7A" w:rsidRDefault="00EB3B7A" w:rsidP="00403295">
            <w:pPr>
              <w:pStyle w:val="Standard"/>
              <w:jc w:val="right"/>
              <w:rPr>
                <w:rFonts w:cs="Times New Roman"/>
                <w:b/>
                <w:bCs/>
                <w:color w:val="FFFFFF"/>
              </w:rPr>
            </w:pPr>
            <w:r w:rsidRPr="00EB3B7A">
              <w:rPr>
                <w:rFonts w:cs="Times New Roman"/>
                <w:b/>
                <w:bCs/>
                <w:color w:val="FFFFFF"/>
              </w:rPr>
              <w:t>91,81%</w:t>
            </w:r>
          </w:p>
        </w:tc>
      </w:tr>
      <w:tr w:rsidR="00EB3B7A" w:rsidRPr="00EB3B7A" w14:paraId="1E21AF47" w14:textId="77777777" w:rsidTr="00403295">
        <w:trPr>
          <w:trHeight w:val="255"/>
        </w:trPr>
        <w:tc>
          <w:tcPr>
            <w:tcW w:w="2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88508D2" w14:textId="77777777" w:rsidR="00EB3B7A" w:rsidRPr="00EB3B7A" w:rsidRDefault="00EB3B7A" w:rsidP="00403295">
            <w:pPr>
              <w:pStyle w:val="Standard"/>
              <w:rPr>
                <w:rFonts w:cs="Times New Roman"/>
              </w:rPr>
            </w:pPr>
            <w:r w:rsidRPr="00EB3B7A">
              <w:rPr>
                <w:rFonts w:cs="Times New Roman"/>
              </w:rPr>
              <w:t>321 Naknade troškova zaposlenima</w:t>
            </w:r>
          </w:p>
        </w:tc>
        <w:tc>
          <w:tcPr>
            <w:tcW w:w="152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2B04A2A" w14:textId="77777777" w:rsidR="00EB3B7A" w:rsidRPr="00EB3B7A" w:rsidRDefault="00EB3B7A" w:rsidP="00403295">
            <w:pPr>
              <w:pStyle w:val="Standard"/>
              <w:jc w:val="right"/>
              <w:rPr>
                <w:rFonts w:cs="Times New Roman"/>
              </w:rPr>
            </w:pPr>
            <w:r w:rsidRPr="00EB3B7A">
              <w:rPr>
                <w:rFonts w:cs="Times New Roman"/>
              </w:rPr>
              <w:t>46.057,03</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019F9FC" w14:textId="77777777" w:rsidR="00EB3B7A" w:rsidRPr="00EB3B7A" w:rsidRDefault="00EB3B7A" w:rsidP="00403295">
            <w:pPr>
              <w:pStyle w:val="Standard"/>
              <w:jc w:val="right"/>
              <w:rPr>
                <w:rFonts w:cs="Times New Roman"/>
              </w:rPr>
            </w:pPr>
          </w:p>
        </w:tc>
        <w:tc>
          <w:tcPr>
            <w:tcW w:w="166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F981262" w14:textId="77777777" w:rsidR="00EB3B7A" w:rsidRPr="00EB3B7A" w:rsidRDefault="00EB3B7A" w:rsidP="00403295">
            <w:pPr>
              <w:pStyle w:val="Standard"/>
              <w:jc w:val="right"/>
              <w:rPr>
                <w:rFonts w:cs="Times New Roman"/>
              </w:rPr>
            </w:pPr>
            <w:r w:rsidRPr="00EB3B7A">
              <w:rPr>
                <w:rFonts w:cs="Times New Roman"/>
              </w:rPr>
              <w:t>49.765,14</w:t>
            </w:r>
          </w:p>
        </w:tc>
        <w:tc>
          <w:tcPr>
            <w:tcW w:w="11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80631A3" w14:textId="77777777" w:rsidR="00EB3B7A" w:rsidRPr="00EB3B7A" w:rsidRDefault="00EB3B7A" w:rsidP="00403295">
            <w:pPr>
              <w:pStyle w:val="Standard"/>
              <w:jc w:val="right"/>
              <w:rPr>
                <w:rFonts w:cs="Times New Roman"/>
              </w:rPr>
            </w:pPr>
            <w:r w:rsidRPr="00EB3B7A">
              <w:rPr>
                <w:rFonts w:cs="Times New Roman"/>
              </w:rPr>
              <w:t>108,05%</w:t>
            </w:r>
          </w:p>
        </w:tc>
        <w:tc>
          <w:tcPr>
            <w:tcW w:w="1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0AB13C1" w14:textId="77777777" w:rsidR="00EB3B7A" w:rsidRPr="00EB3B7A" w:rsidRDefault="00EB3B7A" w:rsidP="00403295">
            <w:pPr>
              <w:pStyle w:val="Standard"/>
              <w:jc w:val="right"/>
              <w:rPr>
                <w:rFonts w:cs="Times New Roman"/>
              </w:rPr>
            </w:pPr>
          </w:p>
        </w:tc>
      </w:tr>
      <w:tr w:rsidR="00EB3B7A" w:rsidRPr="00EB3B7A" w14:paraId="5BF89A09" w14:textId="77777777" w:rsidTr="00403295">
        <w:trPr>
          <w:trHeight w:val="255"/>
        </w:trPr>
        <w:tc>
          <w:tcPr>
            <w:tcW w:w="2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D4DFA4F" w14:textId="77777777" w:rsidR="00EB3B7A" w:rsidRPr="00EB3B7A" w:rsidRDefault="00EB3B7A" w:rsidP="00403295">
            <w:pPr>
              <w:pStyle w:val="Standard"/>
              <w:rPr>
                <w:rFonts w:cs="Times New Roman"/>
              </w:rPr>
            </w:pPr>
            <w:r w:rsidRPr="00EB3B7A">
              <w:rPr>
                <w:rFonts w:cs="Times New Roman"/>
              </w:rPr>
              <w:t>322 Rashodi za materijal i energiju</w:t>
            </w:r>
          </w:p>
        </w:tc>
        <w:tc>
          <w:tcPr>
            <w:tcW w:w="152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3884F11" w14:textId="77777777" w:rsidR="00EB3B7A" w:rsidRPr="00EB3B7A" w:rsidRDefault="00EB3B7A" w:rsidP="00403295">
            <w:pPr>
              <w:pStyle w:val="Standard"/>
              <w:jc w:val="right"/>
              <w:rPr>
                <w:rFonts w:cs="Times New Roman"/>
              </w:rPr>
            </w:pPr>
            <w:r w:rsidRPr="00EB3B7A">
              <w:rPr>
                <w:rFonts w:cs="Times New Roman"/>
              </w:rPr>
              <w:t>104.791,68</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F4DF2A7" w14:textId="77777777" w:rsidR="00EB3B7A" w:rsidRPr="00EB3B7A" w:rsidRDefault="00EB3B7A" w:rsidP="00403295">
            <w:pPr>
              <w:pStyle w:val="Standard"/>
              <w:jc w:val="right"/>
              <w:rPr>
                <w:rFonts w:cs="Times New Roman"/>
              </w:rPr>
            </w:pPr>
          </w:p>
        </w:tc>
        <w:tc>
          <w:tcPr>
            <w:tcW w:w="166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C62C258" w14:textId="77777777" w:rsidR="00EB3B7A" w:rsidRPr="00EB3B7A" w:rsidRDefault="00EB3B7A" w:rsidP="00403295">
            <w:pPr>
              <w:pStyle w:val="Standard"/>
              <w:jc w:val="right"/>
              <w:rPr>
                <w:rFonts w:cs="Times New Roman"/>
              </w:rPr>
            </w:pPr>
            <w:r w:rsidRPr="00EB3B7A">
              <w:rPr>
                <w:rFonts w:cs="Times New Roman"/>
              </w:rPr>
              <w:t>118.523,6</w:t>
            </w:r>
          </w:p>
        </w:tc>
        <w:tc>
          <w:tcPr>
            <w:tcW w:w="11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3C65CFF" w14:textId="77777777" w:rsidR="00EB3B7A" w:rsidRPr="00EB3B7A" w:rsidRDefault="00EB3B7A" w:rsidP="00403295">
            <w:pPr>
              <w:pStyle w:val="Standard"/>
              <w:jc w:val="right"/>
              <w:rPr>
                <w:rFonts w:cs="Times New Roman"/>
              </w:rPr>
            </w:pPr>
            <w:r w:rsidRPr="00EB3B7A">
              <w:rPr>
                <w:rFonts w:cs="Times New Roman"/>
              </w:rPr>
              <w:t>113,10%</w:t>
            </w:r>
          </w:p>
        </w:tc>
        <w:tc>
          <w:tcPr>
            <w:tcW w:w="1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BEA70DD" w14:textId="77777777" w:rsidR="00EB3B7A" w:rsidRPr="00EB3B7A" w:rsidRDefault="00EB3B7A" w:rsidP="00403295">
            <w:pPr>
              <w:pStyle w:val="Standard"/>
              <w:jc w:val="right"/>
              <w:rPr>
                <w:rFonts w:cs="Times New Roman"/>
              </w:rPr>
            </w:pPr>
          </w:p>
        </w:tc>
      </w:tr>
      <w:tr w:rsidR="00EB3B7A" w:rsidRPr="00EB3B7A" w14:paraId="385891BA" w14:textId="77777777" w:rsidTr="00403295">
        <w:trPr>
          <w:trHeight w:val="255"/>
        </w:trPr>
        <w:tc>
          <w:tcPr>
            <w:tcW w:w="2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B3A3D9C" w14:textId="77777777" w:rsidR="00EB3B7A" w:rsidRPr="00EB3B7A" w:rsidRDefault="00EB3B7A" w:rsidP="00403295">
            <w:pPr>
              <w:pStyle w:val="Standard"/>
              <w:rPr>
                <w:rFonts w:cs="Times New Roman"/>
              </w:rPr>
            </w:pPr>
            <w:r w:rsidRPr="00EB3B7A">
              <w:rPr>
                <w:rFonts w:cs="Times New Roman"/>
              </w:rPr>
              <w:t>323 Rashodi za usluge</w:t>
            </w:r>
          </w:p>
        </w:tc>
        <w:tc>
          <w:tcPr>
            <w:tcW w:w="152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45A6A8E" w14:textId="77777777" w:rsidR="00EB3B7A" w:rsidRPr="00EB3B7A" w:rsidRDefault="00EB3B7A" w:rsidP="00403295">
            <w:pPr>
              <w:pStyle w:val="Standard"/>
              <w:jc w:val="right"/>
              <w:rPr>
                <w:rFonts w:cs="Times New Roman"/>
              </w:rPr>
            </w:pPr>
            <w:r w:rsidRPr="00EB3B7A">
              <w:rPr>
                <w:rFonts w:cs="Times New Roman"/>
              </w:rPr>
              <w:t>481.274,14</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BB69E2F" w14:textId="77777777" w:rsidR="00EB3B7A" w:rsidRPr="00EB3B7A" w:rsidRDefault="00EB3B7A" w:rsidP="00403295">
            <w:pPr>
              <w:pStyle w:val="Standard"/>
              <w:jc w:val="right"/>
              <w:rPr>
                <w:rFonts w:cs="Times New Roman"/>
              </w:rPr>
            </w:pPr>
          </w:p>
        </w:tc>
        <w:tc>
          <w:tcPr>
            <w:tcW w:w="166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7DF2752" w14:textId="77777777" w:rsidR="00EB3B7A" w:rsidRPr="00EB3B7A" w:rsidRDefault="00EB3B7A" w:rsidP="00403295">
            <w:pPr>
              <w:pStyle w:val="Standard"/>
              <w:jc w:val="right"/>
              <w:rPr>
                <w:rFonts w:cs="Times New Roman"/>
              </w:rPr>
            </w:pPr>
            <w:r w:rsidRPr="00EB3B7A">
              <w:rPr>
                <w:rFonts w:cs="Times New Roman"/>
              </w:rPr>
              <w:t>525.619,84</w:t>
            </w:r>
          </w:p>
        </w:tc>
        <w:tc>
          <w:tcPr>
            <w:tcW w:w="11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6F4621C" w14:textId="77777777" w:rsidR="00EB3B7A" w:rsidRPr="00EB3B7A" w:rsidRDefault="00EB3B7A" w:rsidP="00403295">
            <w:pPr>
              <w:pStyle w:val="Standard"/>
              <w:jc w:val="right"/>
              <w:rPr>
                <w:rFonts w:cs="Times New Roman"/>
              </w:rPr>
            </w:pPr>
            <w:r w:rsidRPr="00EB3B7A">
              <w:rPr>
                <w:rFonts w:cs="Times New Roman"/>
              </w:rPr>
              <w:t>109,21%</w:t>
            </w:r>
          </w:p>
        </w:tc>
        <w:tc>
          <w:tcPr>
            <w:tcW w:w="1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864A69D" w14:textId="77777777" w:rsidR="00EB3B7A" w:rsidRPr="00EB3B7A" w:rsidRDefault="00EB3B7A" w:rsidP="00403295">
            <w:pPr>
              <w:pStyle w:val="Standard"/>
              <w:jc w:val="right"/>
              <w:rPr>
                <w:rFonts w:cs="Times New Roman"/>
              </w:rPr>
            </w:pPr>
          </w:p>
        </w:tc>
      </w:tr>
      <w:tr w:rsidR="00EB3B7A" w:rsidRPr="00EB3B7A" w14:paraId="185BE2B2" w14:textId="77777777" w:rsidTr="00403295">
        <w:trPr>
          <w:trHeight w:val="480"/>
        </w:trPr>
        <w:tc>
          <w:tcPr>
            <w:tcW w:w="2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8DB6B5B" w14:textId="77777777" w:rsidR="00EB3B7A" w:rsidRPr="00EB3B7A" w:rsidRDefault="00EB3B7A" w:rsidP="00403295">
            <w:pPr>
              <w:pStyle w:val="Standard"/>
              <w:rPr>
                <w:rFonts w:cs="Times New Roman"/>
              </w:rPr>
            </w:pPr>
            <w:r w:rsidRPr="00EB3B7A">
              <w:rPr>
                <w:rFonts w:cs="Times New Roman"/>
              </w:rPr>
              <w:t>329 Ostali nespomenuti rashodi poslovanja</w:t>
            </w:r>
          </w:p>
        </w:tc>
        <w:tc>
          <w:tcPr>
            <w:tcW w:w="152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4B25348" w14:textId="77777777" w:rsidR="00EB3B7A" w:rsidRPr="00EB3B7A" w:rsidRDefault="00EB3B7A" w:rsidP="00403295">
            <w:pPr>
              <w:pStyle w:val="Standard"/>
              <w:jc w:val="right"/>
              <w:rPr>
                <w:rFonts w:cs="Times New Roman"/>
              </w:rPr>
            </w:pPr>
            <w:r w:rsidRPr="00EB3B7A">
              <w:rPr>
                <w:rFonts w:cs="Times New Roman"/>
              </w:rPr>
              <w:t>49.776,92</w:t>
            </w:r>
          </w:p>
        </w:tc>
        <w:tc>
          <w:tcPr>
            <w:tcW w:w="136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831C719" w14:textId="77777777" w:rsidR="00EB3B7A" w:rsidRPr="00EB3B7A" w:rsidRDefault="00EB3B7A" w:rsidP="00403295">
            <w:pPr>
              <w:pStyle w:val="Standard"/>
              <w:jc w:val="right"/>
              <w:rPr>
                <w:rFonts w:cs="Times New Roman"/>
              </w:rPr>
            </w:pPr>
          </w:p>
        </w:tc>
        <w:tc>
          <w:tcPr>
            <w:tcW w:w="166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8AFF10A" w14:textId="77777777" w:rsidR="00EB3B7A" w:rsidRPr="00EB3B7A" w:rsidRDefault="00EB3B7A" w:rsidP="00403295">
            <w:pPr>
              <w:pStyle w:val="Standard"/>
              <w:jc w:val="right"/>
              <w:rPr>
                <w:rFonts w:cs="Times New Roman"/>
              </w:rPr>
            </w:pPr>
            <w:r w:rsidRPr="00EB3B7A">
              <w:rPr>
                <w:rFonts w:cs="Times New Roman"/>
              </w:rPr>
              <w:t>64.984,10</w:t>
            </w:r>
          </w:p>
        </w:tc>
        <w:tc>
          <w:tcPr>
            <w:tcW w:w="11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0BEAFC6" w14:textId="77777777" w:rsidR="00EB3B7A" w:rsidRPr="00EB3B7A" w:rsidRDefault="00EB3B7A" w:rsidP="00403295">
            <w:pPr>
              <w:pStyle w:val="Standard"/>
              <w:jc w:val="right"/>
              <w:rPr>
                <w:rFonts w:cs="Times New Roman"/>
              </w:rPr>
            </w:pPr>
            <w:r w:rsidRPr="00EB3B7A">
              <w:rPr>
                <w:rFonts w:cs="Times New Roman"/>
              </w:rPr>
              <w:t>130,55%</w:t>
            </w:r>
          </w:p>
        </w:tc>
        <w:tc>
          <w:tcPr>
            <w:tcW w:w="1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E6A200A" w14:textId="77777777" w:rsidR="00EB3B7A" w:rsidRPr="00EB3B7A" w:rsidRDefault="00EB3B7A" w:rsidP="00403295">
            <w:pPr>
              <w:pStyle w:val="Standard"/>
              <w:jc w:val="right"/>
              <w:rPr>
                <w:rFonts w:cs="Times New Roman"/>
              </w:rPr>
            </w:pPr>
          </w:p>
        </w:tc>
      </w:tr>
    </w:tbl>
    <w:p w14:paraId="18148FF2" w14:textId="77777777" w:rsidR="00EB3B7A" w:rsidRPr="00EB3B7A" w:rsidRDefault="00EB3B7A" w:rsidP="00EB3B7A">
      <w:pPr>
        <w:spacing w:after="0"/>
        <w:rPr>
          <w:rFonts w:ascii="Times New Roman" w:hAnsi="Times New Roman"/>
          <w:szCs w:val="20"/>
        </w:rPr>
      </w:pPr>
    </w:p>
    <w:p w14:paraId="67E3031D" w14:textId="77777777" w:rsidR="00EB3B7A" w:rsidRPr="00EB3B7A" w:rsidRDefault="00EB3B7A" w:rsidP="00EB3B7A">
      <w:pPr>
        <w:spacing w:after="0"/>
        <w:rPr>
          <w:rFonts w:ascii="Times New Roman" w:hAnsi="Times New Roman"/>
          <w:szCs w:val="20"/>
        </w:rPr>
      </w:pPr>
    </w:p>
    <w:p w14:paraId="0AFB6553" w14:textId="77777777" w:rsidR="00EB3B7A" w:rsidRPr="00EB3B7A" w:rsidRDefault="00EB3B7A" w:rsidP="00EB3B7A">
      <w:pPr>
        <w:pStyle w:val="Standard"/>
        <w:jc w:val="both"/>
        <w:rPr>
          <w:rFonts w:cs="Times New Roman"/>
        </w:rPr>
      </w:pPr>
      <w:r w:rsidRPr="00EB3B7A">
        <w:rPr>
          <w:rFonts w:cs="Times New Roman"/>
          <w:b/>
          <w:bCs/>
          <w:u w:val="single"/>
        </w:rPr>
        <w:t>Skupina 34- Financijski rashodi</w:t>
      </w:r>
      <w:r w:rsidRPr="00EB3B7A">
        <w:rPr>
          <w:rFonts w:cs="Times New Roman"/>
          <w:b/>
          <w:bCs/>
        </w:rPr>
        <w:t xml:space="preserve"> </w:t>
      </w:r>
      <w:r w:rsidRPr="00EB3B7A">
        <w:rPr>
          <w:rFonts w:cs="Times New Roman"/>
        </w:rPr>
        <w:t>izvršeni su u iznosu od 8.176,90 EUR u 2025. godini. Unutar skupine financijskih rashoda ubrajamo izdatke za bankarske usluge i usluge platnog prometa, te izdatke za kamate po odobrenim dugoročnim kreditima.</w:t>
      </w:r>
    </w:p>
    <w:p w14:paraId="696AE94E" w14:textId="77777777" w:rsidR="00EB3B7A" w:rsidRPr="00EB3B7A" w:rsidRDefault="00EB3B7A" w:rsidP="00EB3B7A">
      <w:pPr>
        <w:pStyle w:val="Standard"/>
        <w:jc w:val="both"/>
        <w:rPr>
          <w:rFonts w:cs="Times New Roman"/>
        </w:rPr>
      </w:pPr>
      <w:r w:rsidRPr="00EB3B7A">
        <w:rPr>
          <w:rFonts w:cs="Times New Roman"/>
          <w:b/>
          <w:u w:val="single"/>
        </w:rPr>
        <w:t>Skupina 36-Pomoći dane u inozemstvo i unutar općeg proračuna</w:t>
      </w:r>
      <w:r w:rsidRPr="00EB3B7A">
        <w:rPr>
          <w:rFonts w:cs="Times New Roman"/>
          <w:b/>
        </w:rPr>
        <w:t xml:space="preserve">- </w:t>
      </w:r>
      <w:r w:rsidRPr="00EB3B7A">
        <w:rPr>
          <w:rFonts w:cs="Times New Roman"/>
        </w:rPr>
        <w:t xml:space="preserve">Pomoći dane u inozemstvo i unutar opće države u  2025. godini izvršene su u iznosu od 7.650,00 EUR a planirane u iznosu od 97.500,00 EUR što predstavlja 7,85 % plana.  </w:t>
      </w:r>
      <w:r w:rsidRPr="00EB3B7A">
        <w:rPr>
          <w:rFonts w:cs="Times New Roman"/>
          <w:szCs w:val="20"/>
        </w:rPr>
        <w:t xml:space="preserve">Ove pomoći odnose se na pomoć Zadarskoj županiji za osnovnu školu Stankovci i pomoć Arheološkom muzeju Zadar za </w:t>
      </w:r>
      <w:r w:rsidRPr="00EB3B7A">
        <w:rPr>
          <w:rFonts w:cs="Times New Roman"/>
          <w:szCs w:val="20"/>
        </w:rPr>
        <w:lastRenderedPageBreak/>
        <w:t>troškove arheoloških istraživanja na području općine Stankovci.</w:t>
      </w:r>
    </w:p>
    <w:p w14:paraId="45855277" w14:textId="77777777" w:rsidR="00EB3B7A" w:rsidRPr="00EB3B7A" w:rsidRDefault="00EB3B7A" w:rsidP="00EB3B7A">
      <w:pPr>
        <w:pStyle w:val="Standard"/>
        <w:jc w:val="both"/>
        <w:rPr>
          <w:rFonts w:cs="Times New Roman"/>
        </w:rPr>
      </w:pPr>
      <w:r w:rsidRPr="00EB3B7A">
        <w:rPr>
          <w:rFonts w:cs="Times New Roman"/>
          <w:b/>
          <w:bCs/>
          <w:u w:val="single"/>
        </w:rPr>
        <w:t>Skupina 37-Naknade građanima i kućanstvima na temelju osiguranja i druge naknade</w:t>
      </w:r>
      <w:r w:rsidRPr="00EB3B7A">
        <w:rPr>
          <w:rFonts w:cs="Times New Roman"/>
          <w:b/>
          <w:bCs/>
        </w:rPr>
        <w:t xml:space="preserve">  </w:t>
      </w:r>
      <w:r w:rsidRPr="00EB3B7A">
        <w:rPr>
          <w:rFonts w:cs="Times New Roman"/>
        </w:rPr>
        <w:t>čine pomoći obiteljima i kućanstvima u vidu troškova stanovanja, jednokratnih pomoći,  troškovi za kupovinu školskog pribora. Stipendije i naknade za opremu novorođene djece također se financira iz ovih naknada. U 2025. godini ostvarene su naknade u iznosu od 86.637,16 EUR-a.</w:t>
      </w:r>
    </w:p>
    <w:p w14:paraId="26B9861C" w14:textId="77777777" w:rsidR="00EB3B7A" w:rsidRPr="00EB3B7A" w:rsidRDefault="00EB3B7A" w:rsidP="00EB3B7A">
      <w:pPr>
        <w:pStyle w:val="Standard"/>
        <w:spacing w:before="240"/>
        <w:jc w:val="both"/>
        <w:rPr>
          <w:rFonts w:cs="Times New Roman"/>
        </w:rPr>
      </w:pPr>
      <w:r w:rsidRPr="00EB3B7A">
        <w:rPr>
          <w:rFonts w:cs="Times New Roman"/>
          <w:b/>
          <w:bCs/>
          <w:u w:val="single"/>
        </w:rPr>
        <w:t>Skupina 38- Ostali rashodi</w:t>
      </w:r>
      <w:r w:rsidRPr="00EB3B7A">
        <w:rPr>
          <w:rFonts w:cs="Times New Roman"/>
          <w:b/>
          <w:bCs/>
        </w:rPr>
        <w:t xml:space="preserve">  </w:t>
      </w:r>
      <w:r w:rsidRPr="00EB3B7A">
        <w:rPr>
          <w:rFonts w:cs="Times New Roman"/>
        </w:rPr>
        <w:t>obuhvaćaju tekuće i kapitalne donacije. Ostali rashodi realizirani su u 2025. godini u iznosu od  77.726,57 EUR-a, što je za 38,07% manje od prethodne godine. Ostali rashodi obuhvaćaju tekuće i kapitalne donacije kulturnim, sportskim, vjerskim i drugim udrugama kako sa područja općine Stankovci tako i ostalim udrugama planiranim u proračunu općine Stankovci.</w:t>
      </w:r>
    </w:p>
    <w:p w14:paraId="365AA2B6" w14:textId="77777777" w:rsidR="00EB3B7A" w:rsidRPr="00EB3B7A" w:rsidRDefault="00EB3B7A" w:rsidP="00EB3B7A">
      <w:pPr>
        <w:pStyle w:val="Standard"/>
        <w:spacing w:before="240"/>
        <w:jc w:val="both"/>
        <w:rPr>
          <w:rFonts w:cs="Times New Roman"/>
        </w:rPr>
      </w:pPr>
      <w:r w:rsidRPr="00EB3B7A">
        <w:rPr>
          <w:rFonts w:cs="Times New Roman"/>
          <w:b/>
          <w:bCs/>
          <w:u w:val="single"/>
        </w:rPr>
        <w:t xml:space="preserve">Skupina 41- Rashodi za nabavu </w:t>
      </w:r>
      <w:proofErr w:type="spellStart"/>
      <w:r w:rsidRPr="00EB3B7A">
        <w:rPr>
          <w:rFonts w:cs="Times New Roman"/>
          <w:b/>
          <w:bCs/>
          <w:u w:val="single"/>
        </w:rPr>
        <w:t>neproizvedene</w:t>
      </w:r>
      <w:proofErr w:type="spellEnd"/>
      <w:r w:rsidRPr="00EB3B7A">
        <w:rPr>
          <w:rFonts w:cs="Times New Roman"/>
          <w:b/>
          <w:bCs/>
          <w:u w:val="single"/>
        </w:rPr>
        <w:t xml:space="preserve"> dugotrajne imovine</w:t>
      </w:r>
      <w:r w:rsidRPr="00EB3B7A">
        <w:rPr>
          <w:rFonts w:cs="Times New Roman"/>
          <w:b/>
          <w:bCs/>
        </w:rPr>
        <w:t xml:space="preserve"> </w:t>
      </w:r>
      <w:r w:rsidRPr="00EB3B7A">
        <w:rPr>
          <w:rFonts w:cs="Times New Roman"/>
        </w:rPr>
        <w:t xml:space="preserve"> čine ulaganja  u  nematerijalnu imovinu (projektnu dokumentaciju).  U 2025. godini pristupilo se izradi projektne dokumentacije za projekt razvoja zelene infrastrukture u urbanom području, izradi glavnih projekata dekorativne rasvjete groblja u naselju Stankovci i </w:t>
      </w:r>
      <w:proofErr w:type="spellStart"/>
      <w:r w:rsidRPr="00EB3B7A">
        <w:rPr>
          <w:rFonts w:cs="Times New Roman"/>
        </w:rPr>
        <w:t>Banjevci</w:t>
      </w:r>
      <w:proofErr w:type="spellEnd"/>
      <w:r w:rsidRPr="00EB3B7A">
        <w:rPr>
          <w:rFonts w:cs="Times New Roman"/>
        </w:rPr>
        <w:t xml:space="preserve"> te su navedeni rashodi ostvareni su u iznosu od 8.115,23 EUR-a, što čini 88,52%  od plana.</w:t>
      </w:r>
    </w:p>
    <w:p w14:paraId="4E20DEFB" w14:textId="77777777" w:rsidR="00EB3B7A" w:rsidRPr="00EB3B7A" w:rsidRDefault="00EB3B7A" w:rsidP="00EB3B7A">
      <w:pPr>
        <w:pStyle w:val="Standard"/>
        <w:spacing w:before="240"/>
        <w:jc w:val="both"/>
        <w:rPr>
          <w:rFonts w:cs="Times New Roman"/>
        </w:rPr>
      </w:pPr>
      <w:r w:rsidRPr="00EB3B7A">
        <w:rPr>
          <w:rFonts w:cs="Times New Roman"/>
          <w:b/>
          <w:bCs/>
          <w:u w:val="single"/>
        </w:rPr>
        <w:t>Skupina42- Rashodi za nabavu proizvedene dugotrajne imovine</w:t>
      </w:r>
      <w:r w:rsidRPr="00EB3B7A">
        <w:rPr>
          <w:rFonts w:cs="Times New Roman"/>
          <w:b/>
          <w:bCs/>
        </w:rPr>
        <w:t xml:space="preserve"> </w:t>
      </w:r>
      <w:r w:rsidRPr="00EB3B7A">
        <w:rPr>
          <w:rFonts w:cs="Times New Roman"/>
        </w:rPr>
        <w:t>čine ulaganja u građevinske objekte, raznu opremu, uređaje, uredski namještaj,  umjetnička i znanstvena djela, višegodišnje nasade i ostalu nematerijalnu proizvedenu imovinu. U 2025. godini navedeni rashodi ostvareni su u iznosu od 1.013.781,53 EUR-a, što čini 62,48% više od prethodne godine odnosno 13,33% ukupno ostvareno od plana.</w:t>
      </w:r>
    </w:p>
    <w:p w14:paraId="5E172C3B" w14:textId="77777777" w:rsidR="00EB3B7A" w:rsidRPr="00EB3B7A" w:rsidRDefault="00EB3B7A" w:rsidP="00EB3B7A">
      <w:pPr>
        <w:pStyle w:val="Standard"/>
        <w:spacing w:before="240"/>
        <w:jc w:val="both"/>
        <w:rPr>
          <w:rFonts w:cs="Times New Roman"/>
        </w:rPr>
      </w:pPr>
      <w:r w:rsidRPr="00EB3B7A">
        <w:rPr>
          <w:rFonts w:cs="Times New Roman"/>
          <w:b/>
          <w:bCs/>
          <w:u w:val="single"/>
        </w:rPr>
        <w:t xml:space="preserve">Skupina 45- Rashodi za dodatna ulaganja na </w:t>
      </w:r>
      <w:proofErr w:type="spellStart"/>
      <w:r w:rsidRPr="00EB3B7A">
        <w:rPr>
          <w:rFonts w:cs="Times New Roman"/>
          <w:b/>
          <w:bCs/>
          <w:u w:val="single"/>
        </w:rPr>
        <w:t>nefinancijakoj</w:t>
      </w:r>
      <w:proofErr w:type="spellEnd"/>
      <w:r w:rsidRPr="00EB3B7A">
        <w:rPr>
          <w:rFonts w:cs="Times New Roman"/>
          <w:b/>
          <w:bCs/>
          <w:u w:val="single"/>
        </w:rPr>
        <w:t xml:space="preserve"> imovini</w:t>
      </w:r>
      <w:r w:rsidRPr="00EB3B7A">
        <w:rPr>
          <w:rFonts w:cs="Times New Roman"/>
          <w:b/>
          <w:bCs/>
        </w:rPr>
        <w:t xml:space="preserve"> </w:t>
      </w:r>
      <w:r w:rsidRPr="00EB3B7A">
        <w:rPr>
          <w:rFonts w:cs="Times New Roman"/>
        </w:rPr>
        <w:t xml:space="preserve"> čine dodatna ulaganja na nefinancijskoj imovini. U 2025. godini navedeni rashodi planirani su u iznosu od 2.650,00 te nisu ostvareni.</w:t>
      </w:r>
    </w:p>
    <w:p w14:paraId="3A08C699" w14:textId="77777777" w:rsidR="00EB3B7A" w:rsidRPr="00EB3B7A" w:rsidRDefault="00EB3B7A" w:rsidP="00EB3B7A">
      <w:pPr>
        <w:spacing w:after="0"/>
        <w:rPr>
          <w:rFonts w:ascii="Times New Roman" w:hAnsi="Times New Roman"/>
          <w:szCs w:val="20"/>
        </w:rPr>
      </w:pPr>
    </w:p>
    <w:p w14:paraId="7DB7BC63" w14:textId="77777777" w:rsidR="00EB3B7A" w:rsidRPr="00EB3B7A" w:rsidRDefault="00EB3B7A" w:rsidP="00EB3B7A">
      <w:pPr>
        <w:spacing w:after="0"/>
        <w:rPr>
          <w:rFonts w:ascii="Times New Roman" w:hAnsi="Times New Roman"/>
          <w:szCs w:val="20"/>
        </w:rPr>
      </w:pPr>
    </w:p>
    <w:p w14:paraId="0CC315E2" w14:textId="77777777" w:rsidR="00EB3B7A" w:rsidRPr="00EB3B7A" w:rsidRDefault="00EB3B7A" w:rsidP="00EB3B7A">
      <w:pPr>
        <w:pStyle w:val="Standard"/>
        <w:ind w:right="-284"/>
        <w:jc w:val="both"/>
        <w:rPr>
          <w:rFonts w:cs="Times New Roman"/>
          <w:b/>
          <w:bCs/>
        </w:rPr>
      </w:pPr>
      <w:r w:rsidRPr="00EB3B7A">
        <w:rPr>
          <w:rFonts w:cs="Times New Roman"/>
          <w:b/>
          <w:bCs/>
        </w:rPr>
        <w:t>PRIHODI I RASHODI PREMA IZVORIMA FINANCIRANJA</w:t>
      </w:r>
    </w:p>
    <w:p w14:paraId="332B3294" w14:textId="77777777" w:rsidR="00EB3B7A" w:rsidRPr="00EB3B7A" w:rsidRDefault="00EB3B7A" w:rsidP="00EB3B7A">
      <w:pPr>
        <w:pStyle w:val="Standard"/>
        <w:ind w:right="-284"/>
        <w:jc w:val="both"/>
        <w:rPr>
          <w:rFonts w:cs="Times New Roman"/>
        </w:rPr>
      </w:pPr>
      <w:r w:rsidRPr="00EB3B7A">
        <w:rPr>
          <w:rFonts w:cs="Times New Roman"/>
        </w:rPr>
        <w:t>Za izvršenje rashoda planirani su izvori financiranja</w:t>
      </w:r>
      <w:r w:rsidRPr="00EB3B7A">
        <w:rPr>
          <w:rFonts w:cs="Times New Roman"/>
          <w:b/>
        </w:rPr>
        <w:t>,</w:t>
      </w:r>
      <w:r w:rsidRPr="00EB3B7A">
        <w:rPr>
          <w:rFonts w:cs="Times New Roman"/>
        </w:rPr>
        <w:t xml:space="preserve"> koje čine prihodi iz kojih se podmiruju rashodi određene vrste i utvrđene namjene. Za svaki planirani prihod određeno je uz koji izvor financiranja se veže, a rashodi se mogu izvršavati do visine planiranih ili ostvarenih prihoda po izvorima.</w:t>
      </w:r>
    </w:p>
    <w:p w14:paraId="1B402971" w14:textId="77777777" w:rsidR="00EB3B7A" w:rsidRPr="00EB3B7A" w:rsidRDefault="00EB3B7A" w:rsidP="00EB3B7A">
      <w:pPr>
        <w:pStyle w:val="Standard"/>
        <w:ind w:right="-284"/>
        <w:jc w:val="both"/>
        <w:rPr>
          <w:rFonts w:cs="Times New Roman"/>
        </w:rPr>
      </w:pPr>
      <w:r w:rsidRPr="00EB3B7A">
        <w:rPr>
          <w:rFonts w:cs="Times New Roman"/>
          <w:b/>
        </w:rPr>
        <w:t xml:space="preserve">Prihodi </w:t>
      </w:r>
      <w:r w:rsidRPr="00EB3B7A">
        <w:rPr>
          <w:rFonts w:cs="Times New Roman"/>
        </w:rPr>
        <w:t>(razred 6 + razred 7)</w:t>
      </w:r>
      <w:r w:rsidRPr="00EB3B7A">
        <w:rPr>
          <w:rFonts w:cs="Times New Roman"/>
          <w:b/>
        </w:rPr>
        <w:t xml:space="preserve"> </w:t>
      </w:r>
      <w:r w:rsidRPr="00EB3B7A">
        <w:rPr>
          <w:rFonts w:cs="Times New Roman"/>
          <w:bCs/>
        </w:rPr>
        <w:t xml:space="preserve">ostvareni </w:t>
      </w:r>
      <w:r w:rsidRPr="00EB3B7A">
        <w:rPr>
          <w:rFonts w:cs="Times New Roman"/>
        </w:rPr>
        <w:t>su u ukupnom iznosu od 2.764.398,00 EUR</w:t>
      </w:r>
      <w:r w:rsidRPr="00EB3B7A">
        <w:rPr>
          <w:rFonts w:cs="Times New Roman"/>
          <w:b/>
        </w:rPr>
        <w:t>,</w:t>
      </w:r>
      <w:r w:rsidRPr="00EB3B7A">
        <w:rPr>
          <w:rFonts w:cs="Times New Roman"/>
        </w:rPr>
        <w:t xml:space="preserve"> što je 28,19</w:t>
      </w:r>
      <w:r w:rsidRPr="00EB3B7A">
        <w:rPr>
          <w:rFonts w:cs="Times New Roman"/>
          <w:iCs/>
        </w:rPr>
        <w:t xml:space="preserve"> </w:t>
      </w:r>
      <w:r w:rsidRPr="00EB3B7A">
        <w:rPr>
          <w:rFonts w:cs="Times New Roman"/>
        </w:rPr>
        <w:t>% u odnosu na plan, kako slijedi:</w:t>
      </w:r>
    </w:p>
    <w:p w14:paraId="07828715" w14:textId="77777777" w:rsidR="00EB3B7A" w:rsidRPr="00EB3B7A" w:rsidRDefault="00EB3B7A" w:rsidP="00EB3B7A">
      <w:pPr>
        <w:pStyle w:val="Standard"/>
        <w:numPr>
          <w:ilvl w:val="0"/>
          <w:numId w:val="10"/>
        </w:numPr>
        <w:autoSpaceDN w:val="0"/>
        <w:ind w:right="-284"/>
        <w:jc w:val="both"/>
        <w:rPr>
          <w:rFonts w:cs="Times New Roman"/>
        </w:rPr>
      </w:pPr>
      <w:r w:rsidRPr="00EB3B7A">
        <w:rPr>
          <w:rFonts w:cs="Times New Roman"/>
        </w:rPr>
        <w:t xml:space="preserve">opći prihodi i primici (11) u iznosu od 1.242.397,40 što je </w:t>
      </w:r>
      <w:r w:rsidRPr="00EB3B7A">
        <w:rPr>
          <w:rFonts w:cs="Times New Roman"/>
          <w:iCs/>
        </w:rPr>
        <w:t>82,06</w:t>
      </w:r>
      <w:r w:rsidRPr="00EB3B7A">
        <w:rPr>
          <w:rFonts w:cs="Times New Roman"/>
        </w:rPr>
        <w:t xml:space="preserve"> % u odnosu na plan, a čine ih porez i prirez na dohodak, porezi na imovinu, porezi na robu i usluge, prihodi od financijske imovine, prihodi od nefinancijske imovine, upravne i administrativne pristojbe, kazne i upravne mjere i ostali prihodi</w:t>
      </w:r>
    </w:p>
    <w:p w14:paraId="3584D87E" w14:textId="77777777" w:rsidR="00EB3B7A" w:rsidRPr="00EB3B7A" w:rsidRDefault="00EB3B7A" w:rsidP="00EB3B7A">
      <w:pPr>
        <w:pStyle w:val="Standard"/>
        <w:numPr>
          <w:ilvl w:val="0"/>
          <w:numId w:val="10"/>
        </w:numPr>
        <w:autoSpaceDN w:val="0"/>
        <w:ind w:right="-284"/>
        <w:jc w:val="both"/>
        <w:rPr>
          <w:rFonts w:cs="Times New Roman"/>
        </w:rPr>
      </w:pPr>
      <w:r w:rsidRPr="00EB3B7A">
        <w:rPr>
          <w:rFonts w:cs="Times New Roman"/>
        </w:rPr>
        <w:t xml:space="preserve">vlastiti prihodi (31) u iznosu od 120.503,55 EUR, </w:t>
      </w:r>
      <w:r w:rsidRPr="00EB3B7A">
        <w:rPr>
          <w:rFonts w:cs="Times New Roman"/>
          <w:bCs/>
          <w:iCs/>
        </w:rPr>
        <w:t>što je 98,37 % u odnosu na plan, a odnose se na prihode od pruženih usluga (prihod proračunskog korisnika)</w:t>
      </w:r>
    </w:p>
    <w:p w14:paraId="44722587" w14:textId="77777777" w:rsidR="00EB3B7A" w:rsidRPr="00EB3B7A" w:rsidRDefault="00EB3B7A" w:rsidP="00EB3B7A">
      <w:pPr>
        <w:pStyle w:val="Standard"/>
        <w:numPr>
          <w:ilvl w:val="0"/>
          <w:numId w:val="10"/>
        </w:numPr>
        <w:autoSpaceDN w:val="0"/>
        <w:ind w:right="-284"/>
        <w:jc w:val="both"/>
        <w:rPr>
          <w:rFonts w:cs="Times New Roman"/>
        </w:rPr>
      </w:pPr>
      <w:r w:rsidRPr="00EB3B7A">
        <w:rPr>
          <w:rFonts w:cs="Times New Roman"/>
        </w:rPr>
        <w:t>prihodi za posebne namjene (43) u iznosu od 97.635,90 EUR, što je 38,49 % u odnosu na plan, a čine ih prihodi od vodnog gospodarstva i ostali prihodi za posebne namjene (prihodi od nefinancijske imovine, prihodi po posebnim propisima te komunalni doprinosi i naknade)</w:t>
      </w:r>
    </w:p>
    <w:p w14:paraId="6A167805" w14:textId="77777777" w:rsidR="00EB3B7A" w:rsidRPr="00EB3B7A" w:rsidRDefault="00EB3B7A" w:rsidP="00EB3B7A">
      <w:pPr>
        <w:pStyle w:val="Standard"/>
        <w:numPr>
          <w:ilvl w:val="0"/>
          <w:numId w:val="10"/>
        </w:numPr>
        <w:autoSpaceDN w:val="0"/>
        <w:ind w:right="-284"/>
        <w:jc w:val="both"/>
        <w:rPr>
          <w:rFonts w:cs="Times New Roman"/>
        </w:rPr>
      </w:pPr>
      <w:r w:rsidRPr="00EB3B7A">
        <w:rPr>
          <w:rFonts w:cs="Times New Roman"/>
        </w:rPr>
        <w:t>pomoći (52) u iznosu od 1.303.361,15 što je 16,88 % u odnosu na plan, a čine ih pomoći proračunu iz drugih proračuna, pomoći od izvanproračunskih korisnika, pomoći proračunskim korisnicima iz proračuna koji im nije nadležan</w:t>
      </w:r>
    </w:p>
    <w:p w14:paraId="7B0738B2" w14:textId="77777777" w:rsidR="00EB3B7A" w:rsidRPr="00EB3B7A" w:rsidRDefault="00EB3B7A" w:rsidP="00EB3B7A">
      <w:pPr>
        <w:pStyle w:val="Standard"/>
        <w:numPr>
          <w:ilvl w:val="0"/>
          <w:numId w:val="10"/>
        </w:numPr>
        <w:autoSpaceDN w:val="0"/>
        <w:ind w:right="-284"/>
        <w:jc w:val="both"/>
        <w:rPr>
          <w:rFonts w:cs="Times New Roman"/>
        </w:rPr>
      </w:pPr>
      <w:r w:rsidRPr="00EB3B7A">
        <w:rPr>
          <w:rFonts w:cs="Times New Roman"/>
        </w:rPr>
        <w:t>prihodi od donacije (61)  u iznosu od 500,00 EUR što je 100,00% od plana.</w:t>
      </w:r>
    </w:p>
    <w:p w14:paraId="5F16FF8B" w14:textId="77777777" w:rsidR="00EB3B7A" w:rsidRPr="00EB3B7A" w:rsidRDefault="00EB3B7A" w:rsidP="00EB3B7A">
      <w:pPr>
        <w:pStyle w:val="Standard"/>
        <w:ind w:right="-284"/>
        <w:jc w:val="both"/>
        <w:rPr>
          <w:rFonts w:cs="Times New Roman"/>
        </w:rPr>
      </w:pPr>
      <w:r w:rsidRPr="00EB3B7A">
        <w:rPr>
          <w:rFonts w:cs="Times New Roman"/>
          <w:b/>
          <w:bCs/>
          <w:iCs/>
        </w:rPr>
        <w:t xml:space="preserve">Rashodi </w:t>
      </w:r>
      <w:r w:rsidRPr="00EB3B7A">
        <w:rPr>
          <w:rFonts w:cs="Times New Roman"/>
          <w:iCs/>
        </w:rPr>
        <w:t>(razred 3 + razred 4)</w:t>
      </w:r>
      <w:r w:rsidRPr="00EB3B7A">
        <w:rPr>
          <w:rFonts w:cs="Times New Roman"/>
          <w:bCs/>
          <w:iCs/>
        </w:rPr>
        <w:t xml:space="preserve"> izvršeni su u iznosu od </w:t>
      </w:r>
      <w:r w:rsidRPr="00EB3B7A">
        <w:rPr>
          <w:rFonts w:cs="Times New Roman"/>
          <w:iCs/>
        </w:rPr>
        <w:t>2.664.871,49 EUR</w:t>
      </w:r>
      <w:r w:rsidRPr="00EB3B7A">
        <w:rPr>
          <w:rFonts w:cs="Times New Roman"/>
          <w:b/>
          <w:bCs/>
          <w:iCs/>
        </w:rPr>
        <w:t>,</w:t>
      </w:r>
      <w:r w:rsidRPr="00EB3B7A">
        <w:rPr>
          <w:rFonts w:cs="Times New Roman"/>
          <w:bCs/>
          <w:iCs/>
        </w:rPr>
        <w:t xml:space="preserve"> što je 27,59 % u odnosu </w:t>
      </w:r>
      <w:r w:rsidRPr="00EB3B7A">
        <w:rPr>
          <w:rFonts w:cs="Times New Roman"/>
          <w:bCs/>
          <w:iCs/>
        </w:rPr>
        <w:lastRenderedPageBreak/>
        <w:t>na plan, iz izvora kako slijedi:</w:t>
      </w:r>
    </w:p>
    <w:p w14:paraId="10567381" w14:textId="77777777" w:rsidR="00EB3B7A" w:rsidRPr="00EB3B7A" w:rsidRDefault="00EB3B7A" w:rsidP="00EB3B7A">
      <w:pPr>
        <w:pStyle w:val="Standard"/>
        <w:numPr>
          <w:ilvl w:val="0"/>
          <w:numId w:val="10"/>
        </w:numPr>
        <w:autoSpaceDN w:val="0"/>
        <w:ind w:right="-284"/>
        <w:jc w:val="both"/>
        <w:rPr>
          <w:rFonts w:cs="Times New Roman"/>
        </w:rPr>
      </w:pPr>
      <w:r w:rsidRPr="00EB3B7A">
        <w:rPr>
          <w:rFonts w:cs="Times New Roman"/>
        </w:rPr>
        <w:t>opći prihodi i primici (11) u iznosu od 1.269.914,61 EUR, što je 87,41 % u odnosu na plan</w:t>
      </w:r>
    </w:p>
    <w:p w14:paraId="5F99E6F1" w14:textId="77777777" w:rsidR="00EB3B7A" w:rsidRPr="00EB3B7A" w:rsidRDefault="00EB3B7A" w:rsidP="00EB3B7A">
      <w:pPr>
        <w:pStyle w:val="Standard"/>
        <w:numPr>
          <w:ilvl w:val="0"/>
          <w:numId w:val="10"/>
        </w:numPr>
        <w:autoSpaceDN w:val="0"/>
        <w:jc w:val="both"/>
        <w:rPr>
          <w:rFonts w:cs="Times New Roman"/>
        </w:rPr>
      </w:pPr>
      <w:r w:rsidRPr="00EB3B7A">
        <w:rPr>
          <w:rFonts w:cs="Times New Roman"/>
        </w:rPr>
        <w:t>vlastiti prihodi (31) u iznosu od 124.449,65 EUR što je za 2,03% više od plana</w:t>
      </w:r>
    </w:p>
    <w:p w14:paraId="2E3D858B" w14:textId="77777777" w:rsidR="00EB3B7A" w:rsidRPr="00EB3B7A" w:rsidRDefault="00EB3B7A" w:rsidP="00EB3B7A">
      <w:pPr>
        <w:pStyle w:val="Standard"/>
        <w:numPr>
          <w:ilvl w:val="0"/>
          <w:numId w:val="10"/>
        </w:numPr>
        <w:autoSpaceDN w:val="0"/>
        <w:jc w:val="both"/>
        <w:rPr>
          <w:rFonts w:cs="Times New Roman"/>
        </w:rPr>
      </w:pPr>
      <w:r w:rsidRPr="00EB3B7A">
        <w:rPr>
          <w:rFonts w:cs="Times New Roman"/>
        </w:rPr>
        <w:t>prihodi za posebne namjene (43) u iznosu od 102.665,90 EUR, što je 40,48 % u odnosu na plan</w:t>
      </w:r>
    </w:p>
    <w:p w14:paraId="0938DEBF" w14:textId="77777777" w:rsidR="00EB3B7A" w:rsidRPr="00EB3B7A" w:rsidRDefault="00EB3B7A" w:rsidP="00EB3B7A">
      <w:pPr>
        <w:pStyle w:val="Standard"/>
        <w:numPr>
          <w:ilvl w:val="0"/>
          <w:numId w:val="10"/>
        </w:numPr>
        <w:autoSpaceDN w:val="0"/>
        <w:jc w:val="both"/>
        <w:rPr>
          <w:rFonts w:cs="Times New Roman"/>
        </w:rPr>
      </w:pPr>
      <w:r w:rsidRPr="00EB3B7A">
        <w:rPr>
          <w:rFonts w:cs="Times New Roman"/>
        </w:rPr>
        <w:t>pomoći (52) u iznosu od 1.065.541,79 EUR, što je 13,95 % u odnosu na plan</w:t>
      </w:r>
    </w:p>
    <w:p w14:paraId="65C5F02B" w14:textId="77777777" w:rsidR="00EB3B7A" w:rsidRPr="00EB3B7A" w:rsidRDefault="00EB3B7A" w:rsidP="00EB3B7A">
      <w:pPr>
        <w:pStyle w:val="Standard"/>
        <w:numPr>
          <w:ilvl w:val="0"/>
          <w:numId w:val="10"/>
        </w:numPr>
        <w:autoSpaceDN w:val="0"/>
        <w:jc w:val="both"/>
        <w:rPr>
          <w:rFonts w:cs="Times New Roman"/>
        </w:rPr>
      </w:pPr>
      <w:r w:rsidRPr="00EB3B7A">
        <w:rPr>
          <w:rFonts w:cs="Times New Roman"/>
        </w:rPr>
        <w:t>prihodi od donacije (61)  u iznosu 879,83 EUR što je za 75,97 više od plana</w:t>
      </w:r>
    </w:p>
    <w:p w14:paraId="759B96F5" w14:textId="77777777" w:rsidR="00EB3B7A" w:rsidRPr="00EB3B7A" w:rsidRDefault="00EB3B7A" w:rsidP="00EB3B7A">
      <w:pPr>
        <w:pStyle w:val="Standard"/>
        <w:numPr>
          <w:ilvl w:val="0"/>
          <w:numId w:val="10"/>
        </w:numPr>
        <w:autoSpaceDN w:val="0"/>
        <w:jc w:val="both"/>
        <w:rPr>
          <w:rFonts w:cs="Times New Roman"/>
        </w:rPr>
      </w:pPr>
      <w:r w:rsidRPr="00EB3B7A">
        <w:rPr>
          <w:rFonts w:cs="Times New Roman"/>
        </w:rPr>
        <w:t>prihodi od prodaje ili zamjene nefinancijske imovine (71) u iznosu od 101.419,71 EUR, što je 52,01% u odnosu na plan</w:t>
      </w:r>
    </w:p>
    <w:p w14:paraId="6CFB2013" w14:textId="77777777" w:rsidR="00EB3B7A" w:rsidRPr="00EB3B7A" w:rsidRDefault="00EB3B7A" w:rsidP="00EB3B7A">
      <w:pPr>
        <w:pStyle w:val="Standard"/>
        <w:autoSpaceDN w:val="0"/>
        <w:jc w:val="both"/>
        <w:rPr>
          <w:rFonts w:cs="Times New Roman"/>
        </w:rPr>
      </w:pPr>
    </w:p>
    <w:p w14:paraId="790A6878" w14:textId="77777777" w:rsidR="00EB3B7A" w:rsidRPr="00EB3B7A" w:rsidRDefault="00EB3B7A" w:rsidP="00EB3B7A">
      <w:pPr>
        <w:pStyle w:val="Standard"/>
        <w:autoSpaceDN w:val="0"/>
        <w:jc w:val="both"/>
        <w:rPr>
          <w:rFonts w:cs="Times New Roman"/>
        </w:rPr>
      </w:pPr>
    </w:p>
    <w:p w14:paraId="1F56AF45" w14:textId="77777777" w:rsidR="00EB3B7A" w:rsidRPr="00EB3B7A" w:rsidRDefault="00EB3B7A" w:rsidP="00EB3B7A">
      <w:pPr>
        <w:pStyle w:val="Standard"/>
        <w:autoSpaceDN w:val="0"/>
        <w:jc w:val="both"/>
        <w:rPr>
          <w:rFonts w:cs="Times New Roman"/>
          <w:b/>
          <w:bCs/>
        </w:rPr>
      </w:pPr>
      <w:r w:rsidRPr="00EB3B7A">
        <w:rPr>
          <w:rFonts w:cs="Times New Roman"/>
          <w:b/>
          <w:bCs/>
        </w:rPr>
        <w:t xml:space="preserve"> RASHODI PREMA FUNKCIJSKOJ KLASIFIKACIJI</w:t>
      </w:r>
    </w:p>
    <w:p w14:paraId="5B8E9E4A" w14:textId="77777777" w:rsidR="00EB3B7A" w:rsidRPr="00EB3B7A" w:rsidRDefault="00EB3B7A" w:rsidP="00EB3B7A">
      <w:pPr>
        <w:pStyle w:val="Standard"/>
        <w:numPr>
          <w:ilvl w:val="0"/>
          <w:numId w:val="10"/>
        </w:numPr>
        <w:autoSpaceDN w:val="0"/>
        <w:jc w:val="both"/>
        <w:rPr>
          <w:rFonts w:cs="Times New Roman"/>
        </w:rPr>
      </w:pPr>
      <w:r w:rsidRPr="00EB3B7A">
        <w:rPr>
          <w:rFonts w:cs="Times New Roman"/>
        </w:rPr>
        <w:t xml:space="preserve">Rashodi prema funkcijskoj klasifikaciji daju prikaz izvršenih rashoda prema njihovoj namjeni, odnosno funkciji, čije su brojčane oznake i nazivi preuzeti iz međunarodne klasifikacije funkcija države (COFOG) Ujedinjenih naroda – Klasifikacija rashoda u skladu s namjenom.  </w:t>
      </w:r>
    </w:p>
    <w:p w14:paraId="095B6DE1" w14:textId="77777777" w:rsidR="00EB3B7A" w:rsidRPr="00EB3B7A" w:rsidRDefault="00EB3B7A" w:rsidP="00EB3B7A">
      <w:pPr>
        <w:pStyle w:val="Standard"/>
        <w:numPr>
          <w:ilvl w:val="0"/>
          <w:numId w:val="10"/>
        </w:numPr>
        <w:autoSpaceDN w:val="0"/>
        <w:jc w:val="both"/>
        <w:rPr>
          <w:rFonts w:cs="Times New Roman"/>
        </w:rPr>
      </w:pPr>
      <w:r w:rsidRPr="00EB3B7A">
        <w:rPr>
          <w:rFonts w:cs="Times New Roman"/>
        </w:rPr>
        <w:t>Ukupni rashodi prema funkcijskoj klasifikaciji izvršeni su u iznosu od 2.664.871,49 EUR</w:t>
      </w:r>
      <w:r w:rsidRPr="00EB3B7A">
        <w:rPr>
          <w:rFonts w:cs="Times New Roman"/>
          <w:b/>
        </w:rPr>
        <w:t>,</w:t>
      </w:r>
      <w:r w:rsidRPr="00EB3B7A">
        <w:rPr>
          <w:rFonts w:cs="Times New Roman"/>
        </w:rPr>
        <w:t xml:space="preserve"> što je 27,59 % u odnosu na plan i razvrstani su kroz osam funkcija.</w:t>
      </w:r>
    </w:p>
    <w:p w14:paraId="139300EC" w14:textId="77777777" w:rsidR="00EB3B7A" w:rsidRPr="00EB3B7A" w:rsidRDefault="00EB3B7A" w:rsidP="00EB3B7A">
      <w:pPr>
        <w:pStyle w:val="Standard"/>
        <w:jc w:val="both"/>
        <w:rPr>
          <w:rFonts w:cs="Times New Roman"/>
          <w:szCs w:val="20"/>
        </w:rPr>
      </w:pPr>
    </w:p>
    <w:p w14:paraId="09970959" w14:textId="77777777" w:rsidR="00EB3B7A" w:rsidRPr="00EB3B7A" w:rsidRDefault="00EB3B7A" w:rsidP="00EB3B7A">
      <w:pPr>
        <w:pStyle w:val="Standard"/>
        <w:spacing w:before="120"/>
        <w:jc w:val="both"/>
        <w:rPr>
          <w:rFonts w:cs="Times New Roman"/>
          <w:b/>
        </w:rPr>
      </w:pPr>
      <w:r w:rsidRPr="00EB3B7A">
        <w:rPr>
          <w:rFonts w:cs="Times New Roman"/>
          <w:b/>
        </w:rPr>
        <w:t>RAČUN FINANCIRANJA</w:t>
      </w:r>
    </w:p>
    <w:p w14:paraId="024E43DF" w14:textId="77777777" w:rsidR="00EB3B7A" w:rsidRPr="00EB3B7A" w:rsidRDefault="00EB3B7A" w:rsidP="00EB3B7A">
      <w:pPr>
        <w:pStyle w:val="Standard"/>
        <w:jc w:val="both"/>
        <w:rPr>
          <w:rFonts w:cs="Times New Roman"/>
          <w:b/>
        </w:rPr>
      </w:pPr>
    </w:p>
    <w:p w14:paraId="0F8E7FC2" w14:textId="77777777" w:rsidR="00EB3B7A" w:rsidRPr="00EB3B7A" w:rsidRDefault="00EB3B7A" w:rsidP="00EB3B7A">
      <w:pPr>
        <w:pStyle w:val="Standard"/>
        <w:spacing w:before="120"/>
        <w:ind w:hanging="11"/>
        <w:jc w:val="both"/>
        <w:rPr>
          <w:rFonts w:cs="Times New Roman"/>
        </w:rPr>
      </w:pPr>
      <w:r w:rsidRPr="00EB3B7A">
        <w:rPr>
          <w:rFonts w:cs="Times New Roman"/>
        </w:rPr>
        <w:t xml:space="preserve">Primici od financijske imovine i zaduživanja u 2025. godini nisu planirani tako da u razdoblju od 01. siječnja do 31. prosinca 2025. godine, nije bilo niti izvršenja u razredu 8.  </w:t>
      </w:r>
    </w:p>
    <w:p w14:paraId="68C7DC5D" w14:textId="77777777" w:rsidR="00EB3B7A" w:rsidRPr="00EB3B7A" w:rsidRDefault="00EB3B7A" w:rsidP="00EB3B7A">
      <w:pPr>
        <w:pStyle w:val="Standard"/>
        <w:ind w:hanging="13"/>
        <w:jc w:val="both"/>
        <w:rPr>
          <w:rFonts w:cs="Times New Roman"/>
        </w:rPr>
      </w:pPr>
      <w:r w:rsidRPr="00EB3B7A">
        <w:rPr>
          <w:rFonts w:cs="Times New Roman"/>
        </w:rPr>
        <w:t xml:space="preserve">Izdaci za financijsku imovinu i otplatu zajmova u razdoblju od 01. siječnja do 31. prosinca 2025. godine, izvršeni su u iznosu od 61.328,16 EUR, odnosno 99,99 % plana. Izdaci se odnose na otplatu kredita Hrvatskoj poštanskoj banci (kredit iz 2022. godine), otplatu financijskog leasinga za nabavu traktora sa </w:t>
      </w:r>
      <w:proofErr w:type="spellStart"/>
      <w:r w:rsidRPr="00EB3B7A">
        <w:rPr>
          <w:rFonts w:cs="Times New Roman"/>
        </w:rPr>
        <w:t>malčerom</w:t>
      </w:r>
      <w:proofErr w:type="spellEnd"/>
      <w:r w:rsidRPr="00EB3B7A">
        <w:rPr>
          <w:rFonts w:cs="Times New Roman"/>
        </w:rPr>
        <w:t xml:space="preserve"> (nabava 2022.g.), otplatu kredita Hrvatskoj banci za obnovu i razvitak  za modernizaciju javne rasvjete (kredit iz 2023.) godine.</w:t>
      </w:r>
      <w:bookmarkStart w:id="9" w:name="_Toc143693719"/>
    </w:p>
    <w:p w14:paraId="565DD70B" w14:textId="77777777" w:rsidR="00EB3B7A" w:rsidRPr="00EB3B7A" w:rsidRDefault="00EB3B7A" w:rsidP="00EB3B7A">
      <w:pPr>
        <w:pStyle w:val="Standard"/>
        <w:ind w:hanging="13"/>
        <w:jc w:val="both"/>
        <w:rPr>
          <w:rFonts w:cs="Times New Roman"/>
        </w:rPr>
      </w:pPr>
    </w:p>
    <w:p w14:paraId="690F931E" w14:textId="77777777" w:rsidR="00EB3B7A" w:rsidRPr="00EB3B7A" w:rsidRDefault="00EB3B7A" w:rsidP="00EB3B7A">
      <w:pPr>
        <w:pStyle w:val="Naslov3"/>
        <w:numPr>
          <w:ilvl w:val="2"/>
          <w:numId w:val="5"/>
        </w:numPr>
        <w:suppressAutoHyphens w:val="0"/>
        <w:autoSpaceDN/>
        <w:spacing w:before="120" w:after="120" w:line="276" w:lineRule="auto"/>
        <w:ind w:left="709"/>
        <w:jc w:val="both"/>
        <w:rPr>
          <w:rFonts w:ascii="Times New Roman" w:hAnsi="Times New Roman" w:cs="Times New Roman"/>
        </w:rPr>
      </w:pPr>
      <w:bookmarkStart w:id="10" w:name="_Toc161164545"/>
      <w:r w:rsidRPr="00EB3B7A">
        <w:rPr>
          <w:rFonts w:ascii="Times New Roman" w:hAnsi="Times New Roman" w:cs="Times New Roman"/>
        </w:rPr>
        <w:t>PRIKAZ OSTVARENOG MANJKA/VIŠKA PRORAČUNA</w:t>
      </w:r>
      <w:bookmarkEnd w:id="10"/>
    </w:p>
    <w:p w14:paraId="158BC2BD" w14:textId="77777777" w:rsidR="00EB3B7A" w:rsidRPr="00EB3B7A" w:rsidRDefault="00EB3B7A" w:rsidP="00EB3B7A">
      <w:pPr>
        <w:spacing w:after="0"/>
        <w:jc w:val="both"/>
        <w:rPr>
          <w:rFonts w:ascii="Times New Roman" w:hAnsi="Times New Roman"/>
          <w:szCs w:val="20"/>
        </w:rPr>
      </w:pPr>
    </w:p>
    <w:p w14:paraId="2DBA8229" w14:textId="77777777" w:rsidR="00EB3B7A" w:rsidRPr="00EB3B7A" w:rsidRDefault="00EB3B7A" w:rsidP="00EB3B7A">
      <w:pPr>
        <w:pStyle w:val="Standard"/>
        <w:jc w:val="both"/>
        <w:rPr>
          <w:rFonts w:cs="Times New Roman"/>
        </w:rPr>
      </w:pPr>
      <w:r w:rsidRPr="00EB3B7A">
        <w:rPr>
          <w:rFonts w:cs="Times New Roman"/>
        </w:rPr>
        <w:t>Općina Stankovci je proračunskom korisniku Dječjem vrtiću Stankovci u razdoblju od 01.01. do 31.12.2025. godine ukupno doznačila sredstva u iznosu od 319.541,04 EUR.</w:t>
      </w:r>
    </w:p>
    <w:p w14:paraId="67202CE5" w14:textId="77777777" w:rsidR="00EB3B7A" w:rsidRPr="00EB3B7A" w:rsidRDefault="00EB3B7A" w:rsidP="00EB3B7A">
      <w:pPr>
        <w:pStyle w:val="Standard"/>
        <w:jc w:val="both"/>
        <w:rPr>
          <w:rFonts w:cs="Times New Roman"/>
        </w:rPr>
      </w:pPr>
      <w:r w:rsidRPr="00EB3B7A">
        <w:rPr>
          <w:rFonts w:cs="Times New Roman"/>
        </w:rPr>
        <w:t>Općina Stankovci i proračunski korisnik Dječji vrtić Stankovci ostvarili su u izvještajnom razdoblju ukupno prihoda i primitak u iznosu od 2.764.398,00 EUR, te rashoda i izdataka u iznosu od 2.726.199,65 EUR.</w:t>
      </w:r>
    </w:p>
    <w:p w14:paraId="58672A67" w14:textId="77777777" w:rsidR="00EB3B7A" w:rsidRPr="00EB3B7A" w:rsidRDefault="00EB3B7A" w:rsidP="00EB3B7A">
      <w:pPr>
        <w:pStyle w:val="Standard"/>
        <w:jc w:val="both"/>
        <w:rPr>
          <w:rFonts w:cs="Times New Roman"/>
        </w:rPr>
      </w:pPr>
      <w:r w:rsidRPr="00EB3B7A">
        <w:rPr>
          <w:rFonts w:cs="Times New Roman"/>
        </w:rPr>
        <w:t>Razlika između ostvarenih konsolidiranih prihoda i primitaka i rashoda i izdataka je pozitivna i iznosi 38.198,35 EUR pa je s prenesenim manjkom  prihoda iz 2024. godine u iznosu od 153.780,48 EUR ostvaren ukupan konsolidirani manjak prihoda nad izdacima u iznosu od 115.582,13 EUR za 2025. godinu.</w:t>
      </w:r>
    </w:p>
    <w:p w14:paraId="08D289C3" w14:textId="77777777" w:rsidR="00EB3B7A" w:rsidRDefault="00EB3B7A" w:rsidP="00EB3B7A">
      <w:pPr>
        <w:spacing w:after="0"/>
        <w:rPr>
          <w:rFonts w:ascii="Times New Roman" w:hAnsi="Times New Roman"/>
          <w:szCs w:val="20"/>
        </w:rPr>
      </w:pPr>
    </w:p>
    <w:p w14:paraId="72D1CEC5" w14:textId="77777777" w:rsidR="00EB3B7A" w:rsidRDefault="00EB3B7A" w:rsidP="00EB3B7A">
      <w:pPr>
        <w:spacing w:after="0"/>
        <w:rPr>
          <w:rFonts w:ascii="Times New Roman" w:hAnsi="Times New Roman"/>
          <w:szCs w:val="20"/>
        </w:rPr>
      </w:pPr>
    </w:p>
    <w:p w14:paraId="698248C8" w14:textId="77777777" w:rsidR="00EB3B7A" w:rsidRDefault="00EB3B7A" w:rsidP="00EB3B7A">
      <w:pPr>
        <w:spacing w:after="0"/>
        <w:rPr>
          <w:rFonts w:ascii="Times New Roman" w:hAnsi="Times New Roman"/>
          <w:szCs w:val="20"/>
        </w:rPr>
      </w:pPr>
    </w:p>
    <w:p w14:paraId="14779E5D" w14:textId="77777777" w:rsidR="00EB3B7A" w:rsidRDefault="00EB3B7A" w:rsidP="00EB3B7A">
      <w:pPr>
        <w:spacing w:after="0"/>
        <w:rPr>
          <w:rFonts w:ascii="Times New Roman" w:hAnsi="Times New Roman"/>
          <w:szCs w:val="20"/>
        </w:rPr>
      </w:pPr>
    </w:p>
    <w:p w14:paraId="2A78ED2C" w14:textId="77777777" w:rsidR="00EB3B7A" w:rsidRDefault="00EB3B7A" w:rsidP="00EB3B7A">
      <w:pPr>
        <w:spacing w:after="0"/>
        <w:rPr>
          <w:rFonts w:ascii="Times New Roman" w:hAnsi="Times New Roman"/>
          <w:szCs w:val="20"/>
        </w:rPr>
      </w:pPr>
    </w:p>
    <w:p w14:paraId="41AC4ED9" w14:textId="77777777" w:rsidR="00EB3B7A" w:rsidRDefault="00EB3B7A" w:rsidP="00EB3B7A">
      <w:pPr>
        <w:spacing w:after="0"/>
        <w:rPr>
          <w:rFonts w:ascii="Times New Roman" w:hAnsi="Times New Roman"/>
          <w:szCs w:val="20"/>
        </w:rPr>
      </w:pPr>
    </w:p>
    <w:p w14:paraId="2FFBEA92" w14:textId="77777777" w:rsidR="00EB3B7A" w:rsidRDefault="00EB3B7A" w:rsidP="00EB3B7A">
      <w:pPr>
        <w:spacing w:after="0"/>
        <w:rPr>
          <w:rFonts w:ascii="Times New Roman" w:hAnsi="Times New Roman"/>
          <w:szCs w:val="20"/>
        </w:rPr>
      </w:pPr>
    </w:p>
    <w:p w14:paraId="5962BE89" w14:textId="77777777" w:rsidR="00EB3B7A" w:rsidRPr="00EB3B7A" w:rsidRDefault="00EB3B7A" w:rsidP="00EB3B7A">
      <w:pPr>
        <w:spacing w:after="0"/>
        <w:rPr>
          <w:rFonts w:ascii="Times New Roman" w:hAnsi="Times New Roman"/>
          <w:szCs w:val="20"/>
        </w:rPr>
      </w:pPr>
    </w:p>
    <w:tbl>
      <w:tblPr>
        <w:tblW w:w="9607" w:type="dxa"/>
        <w:tblInd w:w="1" w:type="dxa"/>
        <w:tblLayout w:type="fixed"/>
        <w:tblCellMar>
          <w:left w:w="10" w:type="dxa"/>
          <w:right w:w="10" w:type="dxa"/>
        </w:tblCellMar>
        <w:tblLook w:val="0000" w:firstRow="0" w:lastRow="0" w:firstColumn="0" w:lastColumn="0" w:noHBand="0" w:noVBand="0"/>
      </w:tblPr>
      <w:tblGrid>
        <w:gridCol w:w="1988"/>
        <w:gridCol w:w="1561"/>
        <w:gridCol w:w="1561"/>
        <w:gridCol w:w="1420"/>
        <w:gridCol w:w="1402"/>
        <w:gridCol w:w="1675"/>
      </w:tblGrid>
      <w:tr w:rsidR="00EB3B7A" w:rsidRPr="00EB3B7A" w14:paraId="656ACCFD" w14:textId="77777777" w:rsidTr="00403295">
        <w:trPr>
          <w:trHeight w:val="69"/>
        </w:trPr>
        <w:tc>
          <w:tcPr>
            <w:tcW w:w="19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FFBB73D" w14:textId="77777777" w:rsidR="00EB3B7A" w:rsidRPr="00EB3B7A" w:rsidRDefault="00EB3B7A" w:rsidP="00403295">
            <w:pPr>
              <w:pStyle w:val="Standard"/>
              <w:rPr>
                <w:rFonts w:cs="Times New Roman"/>
                <w:b/>
              </w:rPr>
            </w:pPr>
          </w:p>
          <w:p w14:paraId="46B157E1" w14:textId="77777777" w:rsidR="00EB3B7A" w:rsidRPr="00EB3B7A" w:rsidRDefault="00EB3B7A" w:rsidP="00403295">
            <w:pPr>
              <w:pStyle w:val="Standard"/>
              <w:rPr>
                <w:rFonts w:cs="Times New Roman"/>
                <w:b/>
              </w:rPr>
            </w:pPr>
          </w:p>
          <w:p w14:paraId="1C853FD6" w14:textId="77777777" w:rsidR="00EB3B7A" w:rsidRPr="00EB3B7A" w:rsidRDefault="00EB3B7A" w:rsidP="00403295">
            <w:pPr>
              <w:pStyle w:val="Standard"/>
              <w:rPr>
                <w:rFonts w:cs="Times New Roman"/>
                <w:b/>
              </w:rPr>
            </w:pPr>
            <w:r w:rsidRPr="00EB3B7A">
              <w:rPr>
                <w:rFonts w:cs="Times New Roman"/>
                <w:b/>
              </w:rPr>
              <w:t>NAZIV</w:t>
            </w:r>
          </w:p>
          <w:p w14:paraId="3EEEBA33" w14:textId="77777777" w:rsidR="00EB3B7A" w:rsidRPr="00EB3B7A" w:rsidRDefault="00EB3B7A" w:rsidP="00403295">
            <w:pPr>
              <w:pStyle w:val="Standard"/>
              <w:rPr>
                <w:rFonts w:cs="Times New Roman"/>
                <w:b/>
              </w:rPr>
            </w:pPr>
          </w:p>
          <w:p w14:paraId="676A1EFA" w14:textId="77777777" w:rsidR="00EB3B7A" w:rsidRPr="00EB3B7A" w:rsidRDefault="00EB3B7A" w:rsidP="00403295">
            <w:pPr>
              <w:pStyle w:val="Standard"/>
              <w:rPr>
                <w:rFonts w:cs="Times New Roman"/>
                <w:b/>
              </w:rPr>
            </w:pPr>
          </w:p>
        </w:tc>
        <w:tc>
          <w:tcPr>
            <w:tcW w:w="15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D333E99" w14:textId="77777777" w:rsidR="00EB3B7A" w:rsidRPr="00EB3B7A" w:rsidRDefault="00EB3B7A" w:rsidP="00403295">
            <w:pPr>
              <w:pStyle w:val="Standard"/>
              <w:rPr>
                <w:rFonts w:cs="Times New Roman"/>
                <w:b/>
              </w:rPr>
            </w:pPr>
          </w:p>
          <w:p w14:paraId="61F5755B" w14:textId="77777777" w:rsidR="00EB3B7A" w:rsidRPr="00EB3B7A" w:rsidRDefault="00EB3B7A" w:rsidP="00403295">
            <w:pPr>
              <w:pStyle w:val="Standard"/>
              <w:rPr>
                <w:rFonts w:cs="Times New Roman"/>
                <w:b/>
              </w:rPr>
            </w:pPr>
            <w:r w:rsidRPr="00EB3B7A">
              <w:rPr>
                <w:rFonts w:cs="Times New Roman"/>
                <w:b/>
              </w:rPr>
              <w:t>Ukupni prihodi i primici</w:t>
            </w:r>
          </w:p>
        </w:tc>
        <w:tc>
          <w:tcPr>
            <w:tcW w:w="15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A414FA" w14:textId="77777777" w:rsidR="00EB3B7A" w:rsidRPr="00EB3B7A" w:rsidRDefault="00EB3B7A" w:rsidP="00403295">
            <w:pPr>
              <w:pStyle w:val="Standard"/>
              <w:rPr>
                <w:rFonts w:cs="Times New Roman"/>
                <w:b/>
              </w:rPr>
            </w:pPr>
          </w:p>
          <w:p w14:paraId="51C58A65" w14:textId="77777777" w:rsidR="00EB3B7A" w:rsidRPr="00EB3B7A" w:rsidRDefault="00EB3B7A" w:rsidP="00403295">
            <w:pPr>
              <w:pStyle w:val="Standard"/>
              <w:rPr>
                <w:rFonts w:cs="Times New Roman"/>
                <w:b/>
              </w:rPr>
            </w:pPr>
            <w:r w:rsidRPr="00EB3B7A">
              <w:rPr>
                <w:rFonts w:cs="Times New Roman"/>
                <w:b/>
              </w:rPr>
              <w:t>Ukupni</w:t>
            </w:r>
          </w:p>
          <w:p w14:paraId="225B1AC9" w14:textId="77777777" w:rsidR="00EB3B7A" w:rsidRPr="00EB3B7A" w:rsidRDefault="00EB3B7A" w:rsidP="00403295">
            <w:pPr>
              <w:pStyle w:val="Standard"/>
              <w:rPr>
                <w:rFonts w:cs="Times New Roman"/>
                <w:b/>
              </w:rPr>
            </w:pPr>
            <w:r w:rsidRPr="00EB3B7A">
              <w:rPr>
                <w:rFonts w:cs="Times New Roman"/>
                <w:b/>
              </w:rPr>
              <w:t>Rashodi i izdaci</w:t>
            </w:r>
          </w:p>
          <w:p w14:paraId="1C1F5F8C" w14:textId="77777777" w:rsidR="00EB3B7A" w:rsidRPr="00EB3B7A" w:rsidRDefault="00EB3B7A" w:rsidP="00403295">
            <w:pPr>
              <w:pStyle w:val="Standard"/>
              <w:rPr>
                <w:rFonts w:cs="Times New Roman"/>
                <w:b/>
              </w:rPr>
            </w:pPr>
          </w:p>
        </w:tc>
        <w:tc>
          <w:tcPr>
            <w:tcW w:w="14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AA13F1E" w14:textId="77777777" w:rsidR="00EB3B7A" w:rsidRPr="00EB3B7A" w:rsidRDefault="00EB3B7A" w:rsidP="00403295">
            <w:pPr>
              <w:pStyle w:val="Standard"/>
              <w:rPr>
                <w:rFonts w:cs="Times New Roman"/>
                <w:b/>
              </w:rPr>
            </w:pPr>
          </w:p>
          <w:p w14:paraId="16FF6A1F" w14:textId="77777777" w:rsidR="00EB3B7A" w:rsidRPr="00EB3B7A" w:rsidRDefault="00EB3B7A" w:rsidP="00403295">
            <w:pPr>
              <w:pStyle w:val="Standard"/>
              <w:rPr>
                <w:rFonts w:cs="Times New Roman"/>
                <w:b/>
              </w:rPr>
            </w:pPr>
            <w:r w:rsidRPr="00EB3B7A">
              <w:rPr>
                <w:rFonts w:cs="Times New Roman"/>
                <w:b/>
              </w:rPr>
              <w:t>Višak/manjak</w:t>
            </w:r>
          </w:p>
          <w:p w14:paraId="5F96E36D" w14:textId="77777777" w:rsidR="00EB3B7A" w:rsidRPr="00EB3B7A" w:rsidRDefault="00EB3B7A" w:rsidP="00403295">
            <w:pPr>
              <w:pStyle w:val="Standard"/>
              <w:rPr>
                <w:rFonts w:cs="Times New Roman"/>
                <w:b/>
              </w:rPr>
            </w:pPr>
            <w:r w:rsidRPr="00EB3B7A">
              <w:rPr>
                <w:rFonts w:cs="Times New Roman"/>
                <w:b/>
              </w:rPr>
              <w:t>Prihoda i primitaka</w:t>
            </w:r>
          </w:p>
        </w:tc>
        <w:tc>
          <w:tcPr>
            <w:tcW w:w="14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A9FC755" w14:textId="77777777" w:rsidR="00EB3B7A" w:rsidRPr="00EB3B7A" w:rsidRDefault="00EB3B7A" w:rsidP="00403295">
            <w:pPr>
              <w:pStyle w:val="Standard"/>
              <w:rPr>
                <w:rFonts w:cs="Times New Roman"/>
                <w:b/>
              </w:rPr>
            </w:pPr>
          </w:p>
          <w:p w14:paraId="1EAECF96" w14:textId="77777777" w:rsidR="00EB3B7A" w:rsidRPr="00EB3B7A" w:rsidRDefault="00EB3B7A" w:rsidP="00403295">
            <w:pPr>
              <w:pStyle w:val="Standard"/>
              <w:rPr>
                <w:rFonts w:cs="Times New Roman"/>
                <w:b/>
              </w:rPr>
            </w:pPr>
            <w:r w:rsidRPr="00EB3B7A">
              <w:rPr>
                <w:rFonts w:cs="Times New Roman"/>
                <w:b/>
              </w:rPr>
              <w:t>Višak/</w:t>
            </w:r>
          </w:p>
          <w:p w14:paraId="335E80D0" w14:textId="77777777" w:rsidR="00EB3B7A" w:rsidRPr="00EB3B7A" w:rsidRDefault="00EB3B7A" w:rsidP="00403295">
            <w:pPr>
              <w:pStyle w:val="Standard"/>
              <w:rPr>
                <w:rFonts w:cs="Times New Roman"/>
                <w:b/>
              </w:rPr>
            </w:pPr>
            <w:r w:rsidRPr="00EB3B7A">
              <w:rPr>
                <w:rFonts w:cs="Times New Roman"/>
                <w:b/>
              </w:rPr>
              <w:t>manjak</w:t>
            </w:r>
          </w:p>
          <w:p w14:paraId="4B8084CD" w14:textId="77777777" w:rsidR="00EB3B7A" w:rsidRPr="00EB3B7A" w:rsidRDefault="00EB3B7A" w:rsidP="00403295">
            <w:pPr>
              <w:pStyle w:val="Standard"/>
              <w:rPr>
                <w:rFonts w:cs="Times New Roman"/>
                <w:b/>
              </w:rPr>
            </w:pPr>
            <w:r w:rsidRPr="00EB3B7A">
              <w:rPr>
                <w:rFonts w:cs="Times New Roman"/>
                <w:b/>
              </w:rPr>
              <w:t>Prihoda</w:t>
            </w:r>
          </w:p>
          <w:p w14:paraId="1C739320" w14:textId="77777777" w:rsidR="00EB3B7A" w:rsidRPr="00EB3B7A" w:rsidRDefault="00EB3B7A" w:rsidP="00403295">
            <w:pPr>
              <w:pStyle w:val="Standard"/>
              <w:rPr>
                <w:rFonts w:cs="Times New Roman"/>
                <w:b/>
              </w:rPr>
            </w:pPr>
            <w:r w:rsidRPr="00EB3B7A">
              <w:rPr>
                <w:rFonts w:cs="Times New Roman"/>
                <w:b/>
              </w:rPr>
              <w:t>preneseni</w:t>
            </w:r>
          </w:p>
        </w:tc>
        <w:tc>
          <w:tcPr>
            <w:tcW w:w="1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E0069F" w14:textId="77777777" w:rsidR="00EB3B7A" w:rsidRPr="00EB3B7A" w:rsidRDefault="00EB3B7A" w:rsidP="00403295">
            <w:pPr>
              <w:pStyle w:val="Standard"/>
              <w:rPr>
                <w:rFonts w:cs="Times New Roman"/>
                <w:b/>
              </w:rPr>
            </w:pPr>
            <w:r w:rsidRPr="00EB3B7A">
              <w:rPr>
                <w:rFonts w:cs="Times New Roman"/>
                <w:b/>
              </w:rPr>
              <w:t>Višak/manjak prihoda i primitaka raspoloživ u sljedećem razdoblju</w:t>
            </w:r>
          </w:p>
        </w:tc>
      </w:tr>
      <w:tr w:rsidR="00EB3B7A" w:rsidRPr="00EB3B7A" w14:paraId="55B8CA03" w14:textId="77777777" w:rsidTr="00403295">
        <w:trPr>
          <w:trHeight w:val="23"/>
        </w:trPr>
        <w:tc>
          <w:tcPr>
            <w:tcW w:w="19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46EDD6" w14:textId="77777777" w:rsidR="00EB3B7A" w:rsidRPr="00EB3B7A" w:rsidRDefault="00EB3B7A" w:rsidP="00403295">
            <w:pPr>
              <w:pStyle w:val="Standard"/>
              <w:rPr>
                <w:rFonts w:cs="Times New Roman"/>
              </w:rPr>
            </w:pPr>
          </w:p>
          <w:p w14:paraId="351F021C" w14:textId="77777777" w:rsidR="00EB3B7A" w:rsidRPr="00EB3B7A" w:rsidRDefault="00EB3B7A" w:rsidP="00403295">
            <w:pPr>
              <w:pStyle w:val="Standard"/>
              <w:rPr>
                <w:rFonts w:cs="Times New Roman"/>
              </w:rPr>
            </w:pPr>
            <w:r w:rsidRPr="00EB3B7A">
              <w:rPr>
                <w:rFonts w:cs="Times New Roman"/>
              </w:rPr>
              <w:t>Općina Stankovci</w:t>
            </w:r>
          </w:p>
        </w:tc>
        <w:tc>
          <w:tcPr>
            <w:tcW w:w="15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1A0BE13" w14:textId="77777777" w:rsidR="00EB3B7A" w:rsidRPr="00EB3B7A" w:rsidRDefault="00EB3B7A" w:rsidP="00403295">
            <w:pPr>
              <w:pStyle w:val="Standard"/>
              <w:jc w:val="right"/>
              <w:rPr>
                <w:rFonts w:cs="Times New Roman"/>
              </w:rPr>
            </w:pPr>
          </w:p>
          <w:p w14:paraId="0EA88079" w14:textId="77777777" w:rsidR="00EB3B7A" w:rsidRPr="00EB3B7A" w:rsidRDefault="00EB3B7A" w:rsidP="00403295">
            <w:pPr>
              <w:pStyle w:val="Standard"/>
              <w:jc w:val="right"/>
              <w:rPr>
                <w:rFonts w:cs="Times New Roman"/>
              </w:rPr>
            </w:pPr>
            <w:r w:rsidRPr="00EB3B7A">
              <w:rPr>
                <w:rFonts w:cs="Times New Roman"/>
              </w:rPr>
              <w:t>2.642.385,63</w:t>
            </w:r>
          </w:p>
        </w:tc>
        <w:tc>
          <w:tcPr>
            <w:tcW w:w="15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5563D1" w14:textId="77777777" w:rsidR="00EB3B7A" w:rsidRPr="00EB3B7A" w:rsidRDefault="00EB3B7A" w:rsidP="00403295">
            <w:pPr>
              <w:pStyle w:val="Standard"/>
              <w:jc w:val="right"/>
              <w:rPr>
                <w:rFonts w:cs="Times New Roman"/>
              </w:rPr>
            </w:pPr>
          </w:p>
          <w:p w14:paraId="73E347AA" w14:textId="77777777" w:rsidR="00EB3B7A" w:rsidRPr="00EB3B7A" w:rsidRDefault="00EB3B7A" w:rsidP="00403295">
            <w:pPr>
              <w:pStyle w:val="Standard"/>
              <w:jc w:val="right"/>
              <w:rPr>
                <w:rFonts w:cs="Times New Roman"/>
              </w:rPr>
            </w:pPr>
            <w:r w:rsidRPr="00EB3B7A">
              <w:rPr>
                <w:rFonts w:cs="Times New Roman"/>
              </w:rPr>
              <w:t>2.597.580,62</w:t>
            </w:r>
          </w:p>
        </w:tc>
        <w:tc>
          <w:tcPr>
            <w:tcW w:w="14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413B37" w14:textId="77777777" w:rsidR="00EB3B7A" w:rsidRPr="00EB3B7A" w:rsidRDefault="00EB3B7A" w:rsidP="00403295">
            <w:pPr>
              <w:pStyle w:val="Standard"/>
              <w:jc w:val="right"/>
              <w:rPr>
                <w:rFonts w:cs="Times New Roman"/>
              </w:rPr>
            </w:pPr>
          </w:p>
          <w:p w14:paraId="6E89B3EC" w14:textId="77777777" w:rsidR="00EB3B7A" w:rsidRPr="00EB3B7A" w:rsidRDefault="00EB3B7A" w:rsidP="00403295">
            <w:pPr>
              <w:pStyle w:val="Standard"/>
              <w:jc w:val="right"/>
              <w:rPr>
                <w:rFonts w:cs="Times New Roman"/>
              </w:rPr>
            </w:pPr>
            <w:r w:rsidRPr="00EB3B7A">
              <w:rPr>
                <w:rFonts w:cs="Times New Roman"/>
              </w:rPr>
              <w:t>44.805,01</w:t>
            </w:r>
          </w:p>
        </w:tc>
        <w:tc>
          <w:tcPr>
            <w:tcW w:w="14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3C86A2F" w14:textId="77777777" w:rsidR="00EB3B7A" w:rsidRPr="00EB3B7A" w:rsidRDefault="00EB3B7A" w:rsidP="00403295">
            <w:pPr>
              <w:pStyle w:val="Standard"/>
              <w:jc w:val="right"/>
              <w:rPr>
                <w:rFonts w:cs="Times New Roman"/>
              </w:rPr>
            </w:pPr>
          </w:p>
          <w:p w14:paraId="2A9E53E2" w14:textId="77777777" w:rsidR="00EB3B7A" w:rsidRPr="00EB3B7A" w:rsidRDefault="00EB3B7A" w:rsidP="00403295">
            <w:pPr>
              <w:pStyle w:val="Standard"/>
              <w:jc w:val="right"/>
              <w:rPr>
                <w:rFonts w:cs="Times New Roman"/>
              </w:rPr>
            </w:pPr>
            <w:r w:rsidRPr="00EB3B7A">
              <w:rPr>
                <w:rFonts w:cs="Times New Roman"/>
              </w:rPr>
              <w:t>-126.843,15</w:t>
            </w:r>
          </w:p>
        </w:tc>
        <w:tc>
          <w:tcPr>
            <w:tcW w:w="1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04D188" w14:textId="77777777" w:rsidR="00EB3B7A" w:rsidRPr="00EB3B7A" w:rsidRDefault="00EB3B7A" w:rsidP="00403295">
            <w:pPr>
              <w:pStyle w:val="Standard"/>
              <w:jc w:val="right"/>
              <w:rPr>
                <w:rFonts w:cs="Times New Roman"/>
              </w:rPr>
            </w:pPr>
          </w:p>
          <w:p w14:paraId="2EE70C60" w14:textId="77777777" w:rsidR="00EB3B7A" w:rsidRPr="00EB3B7A" w:rsidRDefault="00EB3B7A" w:rsidP="00403295">
            <w:pPr>
              <w:pStyle w:val="Standard"/>
              <w:jc w:val="right"/>
              <w:rPr>
                <w:rFonts w:cs="Times New Roman"/>
              </w:rPr>
            </w:pPr>
            <w:r w:rsidRPr="00EB3B7A">
              <w:rPr>
                <w:rFonts w:cs="Times New Roman"/>
              </w:rPr>
              <w:t>-82.038,14</w:t>
            </w:r>
          </w:p>
          <w:p w14:paraId="70D27AAA" w14:textId="77777777" w:rsidR="00EB3B7A" w:rsidRPr="00EB3B7A" w:rsidRDefault="00EB3B7A" w:rsidP="00403295">
            <w:pPr>
              <w:pStyle w:val="Standard"/>
              <w:jc w:val="right"/>
              <w:rPr>
                <w:rFonts w:cs="Times New Roman"/>
              </w:rPr>
            </w:pPr>
          </w:p>
        </w:tc>
      </w:tr>
      <w:tr w:rsidR="00EB3B7A" w:rsidRPr="00EB3B7A" w14:paraId="38B1D928" w14:textId="77777777" w:rsidTr="00403295">
        <w:trPr>
          <w:trHeight w:val="1100"/>
        </w:trPr>
        <w:tc>
          <w:tcPr>
            <w:tcW w:w="19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D2AB17A" w14:textId="77777777" w:rsidR="00EB3B7A" w:rsidRPr="00EB3B7A" w:rsidRDefault="00EB3B7A" w:rsidP="00403295">
            <w:pPr>
              <w:pStyle w:val="Standard"/>
              <w:rPr>
                <w:rFonts w:cs="Times New Roman"/>
              </w:rPr>
            </w:pPr>
          </w:p>
          <w:p w14:paraId="59E76DBC" w14:textId="77777777" w:rsidR="00EB3B7A" w:rsidRPr="00EB3B7A" w:rsidRDefault="00EB3B7A" w:rsidP="00403295">
            <w:pPr>
              <w:pStyle w:val="Standard"/>
              <w:rPr>
                <w:rFonts w:cs="Times New Roman"/>
              </w:rPr>
            </w:pPr>
            <w:r w:rsidRPr="00EB3B7A">
              <w:rPr>
                <w:rFonts w:cs="Times New Roman"/>
              </w:rPr>
              <w:t>Dječji vrtić Stankovci</w:t>
            </w:r>
          </w:p>
        </w:tc>
        <w:tc>
          <w:tcPr>
            <w:tcW w:w="15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E69AC07" w14:textId="77777777" w:rsidR="00EB3B7A" w:rsidRPr="00EB3B7A" w:rsidRDefault="00EB3B7A" w:rsidP="00403295">
            <w:pPr>
              <w:pStyle w:val="Standard"/>
              <w:jc w:val="right"/>
              <w:rPr>
                <w:rFonts w:cs="Times New Roman"/>
              </w:rPr>
            </w:pPr>
          </w:p>
          <w:p w14:paraId="56F93D24" w14:textId="77777777" w:rsidR="00EB3B7A" w:rsidRPr="00EB3B7A" w:rsidRDefault="00EB3B7A" w:rsidP="00403295">
            <w:pPr>
              <w:pStyle w:val="Standard"/>
              <w:jc w:val="right"/>
              <w:rPr>
                <w:rFonts w:cs="Times New Roman"/>
              </w:rPr>
            </w:pPr>
            <w:r w:rsidRPr="00EB3B7A">
              <w:rPr>
                <w:rFonts w:cs="Times New Roman"/>
              </w:rPr>
              <w:t xml:space="preserve">    441.553,41</w:t>
            </w:r>
          </w:p>
        </w:tc>
        <w:tc>
          <w:tcPr>
            <w:tcW w:w="15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2AB7B8D" w14:textId="77777777" w:rsidR="00EB3B7A" w:rsidRPr="00EB3B7A" w:rsidRDefault="00EB3B7A" w:rsidP="00403295">
            <w:pPr>
              <w:pStyle w:val="Standard"/>
              <w:jc w:val="right"/>
              <w:rPr>
                <w:rFonts w:cs="Times New Roman"/>
              </w:rPr>
            </w:pPr>
          </w:p>
          <w:p w14:paraId="77AF9228" w14:textId="77777777" w:rsidR="00EB3B7A" w:rsidRPr="00EB3B7A" w:rsidRDefault="00EB3B7A" w:rsidP="00403295">
            <w:pPr>
              <w:pStyle w:val="Standard"/>
              <w:jc w:val="right"/>
              <w:rPr>
                <w:rFonts w:cs="Times New Roman"/>
              </w:rPr>
            </w:pPr>
            <w:r w:rsidRPr="00EB3B7A">
              <w:rPr>
                <w:rFonts w:cs="Times New Roman"/>
              </w:rPr>
              <w:t>448.160,07</w:t>
            </w:r>
          </w:p>
        </w:tc>
        <w:tc>
          <w:tcPr>
            <w:tcW w:w="14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8702BE" w14:textId="77777777" w:rsidR="00EB3B7A" w:rsidRPr="00EB3B7A" w:rsidRDefault="00EB3B7A" w:rsidP="00403295">
            <w:pPr>
              <w:pStyle w:val="Standard"/>
              <w:jc w:val="right"/>
              <w:rPr>
                <w:rFonts w:cs="Times New Roman"/>
              </w:rPr>
            </w:pPr>
          </w:p>
          <w:p w14:paraId="4780F064" w14:textId="77777777" w:rsidR="00EB3B7A" w:rsidRPr="00EB3B7A" w:rsidRDefault="00EB3B7A" w:rsidP="00403295">
            <w:pPr>
              <w:pStyle w:val="Standard"/>
              <w:jc w:val="right"/>
              <w:rPr>
                <w:rFonts w:cs="Times New Roman"/>
              </w:rPr>
            </w:pPr>
            <w:r w:rsidRPr="00EB3B7A">
              <w:rPr>
                <w:rFonts w:cs="Times New Roman"/>
              </w:rPr>
              <w:t>-6.606,66</w:t>
            </w:r>
          </w:p>
        </w:tc>
        <w:tc>
          <w:tcPr>
            <w:tcW w:w="14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892FD1A" w14:textId="77777777" w:rsidR="00EB3B7A" w:rsidRPr="00EB3B7A" w:rsidRDefault="00EB3B7A" w:rsidP="00403295">
            <w:pPr>
              <w:pStyle w:val="Standard"/>
              <w:jc w:val="right"/>
              <w:rPr>
                <w:rFonts w:cs="Times New Roman"/>
              </w:rPr>
            </w:pPr>
          </w:p>
          <w:p w14:paraId="7A04A0F0" w14:textId="77777777" w:rsidR="00EB3B7A" w:rsidRPr="00EB3B7A" w:rsidRDefault="00EB3B7A" w:rsidP="00403295">
            <w:pPr>
              <w:pStyle w:val="Standard"/>
              <w:jc w:val="right"/>
              <w:rPr>
                <w:rFonts w:cs="Times New Roman"/>
              </w:rPr>
            </w:pPr>
            <w:r w:rsidRPr="00EB3B7A">
              <w:rPr>
                <w:rFonts w:cs="Times New Roman"/>
              </w:rPr>
              <w:t>-26.937,33</w:t>
            </w:r>
          </w:p>
        </w:tc>
        <w:tc>
          <w:tcPr>
            <w:tcW w:w="1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9F16DE" w14:textId="77777777" w:rsidR="00EB3B7A" w:rsidRPr="00EB3B7A" w:rsidRDefault="00EB3B7A" w:rsidP="00403295">
            <w:pPr>
              <w:pStyle w:val="Standard"/>
              <w:jc w:val="right"/>
              <w:rPr>
                <w:rFonts w:cs="Times New Roman"/>
              </w:rPr>
            </w:pPr>
          </w:p>
          <w:p w14:paraId="583D09E7" w14:textId="77777777" w:rsidR="00EB3B7A" w:rsidRPr="00EB3B7A" w:rsidRDefault="00EB3B7A" w:rsidP="00403295">
            <w:pPr>
              <w:pStyle w:val="Standard"/>
              <w:jc w:val="right"/>
              <w:rPr>
                <w:rFonts w:cs="Times New Roman"/>
              </w:rPr>
            </w:pPr>
            <w:r w:rsidRPr="00EB3B7A">
              <w:rPr>
                <w:rFonts w:cs="Times New Roman"/>
              </w:rPr>
              <w:t>-33.543,99</w:t>
            </w:r>
          </w:p>
        </w:tc>
      </w:tr>
      <w:tr w:rsidR="00EB3B7A" w:rsidRPr="00EB3B7A" w14:paraId="14094404" w14:textId="77777777" w:rsidTr="00EB3B7A">
        <w:trPr>
          <w:trHeight w:val="764"/>
        </w:trPr>
        <w:tc>
          <w:tcPr>
            <w:tcW w:w="19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E49F23" w14:textId="77777777" w:rsidR="00EB3B7A" w:rsidRPr="00EB3B7A" w:rsidRDefault="00EB3B7A" w:rsidP="00403295">
            <w:pPr>
              <w:pStyle w:val="Standard"/>
              <w:rPr>
                <w:rFonts w:cs="Times New Roman"/>
              </w:rPr>
            </w:pPr>
          </w:p>
          <w:p w14:paraId="72B9BFC1" w14:textId="77777777" w:rsidR="00EB3B7A" w:rsidRPr="00EB3B7A" w:rsidRDefault="00EB3B7A" w:rsidP="00403295">
            <w:pPr>
              <w:pStyle w:val="Standard"/>
              <w:rPr>
                <w:rFonts w:cs="Times New Roman"/>
              </w:rPr>
            </w:pPr>
            <w:r w:rsidRPr="00EB3B7A">
              <w:rPr>
                <w:rFonts w:cs="Times New Roman"/>
              </w:rPr>
              <w:t>UKUPNO</w:t>
            </w:r>
          </w:p>
        </w:tc>
        <w:tc>
          <w:tcPr>
            <w:tcW w:w="15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FE383D" w14:textId="77777777" w:rsidR="00EB3B7A" w:rsidRPr="00EB3B7A" w:rsidRDefault="00EB3B7A" w:rsidP="00403295">
            <w:pPr>
              <w:pStyle w:val="Standard"/>
              <w:jc w:val="right"/>
              <w:rPr>
                <w:rFonts w:cs="Times New Roman"/>
              </w:rPr>
            </w:pPr>
          </w:p>
          <w:p w14:paraId="65C05001" w14:textId="77777777" w:rsidR="00EB3B7A" w:rsidRPr="00EB3B7A" w:rsidRDefault="00EB3B7A" w:rsidP="00403295">
            <w:pPr>
              <w:pStyle w:val="Standard"/>
              <w:jc w:val="right"/>
              <w:rPr>
                <w:rFonts w:cs="Times New Roman"/>
              </w:rPr>
            </w:pPr>
            <w:r w:rsidRPr="00EB3B7A">
              <w:rPr>
                <w:rFonts w:cs="Times New Roman"/>
              </w:rPr>
              <w:t>3.083.939,04</w:t>
            </w:r>
          </w:p>
        </w:tc>
        <w:tc>
          <w:tcPr>
            <w:tcW w:w="15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DCA1A05" w14:textId="77777777" w:rsidR="00EB3B7A" w:rsidRPr="00EB3B7A" w:rsidRDefault="00EB3B7A" w:rsidP="00403295">
            <w:pPr>
              <w:pStyle w:val="Standard"/>
              <w:jc w:val="right"/>
              <w:rPr>
                <w:rFonts w:cs="Times New Roman"/>
              </w:rPr>
            </w:pPr>
          </w:p>
          <w:p w14:paraId="6D54FB9E" w14:textId="77777777" w:rsidR="00EB3B7A" w:rsidRPr="00EB3B7A" w:rsidRDefault="00EB3B7A" w:rsidP="00403295">
            <w:pPr>
              <w:pStyle w:val="Standard"/>
              <w:jc w:val="right"/>
              <w:rPr>
                <w:rFonts w:cs="Times New Roman"/>
              </w:rPr>
            </w:pPr>
            <w:r w:rsidRPr="00EB3B7A">
              <w:rPr>
                <w:rFonts w:cs="Times New Roman"/>
              </w:rPr>
              <w:t>3.045.740,69</w:t>
            </w:r>
          </w:p>
        </w:tc>
        <w:tc>
          <w:tcPr>
            <w:tcW w:w="14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45D960" w14:textId="77777777" w:rsidR="00EB3B7A" w:rsidRPr="00EB3B7A" w:rsidRDefault="00EB3B7A" w:rsidP="00403295">
            <w:pPr>
              <w:pStyle w:val="Standard"/>
              <w:jc w:val="right"/>
              <w:rPr>
                <w:rFonts w:cs="Times New Roman"/>
              </w:rPr>
            </w:pPr>
          </w:p>
          <w:p w14:paraId="42B1372E" w14:textId="77777777" w:rsidR="00EB3B7A" w:rsidRPr="00EB3B7A" w:rsidRDefault="00EB3B7A" w:rsidP="00403295">
            <w:pPr>
              <w:pStyle w:val="Standard"/>
              <w:jc w:val="right"/>
              <w:rPr>
                <w:rFonts w:cs="Times New Roman"/>
              </w:rPr>
            </w:pPr>
            <w:r w:rsidRPr="00EB3B7A">
              <w:rPr>
                <w:rFonts w:cs="Times New Roman"/>
              </w:rPr>
              <w:t>38.198,35</w:t>
            </w:r>
          </w:p>
        </w:tc>
        <w:tc>
          <w:tcPr>
            <w:tcW w:w="14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39EAA91" w14:textId="77777777" w:rsidR="00EB3B7A" w:rsidRPr="00EB3B7A" w:rsidRDefault="00EB3B7A" w:rsidP="00403295">
            <w:pPr>
              <w:pStyle w:val="Standard"/>
              <w:jc w:val="right"/>
              <w:rPr>
                <w:rFonts w:cs="Times New Roman"/>
              </w:rPr>
            </w:pPr>
          </w:p>
          <w:p w14:paraId="190241C3" w14:textId="77777777" w:rsidR="00EB3B7A" w:rsidRPr="00EB3B7A" w:rsidRDefault="00EB3B7A" w:rsidP="00403295">
            <w:pPr>
              <w:pStyle w:val="Standard"/>
              <w:jc w:val="right"/>
              <w:rPr>
                <w:rFonts w:cs="Times New Roman"/>
              </w:rPr>
            </w:pPr>
            <w:r w:rsidRPr="00EB3B7A">
              <w:rPr>
                <w:rFonts w:cs="Times New Roman"/>
              </w:rPr>
              <w:t>-153.780,48</w:t>
            </w:r>
          </w:p>
        </w:tc>
        <w:tc>
          <w:tcPr>
            <w:tcW w:w="1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A19B74" w14:textId="77777777" w:rsidR="00EB3B7A" w:rsidRPr="00EB3B7A" w:rsidRDefault="00EB3B7A" w:rsidP="00403295">
            <w:pPr>
              <w:pStyle w:val="Standard"/>
              <w:jc w:val="right"/>
              <w:rPr>
                <w:rFonts w:cs="Times New Roman"/>
              </w:rPr>
            </w:pPr>
          </w:p>
          <w:p w14:paraId="00D55ACE" w14:textId="77777777" w:rsidR="00EB3B7A" w:rsidRPr="00EB3B7A" w:rsidRDefault="00EB3B7A" w:rsidP="00403295">
            <w:pPr>
              <w:pStyle w:val="Standard"/>
              <w:jc w:val="right"/>
              <w:rPr>
                <w:rFonts w:cs="Times New Roman"/>
              </w:rPr>
            </w:pPr>
            <w:r w:rsidRPr="00EB3B7A">
              <w:rPr>
                <w:rFonts w:cs="Times New Roman"/>
              </w:rPr>
              <w:t>-115.582,13</w:t>
            </w:r>
          </w:p>
        </w:tc>
      </w:tr>
    </w:tbl>
    <w:p w14:paraId="42830341" w14:textId="77777777" w:rsidR="00EB3B7A" w:rsidRPr="00EB3B7A" w:rsidRDefault="00EB3B7A" w:rsidP="00EB3B7A">
      <w:pPr>
        <w:spacing w:after="0"/>
        <w:rPr>
          <w:rFonts w:ascii="Times New Roman" w:hAnsi="Times New Roman"/>
          <w:szCs w:val="20"/>
        </w:rPr>
      </w:pPr>
    </w:p>
    <w:p w14:paraId="3720A3A0" w14:textId="77777777" w:rsidR="00EB3B7A" w:rsidRPr="00EB3B7A" w:rsidRDefault="00EB3B7A" w:rsidP="00EB3B7A">
      <w:pPr>
        <w:pStyle w:val="Standard"/>
        <w:jc w:val="both"/>
        <w:rPr>
          <w:rFonts w:cs="Times New Roman"/>
        </w:rPr>
      </w:pPr>
      <w:r w:rsidRPr="00EB3B7A">
        <w:rPr>
          <w:rFonts w:cs="Times New Roman"/>
        </w:rPr>
        <w:t>Stanje na kontima općine Stankovci:</w:t>
      </w:r>
    </w:p>
    <w:p w14:paraId="7A320C89" w14:textId="77777777" w:rsidR="00EB3B7A" w:rsidRPr="00EB3B7A" w:rsidRDefault="00EB3B7A" w:rsidP="00EB3B7A">
      <w:pPr>
        <w:pStyle w:val="Standard"/>
        <w:jc w:val="both"/>
        <w:rPr>
          <w:rFonts w:cs="Times New Roman"/>
        </w:rPr>
      </w:pPr>
      <w:r w:rsidRPr="00EB3B7A">
        <w:rPr>
          <w:rFonts w:cs="Times New Roman"/>
        </w:rPr>
        <w:t>Stanje na kontu 92211 Višak prihoda poslovanja na dan 31.12.2025. godine iznosi 1.224.163,62 EUR</w:t>
      </w:r>
    </w:p>
    <w:p w14:paraId="6D17D4AF" w14:textId="77777777" w:rsidR="00EB3B7A" w:rsidRPr="00EB3B7A" w:rsidRDefault="00EB3B7A" w:rsidP="00EB3B7A">
      <w:pPr>
        <w:pStyle w:val="Standard"/>
        <w:jc w:val="both"/>
        <w:rPr>
          <w:rFonts w:cs="Times New Roman"/>
        </w:rPr>
      </w:pPr>
      <w:r w:rsidRPr="00EB3B7A">
        <w:rPr>
          <w:rFonts w:cs="Times New Roman"/>
        </w:rPr>
        <w:t>Stanje na kontu 92222 Manjak prihoda od nefinancijske imovine na dan 31.12.2025. godine iznosi 1.724.974,35 EUR</w:t>
      </w:r>
    </w:p>
    <w:p w14:paraId="46473396" w14:textId="77777777" w:rsidR="00EB3B7A" w:rsidRPr="00EB3B7A" w:rsidRDefault="00EB3B7A" w:rsidP="00EB3B7A">
      <w:pPr>
        <w:pStyle w:val="Standard"/>
        <w:jc w:val="both"/>
        <w:rPr>
          <w:rFonts w:cs="Times New Roman"/>
        </w:rPr>
      </w:pPr>
      <w:r w:rsidRPr="00EB3B7A">
        <w:rPr>
          <w:rFonts w:cs="Times New Roman"/>
        </w:rPr>
        <w:t>Stanje na kontu 92213 Višak prihoda od financijske imovine na dan 31.12.2025. godine iznosi 418.772,59 EUR</w:t>
      </w:r>
    </w:p>
    <w:p w14:paraId="3492DEA1" w14:textId="77777777" w:rsidR="00EB3B7A" w:rsidRPr="00EB3B7A" w:rsidRDefault="00EB3B7A" w:rsidP="00EB3B7A">
      <w:pPr>
        <w:pStyle w:val="Standard"/>
        <w:jc w:val="both"/>
        <w:rPr>
          <w:rFonts w:cs="Times New Roman"/>
        </w:rPr>
      </w:pPr>
      <w:r w:rsidRPr="00EB3B7A">
        <w:rPr>
          <w:rFonts w:cs="Times New Roman"/>
        </w:rPr>
        <w:t>Obrazloženje prenesenog manjka Općine Stankovci iz prethodne godine – Po Godišnjem izvještaju o izvršenju proračuna općine Stankovci za 2024. prikazan je ostvareni rezultat poslovanja općine Stankovci u iznosu od -55.328,46 EUR manjak prihoda poslovanja. Međutim u 2025. godini utvrđeno je da je programski sustav za knjigovodstvo pogrešno u 2023. i 2024. godini rasknjižio prihode od zakupa odnosno rasknjižio ih je u većim iznosima od uplata tako da se za te godine proknjižio veći višak prihod poslovanja nego što je zaista bio. Ukupno veći rasknjiženi prihodi su u iznosu od 71.514,69 EUR tako da je po ovom izvještaju ukupno preneseni manjak prihoda poslovanja općine Stankovci u iznosu od 126.843,15 EUR.</w:t>
      </w:r>
    </w:p>
    <w:p w14:paraId="017397DD" w14:textId="77777777" w:rsidR="00EB3B7A" w:rsidRPr="00EB3B7A" w:rsidRDefault="00EB3B7A" w:rsidP="00EB3B7A">
      <w:pPr>
        <w:pStyle w:val="Standard"/>
        <w:jc w:val="both"/>
        <w:rPr>
          <w:rFonts w:cs="Times New Roman"/>
        </w:rPr>
      </w:pPr>
      <w:r w:rsidRPr="00EB3B7A">
        <w:rPr>
          <w:rFonts w:cs="Times New Roman"/>
        </w:rPr>
        <w:t>Stanje na kontima Dječjeg vrtića Stankovci:</w:t>
      </w:r>
    </w:p>
    <w:p w14:paraId="4A95B6CD" w14:textId="77777777" w:rsidR="00EB3B7A" w:rsidRPr="00EB3B7A" w:rsidRDefault="00EB3B7A" w:rsidP="00EB3B7A">
      <w:pPr>
        <w:pStyle w:val="Standard"/>
        <w:jc w:val="both"/>
        <w:rPr>
          <w:rFonts w:cs="Times New Roman"/>
        </w:rPr>
      </w:pPr>
      <w:r w:rsidRPr="00EB3B7A">
        <w:rPr>
          <w:rFonts w:cs="Times New Roman"/>
        </w:rPr>
        <w:t>Stanje na kontu 92221 Manjak prihoda poslovanja na dan 31.12.2025. godine iznosi 33.543,99 EUR.</w:t>
      </w:r>
    </w:p>
    <w:p w14:paraId="6C92B52E" w14:textId="77777777" w:rsidR="00EB3B7A" w:rsidRPr="00EB3B7A" w:rsidRDefault="00EB3B7A" w:rsidP="00EB3B7A">
      <w:pPr>
        <w:pStyle w:val="Standard"/>
        <w:jc w:val="both"/>
        <w:rPr>
          <w:rFonts w:cs="Times New Roman"/>
        </w:rPr>
      </w:pPr>
    </w:p>
    <w:p w14:paraId="533DA1CB" w14:textId="77777777" w:rsidR="00EB3B7A" w:rsidRPr="00EB3B7A" w:rsidRDefault="00EB3B7A" w:rsidP="00EB3B7A">
      <w:pPr>
        <w:pStyle w:val="Standard"/>
        <w:jc w:val="both"/>
        <w:rPr>
          <w:rFonts w:cs="Times New Roman"/>
        </w:rPr>
      </w:pPr>
      <w:r w:rsidRPr="00EB3B7A">
        <w:rPr>
          <w:rFonts w:cs="Times New Roman"/>
        </w:rPr>
        <w:t>Napomena: U tablici su navedeni prihodi i primici općine Stankovci i proračunskog korisnika bez izuzimanja stanja konta 367(kod proračuna) i 671 (kod proračunskog korisnika) u iznosu od 319.541,04 EUR koji se u konsolidaciji eliminiraju, a radi iskazivanja financijskog rezultata.</w:t>
      </w:r>
    </w:p>
    <w:p w14:paraId="7E74BACA" w14:textId="77777777" w:rsidR="00EB3B7A" w:rsidRPr="00EB3B7A" w:rsidRDefault="00EB3B7A" w:rsidP="00EB3B7A">
      <w:pPr>
        <w:pStyle w:val="Standard"/>
        <w:jc w:val="both"/>
        <w:rPr>
          <w:rFonts w:cs="Times New Roman"/>
          <w:szCs w:val="20"/>
        </w:rPr>
      </w:pPr>
      <w:r w:rsidRPr="00EB3B7A">
        <w:rPr>
          <w:rFonts w:eastAsia="Times New Roman" w:cs="Times New Roman"/>
        </w:rPr>
        <w:t>Manjak  prihoda i primitak nad rashodima i izdacima pokrit  će se u 2026. godini iz općih i ostalih prihoda poslovanja. Manjak prihoda nad rashodima kod proračunskog korisnika  odnosi se na rashode za plaće za prosinac 2025. za koje nisu doznačena sredstva iz nadležnog proračuna, za koja se sredstva doznačavaju u siječnju 2026.</w:t>
      </w:r>
    </w:p>
    <w:p w14:paraId="19216330" w14:textId="77777777" w:rsidR="00EB3B7A" w:rsidRPr="00EB3B7A" w:rsidRDefault="00EB3B7A" w:rsidP="00EB3B7A">
      <w:pPr>
        <w:spacing w:after="0"/>
        <w:jc w:val="both"/>
        <w:rPr>
          <w:rFonts w:ascii="Times New Roman" w:hAnsi="Times New Roman"/>
          <w:bCs/>
          <w:szCs w:val="20"/>
        </w:rPr>
      </w:pPr>
    </w:p>
    <w:p w14:paraId="30E6DA91" w14:textId="77777777" w:rsidR="00EB3B7A" w:rsidRPr="00EB3B7A" w:rsidRDefault="00EB3B7A" w:rsidP="00EB3B7A">
      <w:pPr>
        <w:pStyle w:val="Naslov3"/>
        <w:numPr>
          <w:ilvl w:val="2"/>
          <w:numId w:val="5"/>
        </w:numPr>
        <w:suppressAutoHyphens w:val="0"/>
        <w:autoSpaceDN/>
        <w:spacing w:before="120" w:after="120" w:line="276" w:lineRule="auto"/>
        <w:ind w:left="709"/>
        <w:rPr>
          <w:rFonts w:ascii="Times New Roman" w:hAnsi="Times New Roman" w:cs="Times New Roman"/>
          <w:sz w:val="24"/>
        </w:rPr>
      </w:pPr>
      <w:bookmarkStart w:id="11" w:name="_Toc161164546"/>
      <w:bookmarkEnd w:id="9"/>
      <w:r w:rsidRPr="00EB3B7A">
        <w:rPr>
          <w:rFonts w:ascii="Times New Roman" w:hAnsi="Times New Roman" w:cs="Times New Roman"/>
          <w:sz w:val="24"/>
        </w:rPr>
        <w:t>STANJE NOVČANIH SREDSTAVA</w:t>
      </w:r>
      <w:bookmarkEnd w:id="11"/>
    </w:p>
    <w:p w14:paraId="235BB402" w14:textId="77777777" w:rsidR="00EB3B7A" w:rsidRPr="00EB3B7A" w:rsidRDefault="00EB3B7A" w:rsidP="00EB3B7A">
      <w:pPr>
        <w:spacing w:after="240"/>
        <w:rPr>
          <w:rFonts w:ascii="Times New Roman" w:hAnsi="Times New Roman"/>
          <w:b/>
          <w:bCs/>
          <w:sz w:val="24"/>
          <w:szCs w:val="24"/>
        </w:rPr>
      </w:pPr>
      <w:r w:rsidRPr="00EB3B7A">
        <w:rPr>
          <w:rFonts w:ascii="Times New Roman" w:hAnsi="Times New Roman"/>
          <w:sz w:val="24"/>
          <w:szCs w:val="24"/>
        </w:rPr>
        <w:t>Novčana sredstva raspoređena po proračunskim korisnicima i Općini Stankovci ostvarena su kako slijedi:</w:t>
      </w:r>
    </w:p>
    <w:tbl>
      <w:tblPr>
        <w:tblStyle w:val="Svijetlareetkatablice"/>
        <w:tblW w:w="5000" w:type="pct"/>
        <w:tblLook w:val="0000" w:firstRow="0" w:lastRow="0" w:firstColumn="0" w:lastColumn="0" w:noHBand="0" w:noVBand="0"/>
      </w:tblPr>
      <w:tblGrid>
        <w:gridCol w:w="5110"/>
        <w:gridCol w:w="1953"/>
        <w:gridCol w:w="1953"/>
      </w:tblGrid>
      <w:tr w:rsidR="00EB3B7A" w:rsidRPr="00EB3B7A" w14:paraId="42A3450F" w14:textId="77777777" w:rsidTr="00403295">
        <w:trPr>
          <w:trHeight w:val="841"/>
        </w:trPr>
        <w:tc>
          <w:tcPr>
            <w:tcW w:w="2834" w:type="pct"/>
            <w:shd w:val="clear" w:color="auto" w:fill="595959" w:themeFill="text1" w:themeFillTint="A6"/>
            <w:vAlign w:val="center"/>
          </w:tcPr>
          <w:p w14:paraId="10158792" w14:textId="77777777" w:rsidR="00EB3B7A" w:rsidRPr="00EB3B7A" w:rsidRDefault="00EB3B7A" w:rsidP="00403295">
            <w:pPr>
              <w:jc w:val="center"/>
              <w:rPr>
                <w:rFonts w:ascii="Times New Roman" w:hAnsi="Times New Roman"/>
                <w:b/>
                <w:color w:val="FFFFFF" w:themeColor="background1"/>
              </w:rPr>
            </w:pPr>
            <w:r w:rsidRPr="00EB3B7A">
              <w:rPr>
                <w:rFonts w:ascii="Times New Roman" w:hAnsi="Times New Roman"/>
                <w:b/>
                <w:color w:val="FFFFFF" w:themeColor="background1"/>
              </w:rPr>
              <w:lastRenderedPageBreak/>
              <w:t>NAZIV PRAVNE OSOBE</w:t>
            </w:r>
          </w:p>
        </w:tc>
        <w:tc>
          <w:tcPr>
            <w:tcW w:w="1083" w:type="pct"/>
            <w:shd w:val="clear" w:color="auto" w:fill="595959" w:themeFill="text1" w:themeFillTint="A6"/>
            <w:vAlign w:val="center"/>
          </w:tcPr>
          <w:p w14:paraId="24FEB386" w14:textId="77777777" w:rsidR="00EB3B7A" w:rsidRPr="00EB3B7A" w:rsidRDefault="00EB3B7A" w:rsidP="00403295">
            <w:pPr>
              <w:pStyle w:val="Standard"/>
              <w:snapToGrid w:val="0"/>
              <w:jc w:val="center"/>
              <w:rPr>
                <w:rFonts w:cs="Times New Roman"/>
                <w:b/>
                <w:color w:val="FFFFFF" w:themeColor="background1"/>
                <w:sz w:val="22"/>
                <w:szCs w:val="22"/>
              </w:rPr>
            </w:pPr>
            <w:r w:rsidRPr="00EB3B7A">
              <w:rPr>
                <w:rFonts w:cs="Times New Roman"/>
                <w:b/>
                <w:color w:val="FFFFFF" w:themeColor="background1"/>
                <w:sz w:val="22"/>
                <w:szCs w:val="22"/>
              </w:rPr>
              <w:t>STANJE NOVČANIH SREDSTAVA</w:t>
            </w:r>
          </w:p>
          <w:p w14:paraId="5A39DA18" w14:textId="77777777" w:rsidR="00EB3B7A" w:rsidRPr="00EB3B7A" w:rsidRDefault="00EB3B7A" w:rsidP="00403295">
            <w:pPr>
              <w:pStyle w:val="Standard"/>
              <w:snapToGrid w:val="0"/>
              <w:jc w:val="center"/>
              <w:rPr>
                <w:rFonts w:cs="Times New Roman"/>
                <w:b/>
                <w:color w:val="FFFFFF" w:themeColor="background1"/>
                <w:sz w:val="22"/>
                <w:szCs w:val="22"/>
              </w:rPr>
            </w:pPr>
            <w:r w:rsidRPr="00EB3B7A">
              <w:rPr>
                <w:rFonts w:cs="Times New Roman"/>
                <w:b/>
                <w:color w:val="FFFFFF" w:themeColor="background1"/>
                <w:sz w:val="22"/>
                <w:szCs w:val="22"/>
              </w:rPr>
              <w:t>01.01.2025.</w:t>
            </w:r>
          </w:p>
        </w:tc>
        <w:tc>
          <w:tcPr>
            <w:tcW w:w="1083" w:type="pct"/>
            <w:shd w:val="clear" w:color="auto" w:fill="595959" w:themeFill="text1" w:themeFillTint="A6"/>
            <w:vAlign w:val="center"/>
          </w:tcPr>
          <w:p w14:paraId="7870B052" w14:textId="77777777" w:rsidR="00EB3B7A" w:rsidRPr="00EB3B7A" w:rsidRDefault="00EB3B7A" w:rsidP="00403295">
            <w:pPr>
              <w:pStyle w:val="Standard"/>
              <w:snapToGrid w:val="0"/>
              <w:jc w:val="center"/>
              <w:rPr>
                <w:rFonts w:cs="Times New Roman"/>
                <w:b/>
                <w:color w:val="FFFFFF" w:themeColor="background1"/>
                <w:sz w:val="22"/>
                <w:szCs w:val="22"/>
              </w:rPr>
            </w:pPr>
            <w:r w:rsidRPr="00EB3B7A">
              <w:rPr>
                <w:rFonts w:cs="Times New Roman"/>
                <w:b/>
                <w:color w:val="FFFFFF" w:themeColor="background1"/>
                <w:sz w:val="22"/>
                <w:szCs w:val="22"/>
              </w:rPr>
              <w:t>STANJE NOVČANIH SREDSTAVA</w:t>
            </w:r>
          </w:p>
          <w:p w14:paraId="16291F52" w14:textId="77777777" w:rsidR="00EB3B7A" w:rsidRPr="00EB3B7A" w:rsidRDefault="00EB3B7A" w:rsidP="00403295">
            <w:pPr>
              <w:pStyle w:val="Standard"/>
              <w:snapToGrid w:val="0"/>
              <w:jc w:val="center"/>
              <w:rPr>
                <w:rFonts w:cs="Times New Roman"/>
                <w:b/>
                <w:color w:val="FFFFFF" w:themeColor="background1"/>
                <w:sz w:val="22"/>
                <w:szCs w:val="22"/>
              </w:rPr>
            </w:pPr>
            <w:r w:rsidRPr="00EB3B7A">
              <w:rPr>
                <w:rFonts w:cs="Times New Roman"/>
                <w:b/>
                <w:color w:val="FFFFFF" w:themeColor="background1"/>
                <w:sz w:val="22"/>
                <w:szCs w:val="22"/>
              </w:rPr>
              <w:t>31.12.2025.</w:t>
            </w:r>
          </w:p>
        </w:tc>
      </w:tr>
      <w:tr w:rsidR="00EB3B7A" w:rsidRPr="00EB3B7A" w14:paraId="692CF9D4" w14:textId="77777777" w:rsidTr="00403295">
        <w:trPr>
          <w:trHeight w:val="57"/>
        </w:trPr>
        <w:tc>
          <w:tcPr>
            <w:tcW w:w="2834" w:type="pct"/>
          </w:tcPr>
          <w:p w14:paraId="0C9D3A1A" w14:textId="77777777" w:rsidR="00EB3B7A" w:rsidRPr="00EB3B7A" w:rsidRDefault="00EB3B7A" w:rsidP="00403295">
            <w:pPr>
              <w:rPr>
                <w:rFonts w:ascii="Times New Roman" w:hAnsi="Times New Roman"/>
              </w:rPr>
            </w:pPr>
            <w:r w:rsidRPr="00EB3B7A">
              <w:rPr>
                <w:rFonts w:ascii="Times New Roman" w:hAnsi="Times New Roman"/>
              </w:rPr>
              <w:t>OPĆINA STANKOVCI</w:t>
            </w:r>
          </w:p>
        </w:tc>
        <w:tc>
          <w:tcPr>
            <w:tcW w:w="1083" w:type="pct"/>
          </w:tcPr>
          <w:p w14:paraId="06CAAF45" w14:textId="77777777" w:rsidR="00EB3B7A" w:rsidRPr="00EB3B7A" w:rsidRDefault="00EB3B7A" w:rsidP="00403295">
            <w:pPr>
              <w:jc w:val="right"/>
              <w:rPr>
                <w:rFonts w:ascii="Times New Roman" w:hAnsi="Times New Roman"/>
              </w:rPr>
            </w:pPr>
            <w:r w:rsidRPr="00EB3B7A">
              <w:rPr>
                <w:rFonts w:ascii="Times New Roman" w:hAnsi="Times New Roman"/>
              </w:rPr>
              <w:t>94.080,39</w:t>
            </w:r>
          </w:p>
        </w:tc>
        <w:tc>
          <w:tcPr>
            <w:tcW w:w="1083" w:type="pct"/>
          </w:tcPr>
          <w:p w14:paraId="28B2A9E8" w14:textId="77777777" w:rsidR="00EB3B7A" w:rsidRPr="00EB3B7A" w:rsidRDefault="00EB3B7A" w:rsidP="00403295">
            <w:pPr>
              <w:jc w:val="right"/>
              <w:rPr>
                <w:rFonts w:ascii="Times New Roman" w:hAnsi="Times New Roman"/>
              </w:rPr>
            </w:pPr>
            <w:r w:rsidRPr="00EB3B7A">
              <w:rPr>
                <w:rFonts w:ascii="Times New Roman" w:hAnsi="Times New Roman"/>
              </w:rPr>
              <w:t>365.526,33</w:t>
            </w:r>
          </w:p>
        </w:tc>
      </w:tr>
      <w:tr w:rsidR="00EB3B7A" w:rsidRPr="00EB3B7A" w14:paraId="3FCFE21F" w14:textId="77777777" w:rsidTr="00403295">
        <w:trPr>
          <w:trHeight w:val="57"/>
        </w:trPr>
        <w:tc>
          <w:tcPr>
            <w:tcW w:w="2834" w:type="pct"/>
          </w:tcPr>
          <w:p w14:paraId="7D791DF7" w14:textId="77777777" w:rsidR="00EB3B7A" w:rsidRPr="00EB3B7A" w:rsidRDefault="00EB3B7A" w:rsidP="00403295">
            <w:pPr>
              <w:rPr>
                <w:rFonts w:ascii="Times New Roman" w:hAnsi="Times New Roman"/>
              </w:rPr>
            </w:pPr>
            <w:r w:rsidRPr="00EB3B7A">
              <w:rPr>
                <w:rFonts w:ascii="Times New Roman" w:hAnsi="Times New Roman"/>
              </w:rPr>
              <w:t>DJEČJI VRTIĆ STANKOVCI</w:t>
            </w:r>
          </w:p>
        </w:tc>
        <w:tc>
          <w:tcPr>
            <w:tcW w:w="1083" w:type="pct"/>
          </w:tcPr>
          <w:p w14:paraId="2A7F98C6" w14:textId="77777777" w:rsidR="00EB3B7A" w:rsidRPr="00EB3B7A" w:rsidRDefault="00EB3B7A" w:rsidP="00403295">
            <w:pPr>
              <w:jc w:val="right"/>
              <w:rPr>
                <w:rFonts w:ascii="Times New Roman" w:hAnsi="Times New Roman"/>
              </w:rPr>
            </w:pPr>
            <w:r w:rsidRPr="00EB3B7A">
              <w:rPr>
                <w:rFonts w:ascii="Times New Roman" w:hAnsi="Times New Roman"/>
              </w:rPr>
              <w:t>4.818,35</w:t>
            </w:r>
          </w:p>
        </w:tc>
        <w:tc>
          <w:tcPr>
            <w:tcW w:w="1083" w:type="pct"/>
          </w:tcPr>
          <w:p w14:paraId="7C14AA22" w14:textId="77777777" w:rsidR="00EB3B7A" w:rsidRPr="00EB3B7A" w:rsidRDefault="00EB3B7A" w:rsidP="00403295">
            <w:pPr>
              <w:jc w:val="right"/>
              <w:rPr>
                <w:rFonts w:ascii="Times New Roman" w:hAnsi="Times New Roman"/>
              </w:rPr>
            </w:pPr>
            <w:r w:rsidRPr="00EB3B7A">
              <w:rPr>
                <w:rFonts w:ascii="Times New Roman" w:hAnsi="Times New Roman"/>
              </w:rPr>
              <w:t>1.850,21</w:t>
            </w:r>
          </w:p>
        </w:tc>
      </w:tr>
      <w:tr w:rsidR="00EB3B7A" w:rsidRPr="00EB3B7A" w14:paraId="6029D6E5" w14:textId="77777777" w:rsidTr="00403295">
        <w:trPr>
          <w:trHeight w:val="57"/>
        </w:trPr>
        <w:tc>
          <w:tcPr>
            <w:tcW w:w="2834" w:type="pct"/>
            <w:shd w:val="clear" w:color="auto" w:fill="F2F2F2" w:themeFill="background1" w:themeFillShade="F2"/>
          </w:tcPr>
          <w:p w14:paraId="25229E33" w14:textId="77777777" w:rsidR="00EB3B7A" w:rsidRPr="00EB3B7A" w:rsidRDefault="00EB3B7A" w:rsidP="00403295">
            <w:pPr>
              <w:jc w:val="right"/>
              <w:rPr>
                <w:rFonts w:ascii="Times New Roman" w:hAnsi="Times New Roman"/>
                <w:b/>
                <w:bCs/>
              </w:rPr>
            </w:pPr>
            <w:r w:rsidRPr="00EB3B7A">
              <w:rPr>
                <w:rFonts w:ascii="Times New Roman" w:hAnsi="Times New Roman"/>
                <w:b/>
                <w:bCs/>
              </w:rPr>
              <w:t>UKUPNO:</w:t>
            </w:r>
          </w:p>
        </w:tc>
        <w:tc>
          <w:tcPr>
            <w:tcW w:w="1083" w:type="pct"/>
            <w:shd w:val="clear" w:color="auto" w:fill="F2F2F2" w:themeFill="background1" w:themeFillShade="F2"/>
          </w:tcPr>
          <w:p w14:paraId="3C1BC353" w14:textId="77777777" w:rsidR="00EB3B7A" w:rsidRPr="00EB3B7A" w:rsidRDefault="00EB3B7A" w:rsidP="00403295">
            <w:pPr>
              <w:jc w:val="right"/>
              <w:rPr>
                <w:rFonts w:ascii="Times New Roman" w:hAnsi="Times New Roman"/>
                <w:b/>
                <w:bCs/>
              </w:rPr>
            </w:pPr>
            <w:r w:rsidRPr="00EB3B7A">
              <w:rPr>
                <w:rFonts w:ascii="Times New Roman" w:hAnsi="Times New Roman"/>
                <w:b/>
                <w:bCs/>
              </w:rPr>
              <w:t>98.898,74</w:t>
            </w:r>
          </w:p>
        </w:tc>
        <w:tc>
          <w:tcPr>
            <w:tcW w:w="1083" w:type="pct"/>
            <w:shd w:val="clear" w:color="auto" w:fill="F2F2F2" w:themeFill="background1" w:themeFillShade="F2"/>
          </w:tcPr>
          <w:p w14:paraId="102114DB" w14:textId="77777777" w:rsidR="00EB3B7A" w:rsidRPr="00EB3B7A" w:rsidRDefault="00EB3B7A" w:rsidP="00403295">
            <w:pPr>
              <w:jc w:val="right"/>
              <w:rPr>
                <w:rFonts w:ascii="Times New Roman" w:hAnsi="Times New Roman"/>
                <w:b/>
                <w:bCs/>
              </w:rPr>
            </w:pPr>
            <w:r w:rsidRPr="00EB3B7A">
              <w:rPr>
                <w:rFonts w:ascii="Times New Roman" w:hAnsi="Times New Roman"/>
                <w:b/>
                <w:bCs/>
              </w:rPr>
              <w:t>367.376,54</w:t>
            </w:r>
          </w:p>
        </w:tc>
      </w:tr>
    </w:tbl>
    <w:p w14:paraId="4025F804" w14:textId="77777777" w:rsidR="00EB3B7A" w:rsidRPr="00EB3B7A" w:rsidRDefault="00EB3B7A" w:rsidP="00EB3B7A">
      <w:pPr>
        <w:spacing w:after="0"/>
        <w:rPr>
          <w:rFonts w:ascii="Times New Roman" w:hAnsi="Times New Roman"/>
          <w:sz w:val="24"/>
          <w:szCs w:val="24"/>
        </w:rPr>
      </w:pPr>
    </w:p>
    <w:p w14:paraId="0BA88FB7"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Stanje novčanih sredstava općine Stankovci na dan 31.12.2025. u iznosu od 365.526,33 odnosi se na stanje na žiro računu u iznosu od 365.521,46 EUR i stanje u blagajni u iznosu od 4,87 EUR, a stanje proračunskog korisnika je stanje na žiro računu.</w:t>
      </w:r>
    </w:p>
    <w:p w14:paraId="5C9E2649" w14:textId="77777777" w:rsidR="00EB3B7A" w:rsidRPr="00EB3B7A" w:rsidRDefault="00EB3B7A" w:rsidP="00EB3B7A">
      <w:pPr>
        <w:spacing w:after="0"/>
        <w:rPr>
          <w:rFonts w:ascii="Times New Roman" w:hAnsi="Times New Roman"/>
          <w:sz w:val="24"/>
          <w:szCs w:val="24"/>
        </w:rPr>
      </w:pPr>
    </w:p>
    <w:p w14:paraId="3A2FB14F" w14:textId="77777777" w:rsidR="00EB3B7A" w:rsidRPr="00EB3B7A" w:rsidRDefault="00EB3B7A" w:rsidP="00EB3B7A">
      <w:pPr>
        <w:pStyle w:val="Naslov2"/>
        <w:numPr>
          <w:ilvl w:val="1"/>
          <w:numId w:val="5"/>
        </w:numPr>
        <w:suppressAutoHyphens w:val="0"/>
        <w:autoSpaceDN/>
        <w:spacing w:before="40" w:after="0" w:line="276" w:lineRule="auto"/>
        <w:ind w:left="426" w:hanging="436"/>
        <w:rPr>
          <w:rFonts w:ascii="Times New Roman" w:hAnsi="Times New Roman" w:cs="Times New Roman"/>
          <w:sz w:val="24"/>
          <w:szCs w:val="24"/>
        </w:rPr>
      </w:pPr>
      <w:bookmarkStart w:id="12" w:name="_Toc161164547"/>
      <w:r w:rsidRPr="00EB3B7A">
        <w:rPr>
          <w:rFonts w:ascii="Times New Roman" w:hAnsi="Times New Roman" w:cs="Times New Roman"/>
          <w:sz w:val="24"/>
          <w:szCs w:val="24"/>
        </w:rPr>
        <w:t>OBRAZLOŽENJE POSEBNOG DIJELA IZVJEŠTAJA O IZVRŠENJU PRORAČUNA</w:t>
      </w:r>
      <w:bookmarkEnd w:id="12"/>
    </w:p>
    <w:p w14:paraId="52B20807" w14:textId="77777777" w:rsidR="00EB3B7A" w:rsidRPr="00EB3B7A" w:rsidRDefault="00EB3B7A" w:rsidP="00EB3B7A">
      <w:pPr>
        <w:spacing w:after="0"/>
        <w:rPr>
          <w:rFonts w:ascii="Times New Roman" w:hAnsi="Times New Roman"/>
          <w:sz w:val="24"/>
          <w:szCs w:val="24"/>
        </w:rPr>
      </w:pPr>
    </w:p>
    <w:p w14:paraId="12EAD6B4" w14:textId="77777777" w:rsidR="00EB3B7A" w:rsidRPr="00EB3B7A" w:rsidRDefault="00EB3B7A" w:rsidP="00EB3B7A">
      <w:pPr>
        <w:spacing w:after="0"/>
        <w:jc w:val="both"/>
        <w:rPr>
          <w:rFonts w:ascii="Times New Roman" w:hAnsi="Times New Roman"/>
          <w:sz w:val="24"/>
          <w:szCs w:val="24"/>
        </w:rPr>
      </w:pPr>
      <w:r w:rsidRPr="00EB3B7A">
        <w:rPr>
          <w:rFonts w:ascii="Times New Roman" w:hAnsi="Times New Roman"/>
          <w:sz w:val="24"/>
          <w:szCs w:val="24"/>
        </w:rPr>
        <w:t>Obrazloženje posebnog dijela izvještaja o izvršenju proračuna temelji se na obrazloženju proračuna i financijskih planova proračunskih korisnika, a sadrži obrazloženje izvršenja programa koje se daje kroz obrazloženje izvršenja aktivnosti i projekata zajedno s ciljevima koji su ostvareni provedbom programa i pokazateljima uspješnosti realizacije tih ciljeva koji se sastoje od pokazatelja učinaka i pokazatelja rezultata.</w:t>
      </w:r>
    </w:p>
    <w:p w14:paraId="563B68EB" w14:textId="77777777" w:rsidR="00EB3B7A" w:rsidRPr="00EB3B7A" w:rsidRDefault="00EB3B7A" w:rsidP="00EB3B7A">
      <w:pPr>
        <w:spacing w:after="0"/>
        <w:rPr>
          <w:rFonts w:ascii="Times New Roman" w:hAnsi="Times New Roman"/>
          <w:szCs w:val="20"/>
        </w:rPr>
      </w:pPr>
    </w:p>
    <w:p w14:paraId="4034DBAF" w14:textId="77777777" w:rsidR="00EB3B7A" w:rsidRPr="00EB3B7A" w:rsidRDefault="00EB3B7A" w:rsidP="00EB3B7A">
      <w:pPr>
        <w:pStyle w:val="Standard"/>
        <w:jc w:val="both"/>
        <w:rPr>
          <w:rFonts w:cs="Times New Roman"/>
          <w:szCs w:val="20"/>
        </w:rPr>
      </w:pPr>
      <w:r w:rsidRPr="00EB3B7A">
        <w:rPr>
          <w:rFonts w:cs="Times New Roman"/>
          <w:szCs w:val="20"/>
        </w:rPr>
        <w:t xml:space="preserve">PROGRAM: 1000 Redovna djelatnost Općinskog vijeća i </w:t>
      </w:r>
      <w:proofErr w:type="spellStart"/>
      <w:r w:rsidRPr="00EB3B7A">
        <w:rPr>
          <w:rFonts w:cs="Times New Roman"/>
          <w:szCs w:val="20"/>
        </w:rPr>
        <w:t>opć</w:t>
      </w:r>
      <w:proofErr w:type="spellEnd"/>
      <w:r w:rsidRPr="00EB3B7A">
        <w:rPr>
          <w:rFonts w:cs="Times New Roman"/>
          <w:szCs w:val="20"/>
        </w:rPr>
        <w:t>. načelnika</w:t>
      </w:r>
    </w:p>
    <w:p w14:paraId="46DC9A05" w14:textId="77777777" w:rsidR="00EB3B7A" w:rsidRPr="00EB3B7A" w:rsidRDefault="00EB3B7A" w:rsidP="00EB3B7A">
      <w:pPr>
        <w:pStyle w:val="Standard"/>
        <w:jc w:val="both"/>
        <w:rPr>
          <w:rFonts w:cs="Times New Roman"/>
          <w:szCs w:val="20"/>
        </w:rPr>
      </w:pPr>
      <w:r w:rsidRPr="00EB3B7A">
        <w:rPr>
          <w:rFonts w:cs="Times New Roman"/>
          <w:szCs w:val="20"/>
        </w:rPr>
        <w:t>Programa 1000 sastoji se od više aktivnosti a odnose se na Poslovanje općinskog vijeća, poslovanje ureda načelnika što je ujedno i najveća aktivnost u okviru ovog programa, reprezentacija, rashodi protokola, članarine, Dan općine, Degustacije ravnokotarskih vina, promidžba općine, održavanje prijevoznih sredstava, sponzorstva i pokroviteljstva za razne manifestacije. Planiran je u iznosu 158.499,00 EUR, izvršen 83,93% u iznosu 133.035,74 EUR, a sadrži slijedeće aktivnosti:</w:t>
      </w:r>
    </w:p>
    <w:p w14:paraId="180D9CAB"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A100001 Poslovanje općinskog vijeća, planirana u iznosu 1.232,00 EUR, izvršena 98,18% u iznosu 1.209,63 EUR.</w:t>
      </w:r>
    </w:p>
    <w:p w14:paraId="5D400058"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A100002 Poslovanje ureda načelnika, planirana u iznosu 49.685,00 EUR, izvršena 95,97% u iznosu 47.684,75 EUR.</w:t>
      </w:r>
    </w:p>
    <w:p w14:paraId="7B5A20F5"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A100003 Rashodi reprezentacije, planirana u iznosu 3.700,00 EUR, izvršena 114,27% u iznosu 4.227,96 EUR.</w:t>
      </w:r>
    </w:p>
    <w:p w14:paraId="4BAF53E9"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A100004 Rashodi protokola, planirana u iznosu 2.000,00 EUR, izvršena 52,52% u iznosu 1.050,45 EUR.</w:t>
      </w:r>
    </w:p>
    <w:p w14:paraId="2032E3B1"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A100005 Članarine, planirana u iznosu 2.183,00 EUR, izvršena 100,00% u iznosu 2.182,92 EUR.</w:t>
      </w:r>
    </w:p>
    <w:p w14:paraId="5B55D32B"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A100007 Ukrašavanje općine za blagdane i promidžbeni materijal (za Božić i Novu godinu), planirana u iznosu 8.575,00 EUR, izvršena 79,28% u iznosu 6.798,30 EUR.</w:t>
      </w:r>
    </w:p>
    <w:p w14:paraId="0692F89C"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A100008 Dan Općine Stankovci (nagrade, reprezentacija), planirana u iznosu 22.680,00 EUR, izvršena 99,99% u iznosu 22.677,22 EUR.</w:t>
      </w:r>
    </w:p>
    <w:p w14:paraId="4F581FEF"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A100009 Degustacija Ravnokotarskih vina, planirana u iznosu 28.244,00 EUR, izvršena 99,99% u iznosu 28.241,20 EUR.</w:t>
      </w:r>
    </w:p>
    <w:p w14:paraId="02CDF490"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A100010 Promidžba i prezentacija Općine, planirana u iznosu 4.700,00 EUR, izvršena 87,41% u iznosu 4.108,25 EUR.</w:t>
      </w:r>
    </w:p>
    <w:p w14:paraId="322BD888"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A100014 Zakupnina, održavanje i osiguranje prijevoznih sredstava, planirana u iznosu 11.500,00 EUR, izvršena 45,75% u iznosu 5.261,55 EUR.</w:t>
      </w:r>
    </w:p>
    <w:p w14:paraId="571EB74B"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A100018 Sponzorstva, pokroviteljstva i ostale manifestacije, planirana u iznosu 21.500,00 EUR, izvršena 44,62% u iznosu 9.593,51 EUR.</w:t>
      </w:r>
    </w:p>
    <w:p w14:paraId="506A9994"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A100019 Obilježavanje obljetnice osnivanja Samostalnog </w:t>
      </w:r>
      <w:proofErr w:type="spellStart"/>
      <w:r w:rsidRPr="00EB3B7A">
        <w:rPr>
          <w:rFonts w:cs="Times New Roman"/>
          <w:szCs w:val="20"/>
        </w:rPr>
        <w:t>stankovačko</w:t>
      </w:r>
      <w:proofErr w:type="spellEnd"/>
      <w:r w:rsidRPr="00EB3B7A">
        <w:rPr>
          <w:rFonts w:cs="Times New Roman"/>
          <w:szCs w:val="20"/>
        </w:rPr>
        <w:t>-</w:t>
      </w:r>
      <w:r w:rsidRPr="00EB3B7A">
        <w:rPr>
          <w:rFonts w:cs="Times New Roman"/>
          <w:szCs w:val="20"/>
        </w:rPr>
        <w:lastRenderedPageBreak/>
        <w:t>benkovačkog bataljuna (</w:t>
      </w:r>
      <w:proofErr w:type="spellStart"/>
      <w:r w:rsidRPr="00EB3B7A">
        <w:rPr>
          <w:rFonts w:cs="Times New Roman"/>
          <w:szCs w:val="20"/>
        </w:rPr>
        <w:t>Stankovačka</w:t>
      </w:r>
      <w:proofErr w:type="spellEnd"/>
      <w:r w:rsidRPr="00EB3B7A">
        <w:rPr>
          <w:rFonts w:cs="Times New Roman"/>
          <w:szCs w:val="20"/>
        </w:rPr>
        <w:t xml:space="preserve"> bojna), planirana u iznosu 2.500,00 EUR, izvršena 0,00% u iznosu 0,00 EUR.</w:t>
      </w:r>
    </w:p>
    <w:p w14:paraId="24929ABC" w14:textId="77777777" w:rsidR="00EB3B7A" w:rsidRPr="00EB3B7A" w:rsidRDefault="00EB3B7A" w:rsidP="00EB3B7A">
      <w:pPr>
        <w:pStyle w:val="Standard"/>
        <w:jc w:val="both"/>
        <w:rPr>
          <w:rFonts w:cs="Times New Roman"/>
          <w:szCs w:val="20"/>
        </w:rPr>
      </w:pPr>
    </w:p>
    <w:p w14:paraId="2746DB37" w14:textId="77777777" w:rsidR="00EB3B7A" w:rsidRPr="00EB3B7A" w:rsidRDefault="00EB3B7A" w:rsidP="00EB3B7A">
      <w:pPr>
        <w:pStyle w:val="Standard"/>
        <w:jc w:val="both"/>
        <w:rPr>
          <w:rFonts w:cs="Times New Roman"/>
          <w:szCs w:val="20"/>
        </w:rPr>
      </w:pPr>
      <w:r w:rsidRPr="00EB3B7A">
        <w:rPr>
          <w:rFonts w:cs="Times New Roman"/>
          <w:szCs w:val="20"/>
        </w:rPr>
        <w:t>PROGRAM: 1001 Političke stranke i izborni sustav</w:t>
      </w:r>
    </w:p>
    <w:p w14:paraId="64549A4E" w14:textId="77777777" w:rsidR="00EB3B7A" w:rsidRPr="00EB3B7A" w:rsidRDefault="00EB3B7A" w:rsidP="00EB3B7A">
      <w:pPr>
        <w:pStyle w:val="Standard"/>
        <w:jc w:val="both"/>
        <w:rPr>
          <w:rFonts w:cs="Times New Roman"/>
          <w:szCs w:val="20"/>
        </w:rPr>
      </w:pPr>
      <w:r w:rsidRPr="00EB3B7A">
        <w:rPr>
          <w:rFonts w:cs="Times New Roman"/>
          <w:szCs w:val="20"/>
        </w:rPr>
        <w:t>Program 1001 odnosi se na rashode za političke stranke. Planiran je u iznosu 24.021,00 EUR, izvršen 94,10% u iznosu 22.603,26 EUR, a sadrži slijedeće aktivnosti:</w:t>
      </w:r>
    </w:p>
    <w:p w14:paraId="1CB08D90"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A100103 Provedba izbora, planirana u iznosu 21.882,00 EUR, izvršena 100,00% u iznosu 21.881,54 EUR.</w:t>
      </w:r>
    </w:p>
    <w:p w14:paraId="3C337E04"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A100101 Donacije političkim strankama, planirana u iznosu 2.139,00 EUR, izvršena 33,74% u iznosu 721,72 EUR.</w:t>
      </w:r>
    </w:p>
    <w:p w14:paraId="1E763BD8" w14:textId="77777777" w:rsidR="00EB3B7A" w:rsidRPr="00EB3B7A" w:rsidRDefault="00EB3B7A" w:rsidP="00EB3B7A">
      <w:pPr>
        <w:spacing w:after="0"/>
        <w:rPr>
          <w:rFonts w:ascii="Times New Roman" w:hAnsi="Times New Roman"/>
          <w:szCs w:val="20"/>
        </w:rPr>
      </w:pPr>
    </w:p>
    <w:p w14:paraId="38E27F86" w14:textId="77777777" w:rsidR="00EB3B7A" w:rsidRPr="00EB3B7A" w:rsidRDefault="00EB3B7A" w:rsidP="00EB3B7A">
      <w:pPr>
        <w:pStyle w:val="Standard"/>
        <w:jc w:val="both"/>
        <w:rPr>
          <w:rFonts w:cs="Times New Roman"/>
          <w:szCs w:val="20"/>
        </w:rPr>
      </w:pPr>
      <w:r w:rsidRPr="00EB3B7A">
        <w:rPr>
          <w:rFonts w:cs="Times New Roman"/>
          <w:szCs w:val="20"/>
        </w:rPr>
        <w:t>PROGRAM: 1002 Redovna djelatnost uprave</w:t>
      </w:r>
    </w:p>
    <w:p w14:paraId="6442F80B" w14:textId="77777777" w:rsidR="00EB3B7A" w:rsidRPr="00EB3B7A" w:rsidRDefault="00EB3B7A" w:rsidP="00EB3B7A">
      <w:pPr>
        <w:pStyle w:val="Standard"/>
        <w:jc w:val="both"/>
        <w:rPr>
          <w:rFonts w:cs="Times New Roman"/>
          <w:szCs w:val="20"/>
        </w:rPr>
      </w:pPr>
      <w:r w:rsidRPr="00EB3B7A">
        <w:rPr>
          <w:rFonts w:cs="Times New Roman"/>
          <w:szCs w:val="20"/>
        </w:rPr>
        <w:t>Ovaj program sastoji se od više  aktivnosti i projekata a većim dijelom vezan je za rad općinske uprave, te ostale poslove koje općinska uprava treba izvršavati kako bi se na što bolji i kvalitetniji način rješavali predmeti i usluge prema stanovništvu općine Stankovci. U sklopu ovog programa su aktivnosti redovne djelatnosti uprave, geodetske usluge, intelektualne i osobne usluge, tekuća zaliha proračuna, upravljanje imovinom i sudski sporovi, otplata primljenih kredita, poslovno savjetovanje za općinu Stankovci i pravne osobe, nabava dugotrajne imovine, informatizacija i digitalizacija općine te izmjene i dopune prostornog plana, također i tranzicija prostornog plana u ISPU. Cilj provedbe navedenog programa je uspješan i kvalitetan rad općinske uprave na zadovoljstvo građana kako na području općine Stankovci tako i onih koji povremeno dolaze zbog raznih pitanja u općinsku upravu. Planiran je u iznosu 626.296,00 EUR, izvršen 60,87% u iznosu 381.253,38 EUR, a sadrži slijedeće aktivnosti:</w:t>
      </w:r>
    </w:p>
    <w:p w14:paraId="783298F5"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K100219 Digitalna javna uprava- programska rješenja za rad, planiran u iznosu 7.125,00 EUR, izvršen 0,00% u iznosu 0,00 EUR.</w:t>
      </w:r>
    </w:p>
    <w:p w14:paraId="4822DC79"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K100220 Poticanje razvoja pametnih i održivih rješenja i usluga -Digitalizacija II, planiran u iznosu 11.370,00 EUR, izvršen 162,66% u iznosu 18.494,20 EUR.</w:t>
      </w:r>
    </w:p>
    <w:p w14:paraId="7C70F654"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A100201 Poslovanje Jedinstvenog upravnog odjela, planirana u iznosu 228.594,00 EUR, izvršena 87,84% u iznosu 200.807,10 EUR.</w:t>
      </w:r>
    </w:p>
    <w:p w14:paraId="14A6F5B2"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A100202 Geodetske usluge, planirana u iznosu 15.000,00 EUR, izvršena 88,08% u iznosu 13.212,50 EUR.</w:t>
      </w:r>
    </w:p>
    <w:p w14:paraId="642C66D5"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A100203 Intelektualne i osobne usluge, planirana u iznosu 46.000,00 EUR, izvršena 121,49% u iznosu 55.883,96 EUR.</w:t>
      </w:r>
    </w:p>
    <w:p w14:paraId="1671E9ED"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A100206 Tekuća zaliha proračuna, planirana u iznosu 1.000,00 EUR, izvršena 0,00% u iznosu 0,00 EUR.</w:t>
      </w:r>
    </w:p>
    <w:p w14:paraId="2B27D5D5"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A100208 Upravljanje imovinom i sudski sporovi, planirana u iznosu 12.660,00 EUR, izvršena 0,00% u iznosu 0,00 EUR.</w:t>
      </w:r>
    </w:p>
    <w:p w14:paraId="324310B7"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A100212 Otplata primljenih kredita i zajmova, planirana u iznosu 60.180,00 EUR, izvršena 99,98% u iznosu 60.170,61 EUR.</w:t>
      </w:r>
    </w:p>
    <w:p w14:paraId="51E50922"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A100219 Poslovno savjetovanje za općinu Stankovci i pravne osobe, planirana u iznosu 13.270,00 EUR, izvršena 64,34% u iznosu 8.537,50 EUR.</w:t>
      </w:r>
    </w:p>
    <w:p w14:paraId="5A9C3039"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K100204 Nabava sitnog inventara i dugotrajne imovine, planiran u iznosu 20.500,00 EUR, izvršen 33,34% u iznosu 6.835,01 EUR.</w:t>
      </w:r>
    </w:p>
    <w:p w14:paraId="34F2D080"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K100218 Prostorni plan općine Stankovci - transformacija, UPU,DPU, planiran u iznosu 210.597,00 EUR, izvršen 8,22% u iznosu 17.312,50 EUR.</w:t>
      </w:r>
    </w:p>
    <w:p w14:paraId="62359783" w14:textId="77777777" w:rsidR="00EB3B7A" w:rsidRPr="00EB3B7A" w:rsidRDefault="00EB3B7A" w:rsidP="00EB3B7A">
      <w:pPr>
        <w:pStyle w:val="Standard"/>
        <w:jc w:val="both"/>
        <w:rPr>
          <w:rFonts w:cs="Times New Roman"/>
          <w:szCs w:val="20"/>
        </w:rPr>
      </w:pPr>
    </w:p>
    <w:p w14:paraId="3D0274B3" w14:textId="77777777" w:rsidR="00EB3B7A" w:rsidRPr="00EB3B7A" w:rsidRDefault="00EB3B7A" w:rsidP="00EB3B7A">
      <w:pPr>
        <w:pStyle w:val="Standard"/>
        <w:jc w:val="both"/>
        <w:rPr>
          <w:rFonts w:cs="Times New Roman"/>
          <w:szCs w:val="20"/>
        </w:rPr>
      </w:pPr>
      <w:r w:rsidRPr="00EB3B7A">
        <w:rPr>
          <w:rFonts w:cs="Times New Roman"/>
          <w:szCs w:val="20"/>
        </w:rPr>
        <w:t xml:space="preserve">PROGRAM: 1003 Održavanje i dogradnja poslovnih prostora i </w:t>
      </w:r>
      <w:proofErr w:type="spellStart"/>
      <w:r w:rsidRPr="00EB3B7A">
        <w:rPr>
          <w:rFonts w:cs="Times New Roman"/>
          <w:szCs w:val="20"/>
        </w:rPr>
        <w:t>održ</w:t>
      </w:r>
      <w:proofErr w:type="spellEnd"/>
      <w:r w:rsidRPr="00EB3B7A">
        <w:rPr>
          <w:rFonts w:cs="Times New Roman"/>
          <w:szCs w:val="20"/>
        </w:rPr>
        <w:t>. i nabava opreme</w:t>
      </w:r>
    </w:p>
    <w:p w14:paraId="2243D763" w14:textId="77777777" w:rsidR="00EB3B7A" w:rsidRPr="00EB3B7A" w:rsidRDefault="00EB3B7A" w:rsidP="00EB3B7A">
      <w:pPr>
        <w:pStyle w:val="Standard"/>
        <w:jc w:val="both"/>
        <w:rPr>
          <w:rFonts w:cs="Times New Roman"/>
          <w:szCs w:val="20"/>
        </w:rPr>
      </w:pPr>
      <w:r w:rsidRPr="00EB3B7A">
        <w:rPr>
          <w:rFonts w:cs="Times New Roman"/>
          <w:szCs w:val="20"/>
        </w:rPr>
        <w:t xml:space="preserve">Ovaj program sastoji se od više aktivnosti i projekata kao što su tekuća i investicijska održavanja općinskih i drugih prostorija, adaptacije i održavanja zgrada općine i mjesnih </w:t>
      </w:r>
      <w:r w:rsidRPr="00EB3B7A">
        <w:rPr>
          <w:rFonts w:cs="Times New Roman"/>
          <w:szCs w:val="20"/>
        </w:rPr>
        <w:lastRenderedPageBreak/>
        <w:t>odbora. Planiran je u iznosu 29.685,00 EUR, izvršen 80,63% u iznosu 23.934,58 EUR, a sadrži slijedeće aktivnosti:</w:t>
      </w:r>
    </w:p>
    <w:p w14:paraId="1FAABB12"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A100301 Tekuće i investicijsko održavanje </w:t>
      </w:r>
      <w:proofErr w:type="spellStart"/>
      <w:r w:rsidRPr="00EB3B7A">
        <w:rPr>
          <w:rFonts w:cs="Times New Roman"/>
          <w:szCs w:val="20"/>
        </w:rPr>
        <w:t>opć</w:t>
      </w:r>
      <w:proofErr w:type="spellEnd"/>
      <w:r w:rsidRPr="00EB3B7A">
        <w:rPr>
          <w:rFonts w:cs="Times New Roman"/>
          <w:szCs w:val="20"/>
        </w:rPr>
        <w:t>. i dr. prostorija, planirana u iznosu 22.615,00 EUR, izvršena 86,30% u iznosu 19.516,66 EUR.</w:t>
      </w:r>
    </w:p>
    <w:p w14:paraId="73D76DAA"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K100303 Izgradnja i dodatna ulaganja na </w:t>
      </w:r>
      <w:proofErr w:type="spellStart"/>
      <w:r w:rsidRPr="00EB3B7A">
        <w:rPr>
          <w:rFonts w:cs="Times New Roman"/>
          <w:szCs w:val="20"/>
        </w:rPr>
        <w:t>nef</w:t>
      </w:r>
      <w:proofErr w:type="spellEnd"/>
      <w:r w:rsidRPr="00EB3B7A">
        <w:rPr>
          <w:rFonts w:cs="Times New Roman"/>
          <w:szCs w:val="20"/>
        </w:rPr>
        <w:t xml:space="preserve">. imovini (zgrada </w:t>
      </w:r>
      <w:proofErr w:type="spellStart"/>
      <w:r w:rsidRPr="00EB3B7A">
        <w:rPr>
          <w:rFonts w:cs="Times New Roman"/>
          <w:szCs w:val="20"/>
        </w:rPr>
        <w:t>opć</w:t>
      </w:r>
      <w:proofErr w:type="spellEnd"/>
      <w:r w:rsidRPr="00EB3B7A">
        <w:rPr>
          <w:rFonts w:cs="Times New Roman"/>
          <w:szCs w:val="20"/>
        </w:rPr>
        <w:t>. mrt), planiran u iznosu 2.650,00 EUR, izvršen 0,00% u iznosu 0,00 EUR.</w:t>
      </w:r>
    </w:p>
    <w:p w14:paraId="2A970194"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K100306 Nabava traktora s </w:t>
      </w:r>
      <w:proofErr w:type="spellStart"/>
      <w:r w:rsidRPr="00EB3B7A">
        <w:rPr>
          <w:rFonts w:cs="Times New Roman"/>
          <w:szCs w:val="20"/>
        </w:rPr>
        <w:t>malčerom</w:t>
      </w:r>
      <w:proofErr w:type="spellEnd"/>
      <w:r w:rsidRPr="00EB3B7A">
        <w:rPr>
          <w:rFonts w:cs="Times New Roman"/>
          <w:szCs w:val="20"/>
        </w:rPr>
        <w:t xml:space="preserve">-otplata kredita, planiran u iznosu 4.420,00 EUR, izvršen 99,95% u iznosu 4.417,92 EUR. Otplata kredita za nabavljeni traktor s </w:t>
      </w:r>
      <w:proofErr w:type="spellStart"/>
      <w:r w:rsidRPr="00EB3B7A">
        <w:rPr>
          <w:rFonts w:cs="Times New Roman"/>
          <w:szCs w:val="20"/>
        </w:rPr>
        <w:t>malčerom</w:t>
      </w:r>
      <w:proofErr w:type="spellEnd"/>
      <w:r w:rsidRPr="00EB3B7A">
        <w:rPr>
          <w:rFonts w:cs="Times New Roman"/>
          <w:szCs w:val="20"/>
        </w:rPr>
        <w:t xml:space="preserve"> vrši se redovno po otplatnom planu.</w:t>
      </w:r>
    </w:p>
    <w:p w14:paraId="7E24571D" w14:textId="77777777" w:rsidR="00EB3B7A" w:rsidRPr="00EB3B7A" w:rsidRDefault="00EB3B7A" w:rsidP="00EB3B7A">
      <w:pPr>
        <w:pStyle w:val="Standard"/>
        <w:jc w:val="both"/>
        <w:rPr>
          <w:rFonts w:cs="Times New Roman"/>
          <w:szCs w:val="20"/>
        </w:rPr>
      </w:pPr>
      <w:r w:rsidRPr="00EB3B7A">
        <w:rPr>
          <w:rFonts w:cs="Times New Roman"/>
          <w:szCs w:val="20"/>
        </w:rPr>
        <w:t xml:space="preserve"> </w:t>
      </w:r>
    </w:p>
    <w:p w14:paraId="532EF742" w14:textId="77777777" w:rsidR="00EB3B7A" w:rsidRPr="00EB3B7A" w:rsidRDefault="00EB3B7A" w:rsidP="00EB3B7A">
      <w:pPr>
        <w:pStyle w:val="Standard"/>
        <w:jc w:val="both"/>
        <w:rPr>
          <w:rFonts w:cs="Times New Roman"/>
          <w:szCs w:val="20"/>
        </w:rPr>
      </w:pPr>
    </w:p>
    <w:p w14:paraId="4BD08567" w14:textId="77777777" w:rsidR="00EB3B7A" w:rsidRPr="00EB3B7A" w:rsidRDefault="00EB3B7A" w:rsidP="00EB3B7A">
      <w:pPr>
        <w:pStyle w:val="Standard"/>
        <w:jc w:val="both"/>
        <w:rPr>
          <w:rFonts w:cs="Times New Roman"/>
          <w:szCs w:val="20"/>
        </w:rPr>
      </w:pPr>
      <w:r w:rsidRPr="00EB3B7A">
        <w:rPr>
          <w:rFonts w:cs="Times New Roman"/>
          <w:szCs w:val="20"/>
        </w:rPr>
        <w:t>PROGRAM: 1004 Poticanje razvoja gospodarstva</w:t>
      </w:r>
    </w:p>
    <w:p w14:paraId="199AA5E0" w14:textId="77777777" w:rsidR="00EB3B7A" w:rsidRPr="00EB3B7A" w:rsidRDefault="00EB3B7A" w:rsidP="00EB3B7A">
      <w:pPr>
        <w:pStyle w:val="Standard"/>
        <w:jc w:val="both"/>
        <w:rPr>
          <w:rFonts w:cs="Times New Roman"/>
          <w:szCs w:val="20"/>
        </w:rPr>
      </w:pPr>
      <w:r w:rsidRPr="00EB3B7A">
        <w:rPr>
          <w:rFonts w:cs="Times New Roman"/>
          <w:szCs w:val="20"/>
        </w:rPr>
        <w:t xml:space="preserve">Kroz ovaj program predviđeno je više projekata i aktivnosti vezanih za razvoj gospodarstva kao što su poslovno industrijska zona, ostali projekti, kapitalne pomoći trgovačkim društvima, izgradnja trga pored crkve u </w:t>
      </w:r>
      <w:proofErr w:type="spellStart"/>
      <w:r w:rsidRPr="00EB3B7A">
        <w:rPr>
          <w:rFonts w:cs="Times New Roman"/>
          <w:szCs w:val="20"/>
        </w:rPr>
        <w:t>Banjevcima</w:t>
      </w:r>
      <w:proofErr w:type="spellEnd"/>
      <w:r w:rsidRPr="00EB3B7A">
        <w:rPr>
          <w:rFonts w:cs="Times New Roman"/>
          <w:szCs w:val="20"/>
        </w:rPr>
        <w:t>, projektne dokumentacije društvenog doma Velim, projektna dokumentacija poslovnog inkubatora.</w:t>
      </w:r>
    </w:p>
    <w:p w14:paraId="5CDA339A" w14:textId="77777777" w:rsidR="00EB3B7A" w:rsidRPr="00EB3B7A" w:rsidRDefault="00EB3B7A" w:rsidP="00EB3B7A">
      <w:pPr>
        <w:pStyle w:val="Standard"/>
        <w:jc w:val="both"/>
        <w:rPr>
          <w:rFonts w:cs="Times New Roman"/>
          <w:szCs w:val="20"/>
        </w:rPr>
      </w:pPr>
      <w:r w:rsidRPr="00EB3B7A">
        <w:rPr>
          <w:rFonts w:cs="Times New Roman"/>
          <w:szCs w:val="20"/>
        </w:rPr>
        <w:t>Razvojem i ulaganjem ovih projekta želi se što više razviti gospodarstvo te na taj način omogućiti  stanovništvu općine bolje uvjete za rad, otvaranje malih pa i većih obrta i radnji. Planiran je u iznosu 400.751,00 EUR, izvršen 85,41% u iznosu 342.266,86 EUR, a sadrži slijedeće aktivnosti:</w:t>
      </w:r>
    </w:p>
    <w:p w14:paraId="39FA81BF"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K100423 Projektna dokumentacija solarne elektrane u poslovnoj zoni s baterijskim sustavom, planiran u iznosu 15.000,00 EUR, izvršen 0,00% u iznosu 0,00 EUR.</w:t>
      </w:r>
    </w:p>
    <w:p w14:paraId="5A505E51"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K100402 Izgradnja nerazvrstane prometnice u poslovnoj zoni Stankovci, planiran u iznosu 330.419,00 EUR, izvršen 100,29% u iznosu 331.370,38 EUR.</w:t>
      </w:r>
    </w:p>
    <w:p w14:paraId="583F32C6"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K100406 Ostali projekti (projektna dokumentacija), planiran u iznosu 10.000,00 EUR, izvršen 81,15% u iznosu 8.115,23 EUR. U 2025. godini pristupilo se izradi projektne dokumentacije za projekt razvoja zelene infrastrukture u urbanom području te izradi glavnih projekata dekorativne rasvjete groblja u naselju Stankovci i naselju </w:t>
      </w:r>
      <w:proofErr w:type="spellStart"/>
      <w:r w:rsidRPr="00EB3B7A">
        <w:rPr>
          <w:rFonts w:cs="Times New Roman"/>
          <w:szCs w:val="20"/>
        </w:rPr>
        <w:t>Banjevci</w:t>
      </w:r>
      <w:proofErr w:type="spellEnd"/>
      <w:r w:rsidRPr="00EB3B7A">
        <w:rPr>
          <w:rFonts w:cs="Times New Roman"/>
          <w:szCs w:val="20"/>
        </w:rPr>
        <w:t>.</w:t>
      </w:r>
    </w:p>
    <w:p w14:paraId="0B8BBE9C"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K100408 Kapitalne pomoći trgovačkim društvima (KTD Kotarac i dr.), planiran u iznosu 5.000,00 EUR, izvršen 0,00% u iznosu 0,00 EUR.</w:t>
      </w:r>
    </w:p>
    <w:p w14:paraId="0B1C10A3"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K100413 Izgradnja trga pored crkve u </w:t>
      </w:r>
      <w:proofErr w:type="spellStart"/>
      <w:r w:rsidRPr="00EB3B7A">
        <w:rPr>
          <w:rFonts w:cs="Times New Roman"/>
          <w:szCs w:val="20"/>
        </w:rPr>
        <w:t>Banjevcima</w:t>
      </w:r>
      <w:proofErr w:type="spellEnd"/>
      <w:r w:rsidRPr="00EB3B7A">
        <w:rPr>
          <w:rFonts w:cs="Times New Roman"/>
          <w:szCs w:val="20"/>
        </w:rPr>
        <w:t xml:space="preserve">, planiran u iznosu 2.782,00 EUR, izvršen 99,97% u iznosu 2.781,25 EUR. U 2025. godini završen je projekt izgradnje trga u </w:t>
      </w:r>
      <w:proofErr w:type="spellStart"/>
      <w:r w:rsidRPr="00EB3B7A">
        <w:rPr>
          <w:rFonts w:cs="Times New Roman"/>
          <w:szCs w:val="20"/>
        </w:rPr>
        <w:t>Banjevcima</w:t>
      </w:r>
      <w:proofErr w:type="spellEnd"/>
      <w:r w:rsidRPr="00EB3B7A">
        <w:rPr>
          <w:rFonts w:cs="Times New Roman"/>
          <w:szCs w:val="20"/>
        </w:rPr>
        <w:t xml:space="preserve"> koji je započeo u prethodnoj godini.</w:t>
      </w:r>
    </w:p>
    <w:p w14:paraId="4EB6E5E6"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K100418 Projektna dokumentacija rekonstrukcije društvenog doma Velim, planiran u iznosu 5.300,00 EUR, izvršen 0,00% u iznosu 0,00 EUR.</w:t>
      </w:r>
    </w:p>
    <w:p w14:paraId="599E9A98"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K100420 Projektna dokumentacija poslovnog inkubatora, planiran u iznosu 32.250,00 EUR, izvršen 0,00% u iznosu 0,00 EUR.</w:t>
      </w:r>
    </w:p>
    <w:p w14:paraId="349DA498" w14:textId="77777777" w:rsidR="00EB3B7A" w:rsidRPr="00EB3B7A" w:rsidRDefault="00EB3B7A" w:rsidP="00EB3B7A">
      <w:pPr>
        <w:pStyle w:val="Standard"/>
        <w:jc w:val="both"/>
        <w:rPr>
          <w:rFonts w:cs="Times New Roman"/>
          <w:szCs w:val="20"/>
        </w:rPr>
      </w:pPr>
    </w:p>
    <w:p w14:paraId="1EC019DC" w14:textId="77777777" w:rsidR="00EB3B7A" w:rsidRPr="00EB3B7A" w:rsidRDefault="00EB3B7A" w:rsidP="00EB3B7A">
      <w:pPr>
        <w:pStyle w:val="Standard"/>
        <w:jc w:val="both"/>
        <w:rPr>
          <w:rFonts w:cs="Times New Roman"/>
          <w:szCs w:val="20"/>
        </w:rPr>
      </w:pPr>
      <w:r w:rsidRPr="00EB3B7A">
        <w:rPr>
          <w:rFonts w:cs="Times New Roman"/>
          <w:szCs w:val="20"/>
        </w:rPr>
        <w:t>PROGRAM: 1005 Održavanje i izgradnja objekata komunalne infrastrukture</w:t>
      </w:r>
    </w:p>
    <w:p w14:paraId="4AACE111" w14:textId="77777777" w:rsidR="00EB3B7A" w:rsidRPr="00EB3B7A" w:rsidRDefault="00EB3B7A" w:rsidP="00EB3B7A">
      <w:pPr>
        <w:pStyle w:val="Standard"/>
        <w:jc w:val="both"/>
        <w:rPr>
          <w:rFonts w:cs="Times New Roman"/>
          <w:szCs w:val="20"/>
        </w:rPr>
      </w:pPr>
      <w:r w:rsidRPr="00EB3B7A">
        <w:rPr>
          <w:rFonts w:cs="Times New Roman"/>
          <w:szCs w:val="20"/>
        </w:rPr>
        <w:t>Cilj program je održavanje objekata komunalne infrastrukture. Planiran je u iznosu 1.000,00 EUR, izvršen 42,25% u iznosu 422,50 EUR, a sadrži slijedeće aktivnosti:</w:t>
      </w:r>
    </w:p>
    <w:p w14:paraId="65432257"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A100501 Održavanje mrtvačnica, planirana u iznosu 1.000,00 EUR, izvršena 42,25% u iznosu 422,50 EUR.</w:t>
      </w:r>
    </w:p>
    <w:p w14:paraId="5B89434A" w14:textId="77777777" w:rsidR="00EB3B7A" w:rsidRPr="00EB3B7A" w:rsidRDefault="00EB3B7A" w:rsidP="00EB3B7A">
      <w:pPr>
        <w:pStyle w:val="Standard"/>
        <w:jc w:val="both"/>
        <w:rPr>
          <w:rFonts w:cs="Times New Roman"/>
          <w:szCs w:val="20"/>
        </w:rPr>
      </w:pPr>
    </w:p>
    <w:p w14:paraId="3BE74600" w14:textId="77777777" w:rsidR="00EB3B7A" w:rsidRPr="00EB3B7A" w:rsidRDefault="00EB3B7A" w:rsidP="00EB3B7A">
      <w:pPr>
        <w:pStyle w:val="Standard"/>
        <w:jc w:val="both"/>
        <w:rPr>
          <w:rFonts w:cs="Times New Roman"/>
          <w:szCs w:val="20"/>
        </w:rPr>
      </w:pPr>
      <w:r w:rsidRPr="00EB3B7A">
        <w:rPr>
          <w:rFonts w:cs="Times New Roman"/>
          <w:szCs w:val="20"/>
        </w:rPr>
        <w:t>PROGRAM: 1006 Održavanje i izgradnja komunalne infrastrukture</w:t>
      </w:r>
    </w:p>
    <w:p w14:paraId="327538DB" w14:textId="77777777" w:rsidR="00EB3B7A" w:rsidRPr="00EB3B7A" w:rsidRDefault="00EB3B7A" w:rsidP="00EB3B7A">
      <w:pPr>
        <w:pStyle w:val="Standard"/>
        <w:jc w:val="both"/>
        <w:rPr>
          <w:rFonts w:cs="Times New Roman"/>
        </w:rPr>
      </w:pPr>
      <w:r w:rsidRPr="00EB3B7A">
        <w:rPr>
          <w:rFonts w:cs="Times New Roman"/>
          <w:szCs w:val="20"/>
        </w:rPr>
        <w:t xml:space="preserve">Program održavanja i izgradnje komunalne infrastrukture sastoji se od više aktivnosti i projekata kao što su javna rasvjeta (energija i održavanje), održavanje groblja, javnih površina, tekuće i investicijsko održavanje cesta i poljskih puteva, opskrba kućanstava pitkom vodom, turistička i prometna signalizacija, održavanje autobusnih stajališta, poboljšanje sigurnosti </w:t>
      </w:r>
      <w:r w:rsidRPr="00EB3B7A">
        <w:rPr>
          <w:rFonts w:cs="Times New Roman"/>
          <w:szCs w:val="20"/>
        </w:rPr>
        <w:lastRenderedPageBreak/>
        <w:t xml:space="preserve">prometa, izgradnja i modernizacija javne rasvjete, izgradnja nerazvrstanih cesta, izgradnja dječjih igrališta, proširenje trga u </w:t>
      </w:r>
      <w:proofErr w:type="spellStart"/>
      <w:r w:rsidRPr="00EB3B7A">
        <w:rPr>
          <w:rFonts w:cs="Times New Roman"/>
          <w:szCs w:val="20"/>
        </w:rPr>
        <w:t>Stankovcima</w:t>
      </w:r>
      <w:proofErr w:type="spellEnd"/>
      <w:r w:rsidRPr="00EB3B7A">
        <w:rPr>
          <w:rFonts w:cs="Times New Roman"/>
          <w:szCs w:val="20"/>
        </w:rPr>
        <w:t xml:space="preserve">, izgradnja nogostupa i sanacija lokalne ceste u </w:t>
      </w:r>
      <w:proofErr w:type="spellStart"/>
      <w:r w:rsidRPr="00EB3B7A">
        <w:rPr>
          <w:rFonts w:cs="Times New Roman"/>
          <w:szCs w:val="20"/>
        </w:rPr>
        <w:t>Velimu</w:t>
      </w:r>
      <w:proofErr w:type="spellEnd"/>
      <w:r w:rsidRPr="00EB3B7A">
        <w:rPr>
          <w:rFonts w:cs="Times New Roman"/>
          <w:szCs w:val="20"/>
        </w:rPr>
        <w:t xml:space="preserve">, održavanje bunara, stanica za brzo punjenje električnih vozila, sustav javnog prijevoza općine Stankovci, rekonstrukcija travnatog nogometnog igrališta u </w:t>
      </w:r>
      <w:proofErr w:type="spellStart"/>
      <w:r w:rsidRPr="00EB3B7A">
        <w:rPr>
          <w:rFonts w:cs="Times New Roman"/>
          <w:szCs w:val="20"/>
        </w:rPr>
        <w:t>Stankovcima</w:t>
      </w:r>
      <w:proofErr w:type="spellEnd"/>
      <w:r w:rsidRPr="00EB3B7A">
        <w:rPr>
          <w:rFonts w:cs="Times New Roman"/>
          <w:szCs w:val="20"/>
        </w:rPr>
        <w:t xml:space="preserve"> i dr.  Kroz ovaj program a svim navedenim aktivnostima nastoji se poboljšati komunalna infrastruktura na području općine Stankovci  te samim time i poboljšati uvjete života stanovnika općine Stankovci. Planiran je u iznosu 3.313.167,00 EUR, izvršen 13,97% u iznosu 462.981,25 EUR, a sadrži slijedeće aktivnosti:</w:t>
      </w:r>
    </w:p>
    <w:p w14:paraId="5612EEA4"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K100623  Punionice za električne automobile -izgradnja i dokumentacija, planiran u iznosu 10.000,00 EUR, izvršen 0,00% u iznosu 0,00 EUR.</w:t>
      </w:r>
    </w:p>
    <w:p w14:paraId="2F59F58D"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K100624 Solarna elektrana općine Stankovci, planiran u iznosu 17.120,00 EUR, izvršen 0,00% u iznosu 0,00 EUR.</w:t>
      </w:r>
    </w:p>
    <w:p w14:paraId="292DF23F"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K100625 Fotonaponska elektrana Dječji vrtić Stankovci, planiran u iznosu 67.780,00 EUR, izvršen 0,00% u iznosu 0,00 EUR.</w:t>
      </w:r>
    </w:p>
    <w:p w14:paraId="62B3346D"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K100626 Izgradnja nogostupa s drvoredom u Biloj Vlaci, planiran u iznosu 15.824,00 EUR, izvršen 73,94% u iznosu 11.700,00 EUR.</w:t>
      </w:r>
    </w:p>
    <w:p w14:paraId="0FEF15C3"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K100628 Rekonstrukcija prometnice u naselju </w:t>
      </w:r>
      <w:proofErr w:type="spellStart"/>
      <w:r w:rsidRPr="00EB3B7A">
        <w:rPr>
          <w:rFonts w:cs="Times New Roman"/>
          <w:szCs w:val="20"/>
        </w:rPr>
        <w:t>Crljenik</w:t>
      </w:r>
      <w:proofErr w:type="spellEnd"/>
      <w:r w:rsidRPr="00EB3B7A">
        <w:rPr>
          <w:rFonts w:cs="Times New Roman"/>
          <w:szCs w:val="20"/>
        </w:rPr>
        <w:t xml:space="preserve"> (</w:t>
      </w:r>
      <w:proofErr w:type="spellStart"/>
      <w:r w:rsidRPr="00EB3B7A">
        <w:rPr>
          <w:rFonts w:cs="Times New Roman"/>
          <w:szCs w:val="20"/>
        </w:rPr>
        <w:t>proj</w:t>
      </w:r>
      <w:proofErr w:type="spellEnd"/>
      <w:r w:rsidRPr="00EB3B7A">
        <w:rPr>
          <w:rFonts w:cs="Times New Roman"/>
          <w:szCs w:val="20"/>
        </w:rPr>
        <w:t>. Dokumentacija i izgradnja), planiran u iznosu 136.502,00 EUR, izvršen 45,59% u iznosu 62.227,59 EUR.</w:t>
      </w:r>
    </w:p>
    <w:p w14:paraId="62229D59"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K100629 Nerazvrstana cesta u naselju Velim, planiran u iznosu 7.000,00 EUR, izvršen 0,00% u iznosu 0,00 EUR.</w:t>
      </w:r>
    </w:p>
    <w:p w14:paraId="64FB526C"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K100631 Uređenje nerazvrstane ceste u </w:t>
      </w:r>
      <w:proofErr w:type="spellStart"/>
      <w:r w:rsidRPr="00EB3B7A">
        <w:rPr>
          <w:rFonts w:cs="Times New Roman"/>
          <w:szCs w:val="20"/>
        </w:rPr>
        <w:t>Stankovcima</w:t>
      </w:r>
      <w:proofErr w:type="spellEnd"/>
      <w:r w:rsidRPr="00EB3B7A">
        <w:rPr>
          <w:rFonts w:cs="Times New Roman"/>
          <w:szCs w:val="20"/>
        </w:rPr>
        <w:t xml:space="preserve"> (Jasenovačka ulica), planiran u iznosu 3.750,00 EUR, izvršen 0,00% u iznosu 0,00 EUR.</w:t>
      </w:r>
    </w:p>
    <w:p w14:paraId="1895D313"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K100632 Plan rasvjete Općine Stankovci, planiran u iznosu 5.875,00 EUR, izvršen 100,00% u iznosu 5.875,00 EUR.</w:t>
      </w:r>
    </w:p>
    <w:p w14:paraId="46CF5193"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K100634 Izgradnja nogostupa u mjestu Velim, planiran u iznosu 156.279,00 EUR, izvršen 0,00% u iznosu 0,00 EUR.</w:t>
      </w:r>
    </w:p>
    <w:p w14:paraId="1A794DCB"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A100610 Održavanje autobusnih stajališta, planirana u iznosu 4.000,00 EUR, izvršena 0,00% u iznosu 0,00 EUR.</w:t>
      </w:r>
    </w:p>
    <w:p w14:paraId="3AAA32F9"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K100602  Javna rasvjeta - </w:t>
      </w:r>
      <w:proofErr w:type="spellStart"/>
      <w:r w:rsidRPr="00EB3B7A">
        <w:rPr>
          <w:rFonts w:cs="Times New Roman"/>
          <w:szCs w:val="20"/>
        </w:rPr>
        <w:t>proj</w:t>
      </w:r>
      <w:proofErr w:type="spellEnd"/>
      <w:r w:rsidRPr="00EB3B7A">
        <w:rPr>
          <w:rFonts w:cs="Times New Roman"/>
          <w:szCs w:val="20"/>
        </w:rPr>
        <w:t>. dokumentacija i izgradnja, planiran u iznosu 12.975,00 EUR, izvršen 77,07% u iznosu 10.000,00 EUR.</w:t>
      </w:r>
    </w:p>
    <w:p w14:paraId="2E724636"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K100606 Rekonstrukcija nerazvrstane ceste u naselju </w:t>
      </w:r>
      <w:proofErr w:type="spellStart"/>
      <w:r w:rsidRPr="00EB3B7A">
        <w:rPr>
          <w:rFonts w:cs="Times New Roman"/>
          <w:szCs w:val="20"/>
        </w:rPr>
        <w:t>Banjevci</w:t>
      </w:r>
      <w:proofErr w:type="spellEnd"/>
      <w:r w:rsidRPr="00EB3B7A">
        <w:rPr>
          <w:rFonts w:cs="Times New Roman"/>
          <w:szCs w:val="20"/>
        </w:rPr>
        <w:t xml:space="preserve"> -prometnica i javna rasvjeta, planiran u iznosu 2.108.472,00 EUR, izvršen 0,00% u iznosu 0,00 EUR.</w:t>
      </w:r>
    </w:p>
    <w:p w14:paraId="70FC5198"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K100611 Izgradnja i opremanje Dječjih igrališta, planiran u iznosu 158.226,00 EUR, izvršen 97,58% u iznosu 154.400,16 EUR. Izgrađeno je opremljeno Dječje igralište u naselju Bila Vlaka u iznosu od 79.981,50 EUR , dječje igralište kod nove zgrade Dječjeg vrtića u </w:t>
      </w:r>
      <w:proofErr w:type="spellStart"/>
      <w:r w:rsidRPr="00EB3B7A">
        <w:rPr>
          <w:rFonts w:cs="Times New Roman"/>
          <w:szCs w:val="20"/>
        </w:rPr>
        <w:t>Stankovcima</w:t>
      </w:r>
      <w:proofErr w:type="spellEnd"/>
      <w:r w:rsidRPr="00EB3B7A">
        <w:rPr>
          <w:rFonts w:cs="Times New Roman"/>
          <w:szCs w:val="20"/>
        </w:rPr>
        <w:t xml:space="preserve"> u iznosu od 60.684,91EUR te dječje igralište u naselju </w:t>
      </w:r>
      <w:proofErr w:type="spellStart"/>
      <w:r w:rsidRPr="00EB3B7A">
        <w:rPr>
          <w:rFonts w:cs="Times New Roman"/>
          <w:szCs w:val="20"/>
        </w:rPr>
        <w:t>Morpolača</w:t>
      </w:r>
      <w:proofErr w:type="spellEnd"/>
      <w:r w:rsidRPr="00EB3B7A">
        <w:rPr>
          <w:rFonts w:cs="Times New Roman"/>
          <w:szCs w:val="20"/>
        </w:rPr>
        <w:t xml:space="preserve"> u iznosu od 13.733,75 EUR.</w:t>
      </w:r>
    </w:p>
    <w:p w14:paraId="1AD3151B"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K100616 Ostala tekuća i investicijska održavanja - bunari i os., planiran u iznosu 3.320,00 EUR, izvršen 0,00% u iznosu 0,00 EUR.</w:t>
      </w:r>
    </w:p>
    <w:p w14:paraId="2EDD5B0A"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K100619 Sustav javnog prijevoza općine Stankovci, planiran u iznosu 2.037,00 EUR, izvršen 0,00% u iznosu 0,00 EUR.</w:t>
      </w:r>
    </w:p>
    <w:p w14:paraId="7CFA6B3E"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K100621 Rekonstrukcija travnatog nogometnog igrališta Stankovci, planiran u iznosu 377.890,00 EUR, izvršen 0,00% u iznosu 0,00 EUR.</w:t>
      </w:r>
    </w:p>
    <w:p w14:paraId="2DF116D8"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K100622 Zamjena javne rasvjete na LED tehnologiju, planiran u iznosu 0,00 EUR, izvršen 0,00% u iznosu 0,00 EUR.</w:t>
      </w:r>
    </w:p>
    <w:p w14:paraId="150636E9"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A100601 Javna rasvjeta -energija i održavanje, planirana u iznosu 60.500,00 EUR, izvršena 91,17% u iznosu 55.157,45 EUR.</w:t>
      </w:r>
    </w:p>
    <w:p w14:paraId="2A754557"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A100603 Održavanje groblja, planirana u iznosu 23.050,00 EUR, izvršena </w:t>
      </w:r>
      <w:r w:rsidRPr="00EB3B7A">
        <w:rPr>
          <w:rFonts w:cs="Times New Roman"/>
          <w:szCs w:val="20"/>
        </w:rPr>
        <w:lastRenderedPageBreak/>
        <w:t>97,63% u iznosu 22.502,70 EUR.</w:t>
      </w:r>
    </w:p>
    <w:p w14:paraId="6FF1D306"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A100604 Održavanje javnih površina, planirana u iznosu 58.580,00 EUR, izvršena 106,51% u iznosu 62.391,18 EUR.</w:t>
      </w:r>
    </w:p>
    <w:p w14:paraId="2B3984C4" w14:textId="77777777" w:rsidR="00EB3B7A" w:rsidRPr="00EB3B7A" w:rsidRDefault="00EB3B7A" w:rsidP="00EB3B7A">
      <w:pPr>
        <w:pStyle w:val="Standard"/>
        <w:jc w:val="both"/>
        <w:rPr>
          <w:rFonts w:cs="Times New Roman"/>
        </w:rPr>
      </w:pPr>
      <w:r w:rsidRPr="00EB3B7A">
        <w:rPr>
          <w:rFonts w:cs="Times New Roman"/>
          <w:szCs w:val="20"/>
        </w:rPr>
        <w:t xml:space="preserve">   ●  AKTIVNOST A100605 Tekuće i </w:t>
      </w:r>
      <w:proofErr w:type="spellStart"/>
      <w:r w:rsidRPr="00EB3B7A">
        <w:rPr>
          <w:rFonts w:cs="Times New Roman"/>
          <w:szCs w:val="20"/>
        </w:rPr>
        <w:t>inv</w:t>
      </w:r>
      <w:proofErr w:type="spellEnd"/>
      <w:r w:rsidRPr="00EB3B7A">
        <w:rPr>
          <w:rFonts w:cs="Times New Roman"/>
          <w:szCs w:val="20"/>
        </w:rPr>
        <w:t xml:space="preserve">. održavanje </w:t>
      </w:r>
      <w:proofErr w:type="spellStart"/>
      <w:r w:rsidRPr="00EB3B7A">
        <w:rPr>
          <w:rFonts w:cs="Times New Roman"/>
          <w:szCs w:val="20"/>
        </w:rPr>
        <w:t>ner</w:t>
      </w:r>
      <w:proofErr w:type="spellEnd"/>
      <w:r w:rsidRPr="00EB3B7A">
        <w:rPr>
          <w:rFonts w:cs="Times New Roman"/>
          <w:szCs w:val="20"/>
        </w:rPr>
        <w:t>. cesta, pristupnih i poljskih puteva, planirana u iznosu 72.212,00 EUR, izvršena 96,34% u iznosu 69.569,38 EUR.</w:t>
      </w:r>
    </w:p>
    <w:p w14:paraId="58A72925"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A100607 Opskrba kućanstava pitkom vodom, planirana u iznosu 3.000,00 EUR, izvršena 88,04% u iznosu 2.641,28 EUR.</w:t>
      </w:r>
    </w:p>
    <w:p w14:paraId="1FE25765"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A100609 Turistička i prometna signalizacija, obavijesti i putokazi na cesti, planirana u iznosu 8.775,00 EUR, izvršena 74,26% u iznosu 6.516,51 EUR.</w:t>
      </w:r>
    </w:p>
    <w:p w14:paraId="493F8732" w14:textId="77777777" w:rsidR="00EB3B7A" w:rsidRPr="00EB3B7A" w:rsidRDefault="00EB3B7A" w:rsidP="00EB3B7A">
      <w:pPr>
        <w:pStyle w:val="Standard"/>
        <w:jc w:val="both"/>
        <w:rPr>
          <w:rFonts w:cs="Times New Roman"/>
          <w:szCs w:val="20"/>
        </w:rPr>
      </w:pPr>
    </w:p>
    <w:p w14:paraId="25326A46" w14:textId="77777777" w:rsidR="00EB3B7A" w:rsidRPr="00EB3B7A" w:rsidRDefault="00EB3B7A" w:rsidP="00EB3B7A">
      <w:pPr>
        <w:pStyle w:val="Standard"/>
        <w:jc w:val="both"/>
        <w:rPr>
          <w:rFonts w:cs="Times New Roman"/>
          <w:szCs w:val="20"/>
        </w:rPr>
      </w:pPr>
      <w:r w:rsidRPr="00EB3B7A">
        <w:rPr>
          <w:rFonts w:cs="Times New Roman"/>
          <w:szCs w:val="20"/>
        </w:rPr>
        <w:t>PROGRAM: 1007 Zaštita prirode i okoliša</w:t>
      </w:r>
    </w:p>
    <w:p w14:paraId="1A23C27E" w14:textId="77777777" w:rsidR="00EB3B7A" w:rsidRPr="00EB3B7A" w:rsidRDefault="00EB3B7A" w:rsidP="00EB3B7A">
      <w:pPr>
        <w:pStyle w:val="Standard"/>
        <w:jc w:val="both"/>
        <w:rPr>
          <w:rFonts w:cs="Times New Roman"/>
          <w:szCs w:val="20"/>
        </w:rPr>
      </w:pPr>
      <w:r w:rsidRPr="00EB3B7A">
        <w:rPr>
          <w:rFonts w:cs="Times New Roman"/>
          <w:szCs w:val="20"/>
        </w:rPr>
        <w:t xml:space="preserve">Kroz ovaj program predviđene su aktivnosti odvoza otpada, provođenja deratizacije i dezinsekcije, sanacije divljih odlagališta, programa zaštite životinja, </w:t>
      </w:r>
      <w:proofErr w:type="spellStart"/>
      <w:r w:rsidRPr="00EB3B7A">
        <w:rPr>
          <w:rFonts w:cs="Times New Roman"/>
          <w:szCs w:val="20"/>
        </w:rPr>
        <w:t>izobrazno</w:t>
      </w:r>
      <w:proofErr w:type="spellEnd"/>
      <w:r w:rsidRPr="00EB3B7A">
        <w:rPr>
          <w:rFonts w:cs="Times New Roman"/>
          <w:szCs w:val="20"/>
        </w:rPr>
        <w:t>-informativne aktivnosti o gospodarenju otpadom, strategija zelene urbane obnove, mjere prilagodbe klimatskim promjenama. Programom zaštite prirode i okoliša nastoji se što više očuvati priroda i okoliš kako bi stanovnici Općine Stankovci živjeli u što zdravijoj sredini. Planiran je u iznosu 379.879,00 EUR, izvršen 98,93% u iznosu 375.819,15 EUR, a sadrži slijedeće aktivnosti:</w:t>
      </w:r>
    </w:p>
    <w:p w14:paraId="68E9250D"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A100711 </w:t>
      </w:r>
      <w:proofErr w:type="spellStart"/>
      <w:r w:rsidRPr="00EB3B7A">
        <w:rPr>
          <w:rFonts w:cs="Times New Roman"/>
          <w:szCs w:val="20"/>
        </w:rPr>
        <w:t>Izobrazno</w:t>
      </w:r>
      <w:proofErr w:type="spellEnd"/>
      <w:r w:rsidRPr="00EB3B7A">
        <w:rPr>
          <w:rFonts w:cs="Times New Roman"/>
          <w:szCs w:val="20"/>
        </w:rPr>
        <w:t>-informativna aktivnost o gospodarenju otpadom u okviru kružnog gospodarstva, planirana u iznosu 12.750,00 EUR, izvršena 100,00% u iznosu 12.750,00 EUR.</w:t>
      </w:r>
    </w:p>
    <w:p w14:paraId="533F564A"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A100716 Zaštita i zbrinjavanje životinja-čipovi, sufinanciranje azila i dr., planirana u iznosu 4.000,00 EUR, izvršena 0,00% u iznosu 0,00 EUR.</w:t>
      </w:r>
    </w:p>
    <w:p w14:paraId="3FDE244F"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K100716 Strategija zelene urbane obnove Općine Stankovci, planiran u iznosu 14.600,00 EUR, izvršen 77,31% u iznosu 11.287,50 EUR.</w:t>
      </w:r>
    </w:p>
    <w:p w14:paraId="4823B2DB"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K100717 Mjere prilagodbe klimatskim promjenama II, planiran u iznosu 212.079,00 EUR, izvršen 100,74% u iznosu 213.642,72 EUR. U okviru ove aktivnosti realizirani su projekti i to posađeni su višegodišnji nasadi (drvored) na području općine Stankovci u iznosu od 182.153,97 EUR  te su nabavljene nadstrešnice za zelenu tržnicu, autobusna stajališta i javni parking u iznosu od 31.488,75 EUR.</w:t>
      </w:r>
    </w:p>
    <w:p w14:paraId="1C915254"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A100701 Odvoz otpada i zaštita okoliša, planirana u iznosu 2.920,00 EUR, izvršena 157,92% u iznosu 4.611,15 EUR.</w:t>
      </w:r>
    </w:p>
    <w:p w14:paraId="0E102108"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A100702 Provođenje deratizacije i dezinsekcije, planirana u iznosu 7.606,00 EUR, izvršena 99,99% u iznosu 7.605,15 EUR.</w:t>
      </w:r>
    </w:p>
    <w:p w14:paraId="1BCFF272"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A100707 Sanacija divljih odlagališta, planirana u iznosu 100.579,00 EUR, izvršena 100,00% u iznosu 100.577,63 EUR.</w:t>
      </w:r>
    </w:p>
    <w:p w14:paraId="1394BE48"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K100710 Nabava komunalne opreme i uređaja, planiran u iznosu 25.345,00 EUR, izvršen 100,00% u iznosu 25.345,00 EUR. Nabavljen je uređaj za sprječavanje biootpada u iznosu od 21.750,00EUR te ostala komunalna oprema u iznosu od 3.595,00 EUR (kontejneri i sl.)</w:t>
      </w:r>
    </w:p>
    <w:p w14:paraId="4C5492D8" w14:textId="77777777" w:rsidR="00EB3B7A" w:rsidRPr="00EB3B7A" w:rsidRDefault="00EB3B7A" w:rsidP="00EB3B7A">
      <w:pPr>
        <w:pStyle w:val="Standard"/>
        <w:jc w:val="both"/>
        <w:rPr>
          <w:rFonts w:cs="Times New Roman"/>
          <w:szCs w:val="20"/>
        </w:rPr>
      </w:pPr>
    </w:p>
    <w:p w14:paraId="63923545" w14:textId="77777777" w:rsidR="00EB3B7A" w:rsidRPr="00EB3B7A" w:rsidRDefault="00EB3B7A" w:rsidP="00EB3B7A">
      <w:pPr>
        <w:pStyle w:val="Standard"/>
        <w:jc w:val="both"/>
        <w:rPr>
          <w:rFonts w:cs="Times New Roman"/>
          <w:szCs w:val="20"/>
        </w:rPr>
      </w:pPr>
      <w:r w:rsidRPr="00EB3B7A">
        <w:rPr>
          <w:rFonts w:cs="Times New Roman"/>
          <w:szCs w:val="20"/>
        </w:rPr>
        <w:t>PROGRAM: 1008 Kultura i kulturne manifestacije</w:t>
      </w:r>
    </w:p>
    <w:p w14:paraId="7B1278DF" w14:textId="77777777" w:rsidR="00EB3B7A" w:rsidRPr="00EB3B7A" w:rsidRDefault="00EB3B7A" w:rsidP="00EB3B7A">
      <w:pPr>
        <w:pStyle w:val="Standard"/>
        <w:jc w:val="both"/>
        <w:rPr>
          <w:rFonts w:cs="Times New Roman"/>
          <w:szCs w:val="20"/>
        </w:rPr>
      </w:pPr>
      <w:r w:rsidRPr="00EB3B7A">
        <w:rPr>
          <w:rFonts w:cs="Times New Roman"/>
          <w:szCs w:val="20"/>
        </w:rPr>
        <w:t xml:space="preserve">Udruge  u kulturi koje djeluju na području općine Stankovci  svojim aktivnostima i organizacijom  kulturnih događanja uveliko doprinose kvaliteti kulturne ponude građanima i turistima i posjetiteljima određenih kulturnih događanja tijekom godine. Na području općine Stankovci već dugi niz godina vrlo uspješno djeluju Glazbeno društvo Stankovci, KUD </w:t>
      </w:r>
      <w:proofErr w:type="spellStart"/>
      <w:r w:rsidRPr="00EB3B7A">
        <w:rPr>
          <w:rFonts w:cs="Times New Roman"/>
          <w:szCs w:val="20"/>
        </w:rPr>
        <w:t>Vinac</w:t>
      </w:r>
      <w:proofErr w:type="spellEnd"/>
      <w:r w:rsidRPr="00EB3B7A">
        <w:rPr>
          <w:rFonts w:cs="Times New Roman"/>
          <w:szCs w:val="20"/>
        </w:rPr>
        <w:t xml:space="preserve"> Stankovci  udruga Melodija. Udruge u kulturi svojim raznim manifestacijama i kulturnim događajima uvelike doprinosi  socijalnoj uključenosti građana i obogaćivanju kulturne ponude </w:t>
      </w:r>
      <w:proofErr w:type="spellStart"/>
      <w:r w:rsidRPr="00EB3B7A">
        <w:rPr>
          <w:rFonts w:cs="Times New Roman"/>
          <w:szCs w:val="20"/>
        </w:rPr>
        <w:t>Stankovaca</w:t>
      </w:r>
      <w:proofErr w:type="spellEnd"/>
      <w:r w:rsidRPr="00EB3B7A">
        <w:rPr>
          <w:rFonts w:cs="Times New Roman"/>
          <w:szCs w:val="20"/>
        </w:rPr>
        <w:t>. Planiran je u iznosu 310.263,00 EUR, izvršen 41,23% u iznosu 127.931,25 EUR, a sadrži slijedeće aktivnosti:</w:t>
      </w:r>
    </w:p>
    <w:p w14:paraId="0EB3F6EE"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A100801 Glazbeno društvo Stankovci, planirana u iznosu 8.000,00 EUR, </w:t>
      </w:r>
      <w:r w:rsidRPr="00EB3B7A">
        <w:rPr>
          <w:rFonts w:cs="Times New Roman"/>
          <w:szCs w:val="20"/>
        </w:rPr>
        <w:lastRenderedPageBreak/>
        <w:t>izvršena 100,00% u iznosu 8.000,00 EUR.</w:t>
      </w:r>
    </w:p>
    <w:p w14:paraId="2914BBF0"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A100802 KUD </w:t>
      </w:r>
      <w:proofErr w:type="spellStart"/>
      <w:r w:rsidRPr="00EB3B7A">
        <w:rPr>
          <w:rFonts w:cs="Times New Roman"/>
          <w:szCs w:val="20"/>
        </w:rPr>
        <w:t>Vinac</w:t>
      </w:r>
      <w:proofErr w:type="spellEnd"/>
      <w:r w:rsidRPr="00EB3B7A">
        <w:rPr>
          <w:rFonts w:cs="Times New Roman"/>
          <w:szCs w:val="20"/>
        </w:rPr>
        <w:t xml:space="preserve"> Stankovci, planirana u iznosu 5.000,00 EUR, izvršena 100,00% u iznosu 5.000,00 EUR.</w:t>
      </w:r>
    </w:p>
    <w:p w14:paraId="1B7AB7DD"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A100803 Glazbena udruga Melodija, planirana u iznosu 5.000,00 EUR, izvršena 100,00% u iznosu 5.000,00 EUR.</w:t>
      </w:r>
    </w:p>
    <w:p w14:paraId="4DEC4C50"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A100804 Pomoć za redovno funkcioniranje vjerskih zajednica, planirana u iznosu 2.650,00 EUR, izvršena 56,60% u iznosu 1.500,00 EUR.</w:t>
      </w:r>
    </w:p>
    <w:p w14:paraId="7D386749"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A100807 Arheološko istraživanje, planirana u iznosu 2.500,00 EUR, izvršena 100,00% u iznosu 2.500,00 EUR.</w:t>
      </w:r>
    </w:p>
    <w:p w14:paraId="77DF4DA2"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K100809 Uređenje kapele Sv. Nikole Tavelića, planiran u iznosu 148.006,00 EUR, izvršen 0,00% u iznosu 0,00 EUR.</w:t>
      </w:r>
    </w:p>
    <w:p w14:paraId="4CB23244"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K100810 Rekonstrukcija kaštela Budak, planiran u iznosu 139.107,00 EUR, izvršen 76,15% u iznosu 105.931,25 EUR.</w:t>
      </w:r>
    </w:p>
    <w:p w14:paraId="6B3F42A0" w14:textId="77777777" w:rsidR="00EB3B7A" w:rsidRPr="00EB3B7A" w:rsidRDefault="00EB3B7A" w:rsidP="00EB3B7A">
      <w:pPr>
        <w:pStyle w:val="Standard"/>
        <w:jc w:val="both"/>
        <w:rPr>
          <w:rFonts w:cs="Times New Roman"/>
          <w:szCs w:val="20"/>
        </w:rPr>
      </w:pPr>
    </w:p>
    <w:p w14:paraId="74EBF1DA" w14:textId="77777777" w:rsidR="00EB3B7A" w:rsidRPr="00EB3B7A" w:rsidRDefault="00EB3B7A" w:rsidP="00EB3B7A">
      <w:pPr>
        <w:pStyle w:val="Standard"/>
        <w:jc w:val="both"/>
        <w:rPr>
          <w:rFonts w:cs="Times New Roman"/>
          <w:szCs w:val="20"/>
        </w:rPr>
      </w:pPr>
      <w:r w:rsidRPr="00EB3B7A">
        <w:rPr>
          <w:rFonts w:cs="Times New Roman"/>
          <w:szCs w:val="20"/>
        </w:rPr>
        <w:t>PROGRAM: 1010 Promicanje športa i financiranje športskih udruga</w:t>
      </w:r>
    </w:p>
    <w:p w14:paraId="1AAA309C" w14:textId="77777777" w:rsidR="00EB3B7A" w:rsidRPr="00EB3B7A" w:rsidRDefault="00EB3B7A" w:rsidP="00EB3B7A">
      <w:pPr>
        <w:pStyle w:val="Standard"/>
        <w:jc w:val="both"/>
        <w:rPr>
          <w:rFonts w:cs="Times New Roman"/>
          <w:szCs w:val="20"/>
        </w:rPr>
      </w:pPr>
      <w:r w:rsidRPr="00EB3B7A">
        <w:rPr>
          <w:rFonts w:cs="Times New Roman"/>
          <w:szCs w:val="20"/>
        </w:rPr>
        <w:t>Programom Promicanja športa i financiranja športskih udruga potiče se amaterski sport te promiče sport kao zdrav i poželjan način života. Ovim programom omogućava se djeci i mladima jednostavan ulazak u sustav sporta te se osiguravaju osnovni preduvjeti kako bi se bavili sportom što duže. Putem ovog Programa a kroz sportske udruge nastoji se omogućiti što većem broju djece i odraslih bavljenje organiziranim sportskim aktivnostima. Cilj ovog programa je uključivanje što više djece i mladih u sportske aktivnosti prvenstveno radi očuvanja zdravlja, kvalitetno provođenje slobodnog vremena i socijalizacije djece a kroz razna natjecanja te postizanja sportskih rezultata promoviranje općine Stankovci. Planiran je u iznosu 135.800,00 EUR, izvršen 40,45% u iznosu 54.936,83 EUR, a sadrži slijedeće aktivnosti:</w:t>
      </w:r>
    </w:p>
    <w:p w14:paraId="0E178041"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K101015 Izgradnja sportske dvorane -sufinanciranje, planiran u iznosu 80.000,00 EUR, izvršen 0,00% u iznosu 0,00 EUR.</w:t>
      </w:r>
    </w:p>
    <w:p w14:paraId="369FFE34"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A101001 NK Croatia Stankovci, planirana u iznosu 25.000,00 EUR, izvršena 100,00% u iznosu 25.000,00 EUR.</w:t>
      </w:r>
    </w:p>
    <w:p w14:paraId="32E7DA65"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A101002 Športsko društvo Budak, planirana u iznosu 1.000,00 EUR, izvršena 0,00% u iznosu 0,00 EUR.</w:t>
      </w:r>
    </w:p>
    <w:p w14:paraId="03B235CD"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A101004 Ostale športske udruge i aktivnosti, planirana u iznosu 1.500,00 EUR, izvršena 56,99% u iznosu 854,85 EUR.</w:t>
      </w:r>
    </w:p>
    <w:p w14:paraId="66C6BC88"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A101005 Lovačka udruga Zec Stankovci, planirana u iznosu 2.000,00 EUR, izvršena 100,00% u iznosu 2.000,00 EUR.</w:t>
      </w:r>
    </w:p>
    <w:p w14:paraId="713B9D0C"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A101007 Boćarski klub Stankovci, planirana u iznosu 4.000,00 EUR, izvršena 0,00% u iznosu 0,00 EUR.</w:t>
      </w:r>
    </w:p>
    <w:p w14:paraId="1704C7ED"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A101010 Biciklistički klub AKS Stankovci, planirana u iznosu 2.500,00 EUR, izvršena 100,00% u iznosu 2.500,00 EUR.</w:t>
      </w:r>
    </w:p>
    <w:p w14:paraId="2D769E99"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A101011 Uređenje i održavanje sportskih igrališta, planirana u iznosu 17.300,00 EUR, izvršena 127,64% u iznosu 22.081,98 EUR.</w:t>
      </w:r>
    </w:p>
    <w:p w14:paraId="3AAF22B5"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A101012 Pikado klub Stankovci, planirana u iznosu 1.500,00 EUR, izvršena 100,00% u iznosu 1.500,00 EUR.</w:t>
      </w:r>
    </w:p>
    <w:p w14:paraId="6BD34C66"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A101013 Sportsko ribolovna udruga </w:t>
      </w:r>
      <w:proofErr w:type="spellStart"/>
      <w:r w:rsidRPr="00EB3B7A">
        <w:rPr>
          <w:rFonts w:cs="Times New Roman"/>
          <w:szCs w:val="20"/>
        </w:rPr>
        <w:t>Banjevci</w:t>
      </w:r>
      <w:proofErr w:type="spellEnd"/>
      <w:r w:rsidRPr="00EB3B7A">
        <w:rPr>
          <w:rFonts w:cs="Times New Roman"/>
          <w:szCs w:val="20"/>
        </w:rPr>
        <w:t>, planirana u iznosu 1.000,00 EUR, izvršena 100,00% u iznosu 1.000,00 EUR.</w:t>
      </w:r>
    </w:p>
    <w:p w14:paraId="2426CC4F" w14:textId="77777777" w:rsidR="00EB3B7A" w:rsidRPr="00EB3B7A" w:rsidRDefault="00EB3B7A" w:rsidP="00EB3B7A">
      <w:pPr>
        <w:pStyle w:val="Standard"/>
        <w:jc w:val="both"/>
        <w:rPr>
          <w:rFonts w:cs="Times New Roman"/>
          <w:szCs w:val="20"/>
        </w:rPr>
      </w:pPr>
    </w:p>
    <w:p w14:paraId="7F78B1DC" w14:textId="77777777" w:rsidR="00EB3B7A" w:rsidRPr="00EB3B7A" w:rsidRDefault="00EB3B7A" w:rsidP="00EB3B7A">
      <w:pPr>
        <w:pStyle w:val="Standard"/>
        <w:jc w:val="both"/>
        <w:rPr>
          <w:rFonts w:cs="Times New Roman"/>
          <w:szCs w:val="20"/>
        </w:rPr>
      </w:pPr>
      <w:r w:rsidRPr="00EB3B7A">
        <w:rPr>
          <w:rFonts w:cs="Times New Roman"/>
          <w:szCs w:val="20"/>
        </w:rPr>
        <w:t>PROGRAM: 1011 Program odgoja i obrazovanja</w:t>
      </w:r>
    </w:p>
    <w:p w14:paraId="544C49D8" w14:textId="77777777" w:rsidR="00EB3B7A" w:rsidRPr="00EB3B7A" w:rsidRDefault="00EB3B7A" w:rsidP="00EB3B7A">
      <w:pPr>
        <w:pStyle w:val="Standard"/>
        <w:jc w:val="both"/>
        <w:rPr>
          <w:rFonts w:cs="Times New Roman"/>
          <w:szCs w:val="20"/>
        </w:rPr>
      </w:pPr>
      <w:r w:rsidRPr="00EB3B7A">
        <w:rPr>
          <w:rFonts w:cs="Times New Roman"/>
          <w:szCs w:val="20"/>
        </w:rPr>
        <w:t xml:space="preserve">Kroz ovaj program predviđeno je više aktivnosti vezanih za osnovno školstvo, sufinanciranje javnog prijevoza srednjoškolaca, sufinanciranje Bibliobusa. Ovim programom želi se pridonijeti razvoju odgoja i obrazovanja na način da se osiguraju određena sredstva za  tekuće i kapitalne donacije osnovnoj školi Stankovci, te sufinanciranjem Bibliobusa potakne razvoj </w:t>
      </w:r>
      <w:r w:rsidRPr="00EB3B7A">
        <w:rPr>
          <w:rFonts w:cs="Times New Roman"/>
          <w:szCs w:val="20"/>
        </w:rPr>
        <w:lastRenderedPageBreak/>
        <w:t>kulture čitanja i sufinanciranjem prijevoza srednjoškolaca omogući roditeljima  financijska olakšica. Planiran je u iznosu 3.562.477,00 EUR, izvršen 1,16% u iznosu 41.374,72 EUR, a sadrži slijedeće aktivnosti:</w:t>
      </w:r>
    </w:p>
    <w:p w14:paraId="0DB9C64D"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K101107 Projektna dokumentacija proširenja Dječjeg vrtića Stankovci, planiran u iznosu 32.500,00 EUR, izvršen 100,00% u iznosu 32.500,00 EUR.</w:t>
      </w:r>
    </w:p>
    <w:p w14:paraId="2AF941DB"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A101101 Osnovno školstvo (tek. i kap. donacije OŠ Stankovci), planirana u iznosu 12.000,00 EUR, izvršena 42,92% u iznosu 5.150,00 EUR.</w:t>
      </w:r>
    </w:p>
    <w:p w14:paraId="376025C8"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A101102 Organizacija edukativno kulturnog programa -</w:t>
      </w:r>
      <w:proofErr w:type="spellStart"/>
      <w:r w:rsidRPr="00EB3B7A">
        <w:rPr>
          <w:rFonts w:cs="Times New Roman"/>
          <w:szCs w:val="20"/>
        </w:rPr>
        <w:t>suf</w:t>
      </w:r>
      <w:proofErr w:type="spellEnd"/>
      <w:r w:rsidRPr="00EB3B7A">
        <w:rPr>
          <w:rFonts w:cs="Times New Roman"/>
          <w:szCs w:val="20"/>
        </w:rPr>
        <w:t>. Bibliobusa, planirana u iznosu 660,00 EUR, izvršena 100,55% u iznosu 663,62 EUR.</w:t>
      </w:r>
    </w:p>
    <w:p w14:paraId="7E963E79"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A101104 Sufinanciranje javnog prijevoza srednjoškolaca, planirana u iznosu 4.000,00 EUR, izvršena 76,53% u iznosu 3.061,10 EUR.</w:t>
      </w:r>
    </w:p>
    <w:p w14:paraId="64E79979" w14:textId="77777777" w:rsidR="00EB3B7A" w:rsidRPr="00EB3B7A" w:rsidRDefault="00EB3B7A" w:rsidP="00EB3B7A">
      <w:pPr>
        <w:pStyle w:val="Standard"/>
        <w:jc w:val="both"/>
        <w:rPr>
          <w:rFonts w:cs="Times New Roman"/>
          <w:szCs w:val="20"/>
        </w:rPr>
      </w:pPr>
      <w:r w:rsidRPr="00EB3B7A">
        <w:rPr>
          <w:rFonts w:cs="Times New Roman"/>
          <w:szCs w:val="20"/>
        </w:rPr>
        <w:t xml:space="preserve">   ●  KAPITALNI PROJEKT K101102 Izgradnja Dječjeg vrtića Stankovci, planiran u iznosu 3.513.317,00 EUR, izvršen 0,00% u iznosu 0,00 EUR.</w:t>
      </w:r>
    </w:p>
    <w:p w14:paraId="23F797FE" w14:textId="77777777" w:rsidR="00EB3B7A" w:rsidRPr="00EB3B7A" w:rsidRDefault="00EB3B7A" w:rsidP="00EB3B7A">
      <w:pPr>
        <w:pStyle w:val="Standard"/>
        <w:jc w:val="both"/>
        <w:rPr>
          <w:rFonts w:cs="Times New Roman"/>
          <w:szCs w:val="20"/>
        </w:rPr>
      </w:pPr>
    </w:p>
    <w:p w14:paraId="6C8EA75D" w14:textId="77777777" w:rsidR="00EB3B7A" w:rsidRPr="00EB3B7A" w:rsidRDefault="00EB3B7A" w:rsidP="00EB3B7A">
      <w:pPr>
        <w:pStyle w:val="Standard"/>
        <w:jc w:val="both"/>
        <w:rPr>
          <w:rFonts w:cs="Times New Roman"/>
          <w:szCs w:val="20"/>
        </w:rPr>
      </w:pPr>
      <w:r w:rsidRPr="00EB3B7A">
        <w:rPr>
          <w:rFonts w:cs="Times New Roman"/>
          <w:szCs w:val="20"/>
        </w:rPr>
        <w:t>PROGRAM: 1013 Socijalna pomoć i novčane pomoći</w:t>
      </w:r>
    </w:p>
    <w:p w14:paraId="37B78E8D" w14:textId="77777777" w:rsidR="00EB3B7A" w:rsidRPr="00EB3B7A" w:rsidRDefault="00EB3B7A" w:rsidP="00EB3B7A">
      <w:pPr>
        <w:pStyle w:val="Standard"/>
        <w:jc w:val="both"/>
        <w:rPr>
          <w:rFonts w:cs="Times New Roman"/>
          <w:szCs w:val="20"/>
        </w:rPr>
      </w:pPr>
      <w:r w:rsidRPr="00EB3B7A">
        <w:rPr>
          <w:rFonts w:cs="Times New Roman"/>
          <w:szCs w:val="20"/>
        </w:rPr>
        <w:t xml:space="preserve">Kroz ovaj program predviđeno je više aktivnosti od kojih su pomoć u novcu i naravi pojedincima i obiteljima, stipendije i školarine, sufinanciranje školskih knjiga, pomoć djeci s poteškoćama u razvoju, program zapošljavanja žena- Zaželi. U skladu sa svojim zakonskim obvezama i mogućnostima općina Stankovci vodi brigu o socijalnoj sigurnosti građana, a posebno o socijalno ugroženim kategorijama stanovništva. Također, osiguravaju se sredstva za jednokratne novčane pomoći samcima i obiteljima koji zbog trenutnih materijalnih teškoća i teških životnih uvjeta (bolesti, smrti člana obitelji, raznih životnih nepogoda </w:t>
      </w:r>
      <w:proofErr w:type="spellStart"/>
      <w:r w:rsidRPr="00EB3B7A">
        <w:rPr>
          <w:rFonts w:cs="Times New Roman"/>
          <w:szCs w:val="20"/>
        </w:rPr>
        <w:t>itd</w:t>
      </w:r>
      <w:proofErr w:type="spellEnd"/>
      <w:r w:rsidRPr="00EB3B7A">
        <w:rPr>
          <w:rFonts w:cs="Times New Roman"/>
          <w:szCs w:val="20"/>
        </w:rPr>
        <w:t xml:space="preserve">) ne mogu podmirivati osnovne životne potrebe. </w:t>
      </w:r>
      <w:r w:rsidRPr="00EB3B7A">
        <w:rPr>
          <w:rFonts w:cs="Times New Roman"/>
          <w:szCs w:val="20"/>
        </w:rPr>
        <w:tab/>
      </w:r>
    </w:p>
    <w:p w14:paraId="17E48321" w14:textId="77777777" w:rsidR="00EB3B7A" w:rsidRPr="00EB3B7A" w:rsidRDefault="00EB3B7A" w:rsidP="00EB3B7A">
      <w:pPr>
        <w:pStyle w:val="Standard"/>
        <w:jc w:val="both"/>
        <w:rPr>
          <w:rFonts w:cs="Times New Roman"/>
          <w:szCs w:val="20"/>
        </w:rPr>
      </w:pPr>
      <w:r w:rsidRPr="00EB3B7A">
        <w:rPr>
          <w:rFonts w:cs="Times New Roman"/>
          <w:szCs w:val="20"/>
        </w:rPr>
        <w:t xml:space="preserve">Općina Stankovci svake godine osigurava sredstva za stipendiranje studenata. Za narednu akademsku godinu osiguravaju se sredstva za stipendiranje studenata u iznosu od 100,00 eura mjesečno svakom studentu.                          </w:t>
      </w:r>
    </w:p>
    <w:p w14:paraId="34873C8A" w14:textId="77777777" w:rsidR="00EB3B7A" w:rsidRPr="00EB3B7A" w:rsidRDefault="00EB3B7A" w:rsidP="00EB3B7A">
      <w:pPr>
        <w:pStyle w:val="Standard"/>
        <w:jc w:val="both"/>
        <w:rPr>
          <w:rFonts w:cs="Times New Roman"/>
          <w:szCs w:val="20"/>
        </w:rPr>
      </w:pPr>
      <w:r w:rsidRPr="00EB3B7A">
        <w:rPr>
          <w:rFonts w:cs="Times New Roman"/>
          <w:szCs w:val="20"/>
        </w:rPr>
        <w:t>Općina Stankovci na svom području svake godine osigurava sredstva za nabavku dodatnog nastavnog materijala (radne bilježnice, zbirke zadataka i likovne mape te školski pribor) za sve učenike osnovne škole koji imaju prebivalište na području općine Stankovci. Općina Stankovci u sklopu socijalnog programa pomaže roditeljima djece s poteškoćama u razvoju.</w:t>
      </w:r>
    </w:p>
    <w:p w14:paraId="432A52C6" w14:textId="77777777" w:rsidR="00EB3B7A" w:rsidRPr="00EB3B7A" w:rsidRDefault="00EB3B7A" w:rsidP="00EB3B7A">
      <w:pPr>
        <w:pStyle w:val="Standard"/>
        <w:jc w:val="both"/>
        <w:rPr>
          <w:rFonts w:cs="Times New Roman"/>
          <w:szCs w:val="20"/>
        </w:rPr>
      </w:pPr>
      <w:r w:rsidRPr="00EB3B7A">
        <w:rPr>
          <w:rFonts w:cs="Times New Roman"/>
          <w:szCs w:val="20"/>
        </w:rPr>
        <w:t>Cilj ovoga Programa je poboljšati životne uvjete socijalno ugroženim obiteljima i kućanstvima, te osigurati stanovnicima općine Stankovci što bolje uvjete za život kroz razna novčana i  materijalna pomaganja. Planiran je u iznosu 276.300,00 EUR, izvršen 95,63% u iznosu 264.228,45 EUR, a sadrži slijedeće aktivnosti:</w:t>
      </w:r>
    </w:p>
    <w:p w14:paraId="49B64B33"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A101301 Pomoć u novcu i u naravi pojedincima i obiteljima, planirana u iznosu 23.000,00 EUR, izvršena 79,82% u iznosu 18.358,48 EUR.</w:t>
      </w:r>
    </w:p>
    <w:p w14:paraId="716FB220"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A101302 Stipendije, školarine i nagrade studentima, planirana u iznosu 28.500,00 EUR, izvršena 98,25% u iznosu 28.000,00 EUR.</w:t>
      </w:r>
    </w:p>
    <w:p w14:paraId="65116438"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A101303 Sufinanciranje školskih </w:t>
      </w:r>
      <w:proofErr w:type="spellStart"/>
      <w:r w:rsidRPr="00EB3B7A">
        <w:rPr>
          <w:rFonts w:cs="Times New Roman"/>
          <w:szCs w:val="20"/>
        </w:rPr>
        <w:t>pom</w:t>
      </w:r>
      <w:proofErr w:type="spellEnd"/>
      <w:r w:rsidRPr="00EB3B7A">
        <w:rPr>
          <w:rFonts w:cs="Times New Roman"/>
          <w:szCs w:val="20"/>
        </w:rPr>
        <w:t>. knjiga i pribora, planirana u iznosu 14.358,00 EUR, izvršena 100,00% u iznosu 14.357,58 EUR.</w:t>
      </w:r>
    </w:p>
    <w:p w14:paraId="673E9614"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A101304 Pomoć djeci s poteškoćama u razvoju (DV Latica i sl.), planirana u iznosu 400,00 EUR, izvršena 90,00% u iznosu 360,00 EUR.</w:t>
      </w:r>
    </w:p>
    <w:p w14:paraId="67106005"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A101305 Program zapošljavanja žena - Program Zaželi, planirana u iznosu 210.042,00 EUR, izvršena 96,72% u iznosu 203.152,39 EUR.</w:t>
      </w:r>
    </w:p>
    <w:p w14:paraId="7A408916" w14:textId="77777777" w:rsidR="00EB3B7A" w:rsidRPr="00EB3B7A" w:rsidRDefault="00EB3B7A" w:rsidP="00EB3B7A">
      <w:pPr>
        <w:pStyle w:val="Standard"/>
        <w:jc w:val="both"/>
        <w:rPr>
          <w:rFonts w:cs="Times New Roman"/>
          <w:szCs w:val="20"/>
        </w:rPr>
      </w:pPr>
    </w:p>
    <w:p w14:paraId="18D81911" w14:textId="77777777" w:rsidR="00EB3B7A" w:rsidRPr="00EB3B7A" w:rsidRDefault="00EB3B7A" w:rsidP="00EB3B7A">
      <w:pPr>
        <w:pStyle w:val="Standard"/>
        <w:jc w:val="both"/>
        <w:rPr>
          <w:rFonts w:cs="Times New Roman"/>
          <w:szCs w:val="20"/>
        </w:rPr>
      </w:pPr>
      <w:r w:rsidRPr="00EB3B7A">
        <w:rPr>
          <w:rFonts w:cs="Times New Roman"/>
          <w:szCs w:val="20"/>
        </w:rPr>
        <w:t>PROGRAM: 1014 Poticajne mjere demografske obnove</w:t>
      </w:r>
    </w:p>
    <w:p w14:paraId="35464F42" w14:textId="77777777" w:rsidR="00EB3B7A" w:rsidRPr="00EB3B7A" w:rsidRDefault="00EB3B7A" w:rsidP="00EB3B7A">
      <w:pPr>
        <w:pStyle w:val="Standard"/>
        <w:jc w:val="both"/>
        <w:rPr>
          <w:rFonts w:cs="Times New Roman"/>
          <w:szCs w:val="20"/>
        </w:rPr>
      </w:pPr>
      <w:r w:rsidRPr="00EB3B7A">
        <w:rPr>
          <w:rFonts w:cs="Times New Roman"/>
          <w:szCs w:val="20"/>
        </w:rPr>
        <w:t>U cilju provođenja pronatalitetne politike i demografske obnove na području općine Stankovci osiguravaju se novčane naknade za svako novorođeno dijete s prebivalištem roditelja na području općine Stankovci. Planiran je u iznosu 27.000,00 EUR, izvršen 83,33% u iznosu 22.500,00 EUR, a sadrži slijedeće aktivnosti:</w:t>
      </w:r>
    </w:p>
    <w:p w14:paraId="655B65A6" w14:textId="77777777" w:rsidR="00EB3B7A" w:rsidRPr="00EB3B7A" w:rsidRDefault="00EB3B7A" w:rsidP="00EB3B7A">
      <w:pPr>
        <w:pStyle w:val="Standard"/>
        <w:jc w:val="both"/>
        <w:rPr>
          <w:rFonts w:cs="Times New Roman"/>
          <w:szCs w:val="20"/>
        </w:rPr>
      </w:pPr>
      <w:r w:rsidRPr="00EB3B7A">
        <w:rPr>
          <w:rFonts w:cs="Times New Roman"/>
          <w:szCs w:val="20"/>
        </w:rPr>
        <w:lastRenderedPageBreak/>
        <w:t xml:space="preserve">   ●  AKTIVNOST A101401 Potpora za novorođeno dijete, planirana u iznosu 25.000,00 EUR, izvršena 90,00% u iznosu 22.500,00 EUR.</w:t>
      </w:r>
    </w:p>
    <w:p w14:paraId="7E5786DD"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A101403 Pomoć kućanstvima za štete uzrokovane elementarnim nepogodama, planirana u iznosu 2.000,00 EUR, izvršena 0,00% u iznosu 0,00 EUR.</w:t>
      </w:r>
    </w:p>
    <w:p w14:paraId="7EDDCC42" w14:textId="77777777" w:rsidR="00EB3B7A" w:rsidRPr="00EB3B7A" w:rsidRDefault="00EB3B7A" w:rsidP="00EB3B7A">
      <w:pPr>
        <w:pStyle w:val="Standard"/>
        <w:jc w:val="both"/>
        <w:rPr>
          <w:rFonts w:cs="Times New Roman"/>
          <w:szCs w:val="20"/>
        </w:rPr>
      </w:pPr>
    </w:p>
    <w:p w14:paraId="1DF20979" w14:textId="77777777" w:rsidR="00EB3B7A" w:rsidRPr="00EB3B7A" w:rsidRDefault="00EB3B7A" w:rsidP="00EB3B7A">
      <w:pPr>
        <w:pStyle w:val="Standard"/>
        <w:jc w:val="both"/>
        <w:rPr>
          <w:rFonts w:cs="Times New Roman"/>
          <w:szCs w:val="20"/>
        </w:rPr>
      </w:pPr>
      <w:r w:rsidRPr="00EB3B7A">
        <w:rPr>
          <w:rFonts w:cs="Times New Roman"/>
          <w:szCs w:val="20"/>
        </w:rPr>
        <w:t>PROGRAM: 1015 Humanitarna skrb kroz udruge građana</w:t>
      </w:r>
    </w:p>
    <w:p w14:paraId="6962266B" w14:textId="77777777" w:rsidR="00EB3B7A" w:rsidRPr="00EB3B7A" w:rsidRDefault="00EB3B7A" w:rsidP="00EB3B7A">
      <w:pPr>
        <w:pStyle w:val="Standard"/>
        <w:jc w:val="both"/>
        <w:rPr>
          <w:rFonts w:cs="Times New Roman"/>
          <w:szCs w:val="20"/>
        </w:rPr>
      </w:pPr>
      <w:r w:rsidRPr="00EB3B7A">
        <w:rPr>
          <w:rFonts w:cs="Times New Roman"/>
          <w:szCs w:val="20"/>
        </w:rPr>
        <w:t>Ovaj program sastoji se od više aktivnosti, Udruge slijepih i Udruga proizašlih iz Domovinskog rata, djelatnost Crvenog križa, udruga Hrvatskih dragovoljaca Stankovci. Financiranjem ovih aktivnosti želi se poboljšati rad humanitarnih udruga koje doprinose podizanju kvalitete života osoba u potrebi i aktivnom uključivanju istih u život lokalne zajednice. Planiran je u iznosu 5.480,00 EUR, izvršen 64,60% u iznosu 3.540,00 EUR, a sadrži slijedeće aktivnosti:</w:t>
      </w:r>
    </w:p>
    <w:p w14:paraId="7568D14D"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A101501 Udruga slijepih i udruge proizašle iz Domovinskog rata (HVIDR-a i sl.), planirana u iznosu 1.990,00 EUR, izvršena 2,51% u iznosu 50,00 EUR.</w:t>
      </w:r>
    </w:p>
    <w:p w14:paraId="51326F88"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A101502 Humanitarna djelatnost Crvenog križa, planirana u iznosu 1.990,00 EUR, izvršena 100,00% u iznosu 1.990,00 EUR.</w:t>
      </w:r>
    </w:p>
    <w:p w14:paraId="16ED984A"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A101504 Udruga umirovljenika Sv. Nikola Tavelić Stankovci, planirana u iznosu 1.500,00 EUR, izvršena 100,00% u iznosu 1.500,00 EUR.</w:t>
      </w:r>
    </w:p>
    <w:p w14:paraId="33F8073B" w14:textId="77777777" w:rsidR="00EB3B7A" w:rsidRPr="00EB3B7A" w:rsidRDefault="00EB3B7A" w:rsidP="00EB3B7A">
      <w:pPr>
        <w:pStyle w:val="Standard"/>
        <w:jc w:val="both"/>
        <w:rPr>
          <w:rFonts w:cs="Times New Roman"/>
          <w:szCs w:val="20"/>
        </w:rPr>
      </w:pPr>
    </w:p>
    <w:p w14:paraId="4D3A2CB0" w14:textId="77777777" w:rsidR="00EB3B7A" w:rsidRPr="00EB3B7A" w:rsidRDefault="00EB3B7A" w:rsidP="00EB3B7A">
      <w:pPr>
        <w:pStyle w:val="Standard"/>
        <w:jc w:val="both"/>
        <w:rPr>
          <w:rFonts w:cs="Times New Roman"/>
          <w:szCs w:val="20"/>
        </w:rPr>
      </w:pPr>
      <w:r w:rsidRPr="00EB3B7A">
        <w:rPr>
          <w:rFonts w:cs="Times New Roman"/>
          <w:szCs w:val="20"/>
        </w:rPr>
        <w:t>PROGRAM: 1016 Protupožarna i civilna zaštita</w:t>
      </w:r>
    </w:p>
    <w:p w14:paraId="4BD13600" w14:textId="77777777" w:rsidR="00EB3B7A" w:rsidRPr="00EB3B7A" w:rsidRDefault="00EB3B7A" w:rsidP="00EB3B7A">
      <w:pPr>
        <w:pStyle w:val="Standard"/>
        <w:jc w:val="both"/>
        <w:rPr>
          <w:rFonts w:cs="Times New Roman"/>
          <w:szCs w:val="20"/>
        </w:rPr>
      </w:pPr>
      <w:r w:rsidRPr="00EB3B7A">
        <w:rPr>
          <w:rFonts w:cs="Times New Roman"/>
          <w:szCs w:val="20"/>
        </w:rPr>
        <w:t>Ovaj program sastoji se od aktivnosti koje provode  Dobrovoljno društvo Stankovci i Civilna zaštita i gorska služba spašavanja.</w:t>
      </w:r>
    </w:p>
    <w:p w14:paraId="34118494" w14:textId="77777777" w:rsidR="00EB3B7A" w:rsidRPr="00EB3B7A" w:rsidRDefault="00EB3B7A" w:rsidP="00EB3B7A">
      <w:pPr>
        <w:pStyle w:val="Standard"/>
        <w:jc w:val="both"/>
        <w:rPr>
          <w:rFonts w:cs="Times New Roman"/>
          <w:szCs w:val="20"/>
        </w:rPr>
      </w:pPr>
      <w:r w:rsidRPr="00EB3B7A">
        <w:rPr>
          <w:rFonts w:cs="Times New Roman"/>
          <w:szCs w:val="20"/>
        </w:rPr>
        <w:t>Cilj ovoga programa je provedba preventivnih mjera zaštite od požara, gašenje požara i spašavanje ljudi i imovine ugroženih požarom i drugim nesrećama, povećanje sigurnosti i zaštite građana i objekata i imovine. Redovnim financiranjem ovih aktivnosti postiže se  kvalitetno funkcioniranje protupožarne zaštite i sustava civilne zaštite te Gorske službe spašavanja. Planiran je u iznosu 22.660,00 EUR, izvršen 91,62% u iznosu 20.761,61 EUR, a sadrži slijedeće aktivnosti:</w:t>
      </w:r>
    </w:p>
    <w:p w14:paraId="1F17EECB"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A101603 Gorska služba spašavanja, planirana u iznosu 660,00 EUR, izvršena 100,00% u iznosu 660,00 EUR.</w:t>
      </w:r>
    </w:p>
    <w:p w14:paraId="7430B118"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A101601 DVD Stankovci, planirana u iznosu 20.000,00 EUR, izvršena 100,00% u iznosu 20.000,00 EUR.</w:t>
      </w:r>
    </w:p>
    <w:p w14:paraId="0B06CD46"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A101602 Civilna zaštita, planirana u iznosu 2.000,00 EUR, izvršena 5,08% u iznosu 101,61 EUR.</w:t>
      </w:r>
    </w:p>
    <w:p w14:paraId="1EFDAB1B" w14:textId="77777777" w:rsidR="00EB3B7A" w:rsidRPr="00EB3B7A" w:rsidRDefault="00EB3B7A" w:rsidP="00EB3B7A">
      <w:pPr>
        <w:pStyle w:val="Standard"/>
        <w:jc w:val="both"/>
        <w:rPr>
          <w:rFonts w:cs="Times New Roman"/>
          <w:szCs w:val="20"/>
        </w:rPr>
      </w:pPr>
    </w:p>
    <w:p w14:paraId="0499F8E3" w14:textId="77777777" w:rsidR="00EB3B7A" w:rsidRPr="00EB3B7A" w:rsidRDefault="00EB3B7A" w:rsidP="00EB3B7A">
      <w:pPr>
        <w:pStyle w:val="Standard"/>
        <w:jc w:val="both"/>
        <w:rPr>
          <w:rFonts w:cs="Times New Roman"/>
          <w:szCs w:val="20"/>
        </w:rPr>
      </w:pPr>
      <w:r w:rsidRPr="00EB3B7A">
        <w:rPr>
          <w:rFonts w:cs="Times New Roman"/>
          <w:szCs w:val="20"/>
        </w:rPr>
        <w:t>PROGRAM: 1017 Poslovanje raznih udruga</w:t>
      </w:r>
    </w:p>
    <w:p w14:paraId="21EDDA48" w14:textId="77777777" w:rsidR="00EB3B7A" w:rsidRPr="00EB3B7A" w:rsidRDefault="00EB3B7A" w:rsidP="00EB3B7A">
      <w:pPr>
        <w:pStyle w:val="Standard"/>
        <w:jc w:val="both"/>
        <w:rPr>
          <w:rFonts w:cs="Times New Roman"/>
          <w:szCs w:val="20"/>
        </w:rPr>
      </w:pPr>
      <w:r w:rsidRPr="00EB3B7A">
        <w:rPr>
          <w:rFonts w:cs="Times New Roman"/>
          <w:szCs w:val="20"/>
        </w:rPr>
        <w:t>Ovim programom predviđene su donacije za ostale udruge koje nisu posebno navedene a zatraže sredstva za posebne aktivnosti. Planiran je u iznosu 3.000,00 EUR, izvršen 15,00% u iznosu 450,00 EUR, a sadrži slijedeće aktivnosti:</w:t>
      </w:r>
    </w:p>
    <w:p w14:paraId="3CDBD060" w14:textId="77777777" w:rsidR="00EB3B7A" w:rsidRPr="00EB3B7A" w:rsidRDefault="00EB3B7A" w:rsidP="00EB3B7A">
      <w:pPr>
        <w:pStyle w:val="Standard"/>
        <w:jc w:val="both"/>
        <w:rPr>
          <w:rFonts w:cs="Times New Roman"/>
          <w:szCs w:val="20"/>
        </w:rPr>
      </w:pPr>
      <w:r w:rsidRPr="00EB3B7A">
        <w:rPr>
          <w:rFonts w:cs="Times New Roman"/>
          <w:szCs w:val="20"/>
        </w:rPr>
        <w:t xml:space="preserve">   ●  AKTIVNOST A101701 Tekuće i kapitalne donacije ostalim udrugama, planirana u iznosu 3.000,00 EUR, izvršena 15,00% u iznosu 450,00 EUR. Izvršen je prijenos sredstava Udruzi </w:t>
      </w:r>
      <w:proofErr w:type="spellStart"/>
      <w:r w:rsidRPr="00EB3B7A">
        <w:rPr>
          <w:rFonts w:cs="Times New Roman"/>
          <w:szCs w:val="20"/>
        </w:rPr>
        <w:t>Zartinići</w:t>
      </w:r>
      <w:proofErr w:type="spellEnd"/>
      <w:r w:rsidRPr="00EB3B7A">
        <w:rPr>
          <w:rFonts w:cs="Times New Roman"/>
          <w:szCs w:val="20"/>
        </w:rPr>
        <w:t>-udruga roditelja djece i mladih s teškoćama u razvoju u iznosu od 50,00 EUR i udruzi KRG Nebo u iznosu od 400,00 EUR.</w:t>
      </w:r>
    </w:p>
    <w:p w14:paraId="57D5D302" w14:textId="77777777" w:rsidR="00EB3B7A" w:rsidRPr="00EB3B7A" w:rsidRDefault="00EB3B7A" w:rsidP="00EB3B7A">
      <w:pPr>
        <w:pStyle w:val="Standard"/>
        <w:jc w:val="both"/>
        <w:rPr>
          <w:rFonts w:cs="Times New Roman"/>
          <w:szCs w:val="20"/>
        </w:rPr>
      </w:pPr>
    </w:p>
    <w:p w14:paraId="410CCF4A" w14:textId="77777777" w:rsidR="00EB3B7A" w:rsidRPr="00EB3B7A" w:rsidRDefault="00EB3B7A" w:rsidP="00EB3B7A">
      <w:pPr>
        <w:pStyle w:val="Standard"/>
        <w:jc w:val="both"/>
        <w:rPr>
          <w:rFonts w:cs="Times New Roman"/>
          <w:szCs w:val="20"/>
        </w:rPr>
      </w:pPr>
      <w:r w:rsidRPr="00EB3B7A">
        <w:rPr>
          <w:rFonts w:cs="Times New Roman"/>
          <w:szCs w:val="20"/>
        </w:rPr>
        <w:t>PROGRAM: 1012 Predškolski odgoj - Dječji vrtić Stankovci</w:t>
      </w:r>
    </w:p>
    <w:p w14:paraId="23792260" w14:textId="77777777" w:rsidR="00EB3B7A" w:rsidRPr="00EB3B7A" w:rsidRDefault="00EB3B7A" w:rsidP="00EB3B7A">
      <w:pPr>
        <w:pStyle w:val="Standard"/>
        <w:jc w:val="both"/>
        <w:rPr>
          <w:rFonts w:cs="Times New Roman"/>
          <w:szCs w:val="20"/>
        </w:rPr>
      </w:pPr>
      <w:r w:rsidRPr="00EB3B7A">
        <w:rPr>
          <w:rFonts w:cs="Times New Roman"/>
          <w:szCs w:val="20"/>
        </w:rPr>
        <w:t>Dječji vrtić Stankovci je proračunski korisnik općine Stankovci i provodi programe njege, odgoja, obrazovanja, zdravstvene zaštite, prehrane i socijalne skrbi djece ranije  i predškolske dobi. Općina većim djelom financira sve troškove Dječjeg vrtića. Nakon otvaranja nove zgrade Dječjeg vrtića (travanj 2023.) i primanja većeg broja djece povećali su se rashodi po ovom programu a što je vidljivo u financijskom planu proračunskog korisnika. Planiran je u iznosu 445.562,00 EUR, izvršen 100,58% u iznosu 448.160,07 EUR, a sadrži slijedeće aktivnosti:</w:t>
      </w:r>
    </w:p>
    <w:p w14:paraId="79288434" w14:textId="77777777" w:rsidR="00EB3B7A" w:rsidRPr="00EB3B7A" w:rsidRDefault="00EB3B7A" w:rsidP="00EB3B7A">
      <w:pPr>
        <w:pStyle w:val="Standard"/>
        <w:jc w:val="both"/>
        <w:rPr>
          <w:rFonts w:cs="Times New Roman"/>
          <w:szCs w:val="20"/>
        </w:rPr>
      </w:pPr>
      <w:r w:rsidRPr="00EB3B7A">
        <w:rPr>
          <w:rFonts w:cs="Times New Roman"/>
          <w:szCs w:val="20"/>
        </w:rPr>
        <w:lastRenderedPageBreak/>
        <w:t xml:space="preserve">   ●  AKTIVNOST A101201 Redovna djelatnost Dječjeg vrtića Stankovci, planirana u iznosu 445.562,00 EUR, izvršena 100,58% u iznosu 448.160,07 EUR. </w:t>
      </w:r>
    </w:p>
    <w:p w14:paraId="2264BC19"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Ukupni rashodi po ovoj aktivnosti odnose se na rashode za:</w:t>
      </w:r>
    </w:p>
    <w:p w14:paraId="0D90D2A4"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-Rashodi za zaposlene u iznosu od 345.717,50 od čega financiranje iz nadležnog proračuna (izvor 11) u iznosu od 320.199,27 EUR i iz vlastitih prihoda (izvor 31) u iznosu od 25.518,23 EUR.</w:t>
      </w:r>
    </w:p>
    <w:p w14:paraId="07EDA2F7"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 Materijalni rashodi u ukupnom iznosu od 99.912,46 EUR od čega financiranje iz nadležnog proračuna (izvor 11) u iznosu od 2.003,05 EUR ( naknade za prijevoz s posla i na posao) , iz vlastitih prihoda (izvor 31) u iznosu od 96.401,31 EUR ( rashodi redovnog poslovanja -materijal i usluge, službena putovanja, stručno usavršavanje, didaktička sredstva, uredski materijal, potrošni materijal za rad s djecom, energija, materijal i dijelovi za tekuće i investicijsko održavanje, sitan inventar, službena radna i zaštitna odjeća i obuća, sredstva za održavanje sanitarno -higijenskih uvjeta, stručna literatura, namirnice, zdravstvene usluge-mikrobiološke i sanitarne analize, nadzor nad provedbom HACCAP sustava usluga telefona, interneta i pošte, računalne usluge, usluge zaštite na radu i zaštite od požara, intelektualne usluge, zakupnine i najamnine, premije osiguranja(liječnički pregledi radnika i redovito osiguranje djelatnika, djece, vozila), reprezentacija)  i od tekućih pomoći iz državnog proračuna (izvor 52) u iznosu od 1.508,10 EUR (sredstva za predškolce i djecu s posebnim potrebama – nabavka didaktičkih igračaka i igara).</w:t>
      </w:r>
    </w:p>
    <w:p w14:paraId="429198D9"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-34 Financijski rashodi ostvareni u iznosu od 1.561,13 financiranje iz vlastitih izvora (izvor 31) (bankarske usluge, usluge platnog prometa i zatezne kamate.</w:t>
      </w:r>
    </w:p>
    <w:p w14:paraId="66A1A2BC"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- 42 Rashodi za nabavu dugotrajne imovine ostvareni u iznosu od 968,98 EUR financiranje iz vlastitih izvora (izvor 31) (nabavljena je oprema- hladnjak i zamrzivač).</w:t>
      </w:r>
    </w:p>
    <w:p w14:paraId="67CDFD9A" w14:textId="77777777" w:rsidR="00EB3B7A" w:rsidRPr="00EB3B7A" w:rsidRDefault="00EB3B7A" w:rsidP="00EB3B7A">
      <w:pPr>
        <w:spacing w:after="0"/>
        <w:jc w:val="both"/>
        <w:rPr>
          <w:rFonts w:ascii="Times New Roman" w:hAnsi="Times New Roman"/>
          <w:szCs w:val="20"/>
        </w:rPr>
      </w:pPr>
    </w:p>
    <w:p w14:paraId="6486F787" w14:textId="77777777" w:rsidR="00EB3B7A" w:rsidRPr="00EB3B7A" w:rsidRDefault="00EB3B7A" w:rsidP="00EB3B7A">
      <w:pPr>
        <w:spacing w:after="0"/>
        <w:rPr>
          <w:rFonts w:ascii="Times New Roman" w:hAnsi="Times New Roman"/>
          <w:szCs w:val="20"/>
        </w:rPr>
      </w:pPr>
    </w:p>
    <w:p w14:paraId="28D2D62D" w14:textId="77777777" w:rsidR="00EB3B7A" w:rsidRPr="00EB3B7A" w:rsidRDefault="00EB3B7A" w:rsidP="00EB3B7A">
      <w:pPr>
        <w:spacing w:after="0"/>
        <w:jc w:val="center"/>
        <w:rPr>
          <w:rFonts w:ascii="Times New Roman" w:hAnsi="Times New Roman"/>
          <w:b/>
          <w:bCs/>
          <w:sz w:val="24"/>
          <w:szCs w:val="24"/>
        </w:rPr>
      </w:pPr>
      <w:r w:rsidRPr="00EB3B7A">
        <w:rPr>
          <w:rFonts w:ascii="Times New Roman" w:hAnsi="Times New Roman"/>
          <w:b/>
          <w:bCs/>
          <w:sz w:val="24"/>
          <w:szCs w:val="24"/>
        </w:rPr>
        <w:t>Članak 4.</w:t>
      </w:r>
    </w:p>
    <w:p w14:paraId="3B6F57E9" w14:textId="77777777" w:rsidR="00EB3B7A" w:rsidRPr="00EB3B7A" w:rsidRDefault="00EB3B7A" w:rsidP="00EB3B7A">
      <w:pPr>
        <w:spacing w:after="0"/>
        <w:jc w:val="both"/>
        <w:rPr>
          <w:rFonts w:ascii="Times New Roman" w:hAnsi="Times New Roman"/>
          <w:sz w:val="24"/>
          <w:szCs w:val="24"/>
        </w:rPr>
      </w:pPr>
      <w:r w:rsidRPr="00EB3B7A">
        <w:rPr>
          <w:rFonts w:ascii="Times New Roman" w:hAnsi="Times New Roman"/>
          <w:sz w:val="24"/>
          <w:szCs w:val="24"/>
        </w:rPr>
        <w:t>Izvještaj o korištenju proračunske zalihe, izvještaj o zaduživanju na domaćem i stranom tržištu novca i kapitala, izvještaj o danim jamstvima i plaćanjima po protestiranim jamstvima, izvještaj o korištenju sredstava fondova EU, izvještaj o danim zajmovima i potraživanjima po danim zajmovima i izvještaj o stanju potraživanja i dospjelih obveza te o stanju potencijalnih obveza po osnovi sudskih sporova sastavni su dio Godišnjeg izvještaja o izvršenju proračuna.</w:t>
      </w:r>
    </w:p>
    <w:p w14:paraId="398C5E23" w14:textId="77777777" w:rsidR="00EB3B7A" w:rsidRPr="00EB3B7A" w:rsidRDefault="00EB3B7A" w:rsidP="00EB3B7A">
      <w:pPr>
        <w:spacing w:after="0"/>
        <w:jc w:val="both"/>
        <w:rPr>
          <w:rFonts w:ascii="Times New Roman" w:hAnsi="Times New Roman"/>
          <w:szCs w:val="20"/>
        </w:rPr>
      </w:pPr>
    </w:p>
    <w:p w14:paraId="59042C0C" w14:textId="77777777" w:rsidR="00EB3B7A" w:rsidRPr="00EB3B7A" w:rsidRDefault="00EB3B7A" w:rsidP="00EB3B7A">
      <w:pPr>
        <w:pStyle w:val="Naslov1"/>
        <w:numPr>
          <w:ilvl w:val="0"/>
          <w:numId w:val="5"/>
        </w:numPr>
        <w:suppressAutoHyphens w:val="0"/>
        <w:autoSpaceDN/>
        <w:spacing w:before="240" w:after="0" w:line="276" w:lineRule="auto"/>
        <w:ind w:left="426" w:hanging="436"/>
        <w:rPr>
          <w:rFonts w:ascii="Times New Roman" w:hAnsi="Times New Roman" w:cs="Times New Roman"/>
          <w:sz w:val="24"/>
          <w:szCs w:val="24"/>
        </w:rPr>
      </w:pPr>
      <w:bookmarkStart w:id="13" w:name="_Toc161164548"/>
      <w:r w:rsidRPr="00EB3B7A">
        <w:rPr>
          <w:rFonts w:ascii="Times New Roman" w:hAnsi="Times New Roman" w:cs="Times New Roman"/>
          <w:sz w:val="24"/>
          <w:szCs w:val="24"/>
        </w:rPr>
        <w:t>POSEBNI IZVJEŠTAJI O IZVRŠENJU PRORAČUNA</w:t>
      </w:r>
      <w:bookmarkEnd w:id="13"/>
    </w:p>
    <w:p w14:paraId="101A9F34" w14:textId="77777777" w:rsidR="00EB3B7A" w:rsidRPr="00EB3B7A" w:rsidRDefault="00EB3B7A" w:rsidP="00EB3B7A">
      <w:pPr>
        <w:spacing w:after="0"/>
        <w:rPr>
          <w:rFonts w:ascii="Times New Roman" w:hAnsi="Times New Roman"/>
          <w:b/>
          <w:bCs/>
          <w:sz w:val="24"/>
          <w:szCs w:val="24"/>
        </w:rPr>
      </w:pPr>
    </w:p>
    <w:p w14:paraId="685A555F" w14:textId="77777777" w:rsidR="00EB3B7A" w:rsidRPr="00EB3B7A" w:rsidRDefault="00EB3B7A" w:rsidP="00EB3B7A">
      <w:pPr>
        <w:jc w:val="both"/>
        <w:rPr>
          <w:rFonts w:ascii="Times New Roman" w:hAnsi="Times New Roman"/>
          <w:sz w:val="24"/>
          <w:szCs w:val="24"/>
        </w:rPr>
      </w:pPr>
      <w:r w:rsidRPr="00EB3B7A">
        <w:rPr>
          <w:rFonts w:ascii="Times New Roman" w:hAnsi="Times New Roman"/>
          <w:sz w:val="24"/>
          <w:szCs w:val="24"/>
        </w:rPr>
        <w:t>Posebni izvještaji u Godišnjem izvještaju o izvršenju proračuna Općine Stankovci za 2025. godinu su:</w:t>
      </w:r>
    </w:p>
    <w:p w14:paraId="6C8A024A" w14:textId="77777777" w:rsidR="00EB3B7A" w:rsidRPr="00EB3B7A" w:rsidRDefault="00EB3B7A" w:rsidP="00EB3B7A">
      <w:pPr>
        <w:pStyle w:val="Odlomakpopisa"/>
        <w:numPr>
          <w:ilvl w:val="0"/>
          <w:numId w:val="3"/>
        </w:numPr>
        <w:spacing w:line="240" w:lineRule="auto"/>
        <w:jc w:val="both"/>
        <w:rPr>
          <w:rFonts w:ascii="Times New Roman" w:hAnsi="Times New Roman"/>
          <w:sz w:val="24"/>
          <w:szCs w:val="24"/>
        </w:rPr>
      </w:pPr>
      <w:r w:rsidRPr="00EB3B7A">
        <w:rPr>
          <w:rFonts w:ascii="Times New Roman" w:hAnsi="Times New Roman"/>
          <w:sz w:val="24"/>
          <w:szCs w:val="24"/>
        </w:rPr>
        <w:t>Izvještaj o korištenju proračunske zalihe,</w:t>
      </w:r>
    </w:p>
    <w:p w14:paraId="0586B67D" w14:textId="77777777" w:rsidR="00EB3B7A" w:rsidRPr="00EB3B7A" w:rsidRDefault="00EB3B7A" w:rsidP="00EB3B7A">
      <w:pPr>
        <w:pStyle w:val="Odlomakpopisa"/>
        <w:numPr>
          <w:ilvl w:val="0"/>
          <w:numId w:val="3"/>
        </w:numPr>
        <w:spacing w:line="240" w:lineRule="auto"/>
        <w:jc w:val="both"/>
        <w:rPr>
          <w:rFonts w:ascii="Times New Roman" w:hAnsi="Times New Roman"/>
          <w:sz w:val="24"/>
          <w:szCs w:val="24"/>
        </w:rPr>
      </w:pPr>
      <w:r w:rsidRPr="00EB3B7A">
        <w:rPr>
          <w:rFonts w:ascii="Times New Roman" w:hAnsi="Times New Roman"/>
          <w:sz w:val="24"/>
          <w:szCs w:val="24"/>
        </w:rPr>
        <w:t>Izvještaj o zaduživanju na domaćem i stranom tržištu novca i kapitala,</w:t>
      </w:r>
    </w:p>
    <w:p w14:paraId="1C139894" w14:textId="77777777" w:rsidR="00EB3B7A" w:rsidRPr="00EB3B7A" w:rsidRDefault="00EB3B7A" w:rsidP="00EB3B7A">
      <w:pPr>
        <w:pStyle w:val="Odlomakpopisa"/>
        <w:numPr>
          <w:ilvl w:val="0"/>
          <w:numId w:val="3"/>
        </w:numPr>
        <w:spacing w:line="240" w:lineRule="auto"/>
        <w:jc w:val="both"/>
        <w:rPr>
          <w:rFonts w:ascii="Times New Roman" w:hAnsi="Times New Roman"/>
          <w:sz w:val="24"/>
          <w:szCs w:val="24"/>
        </w:rPr>
      </w:pPr>
      <w:r w:rsidRPr="00EB3B7A">
        <w:rPr>
          <w:rFonts w:ascii="Times New Roman" w:hAnsi="Times New Roman"/>
          <w:sz w:val="24"/>
          <w:szCs w:val="24"/>
        </w:rPr>
        <w:t>Izvještaj o danim jamstvima i plaćanjima po protestiranim jamstvima.</w:t>
      </w:r>
    </w:p>
    <w:p w14:paraId="36D11DF6" w14:textId="77777777" w:rsidR="00EB3B7A" w:rsidRPr="00EB3B7A" w:rsidRDefault="00EB3B7A" w:rsidP="00EB3B7A">
      <w:pPr>
        <w:pStyle w:val="Odlomakpopisa"/>
        <w:numPr>
          <w:ilvl w:val="0"/>
          <w:numId w:val="3"/>
        </w:numPr>
        <w:spacing w:line="240" w:lineRule="auto"/>
        <w:jc w:val="both"/>
        <w:rPr>
          <w:rFonts w:ascii="Times New Roman" w:hAnsi="Times New Roman"/>
          <w:sz w:val="24"/>
          <w:szCs w:val="24"/>
        </w:rPr>
      </w:pPr>
      <w:r w:rsidRPr="00EB3B7A">
        <w:rPr>
          <w:rFonts w:ascii="Times New Roman" w:hAnsi="Times New Roman"/>
          <w:sz w:val="24"/>
          <w:szCs w:val="24"/>
        </w:rPr>
        <w:t>Izvještaj o korištenju sredstva  fondova EU</w:t>
      </w:r>
    </w:p>
    <w:p w14:paraId="0F77490D" w14:textId="77777777" w:rsidR="00EB3B7A" w:rsidRPr="00EB3B7A" w:rsidRDefault="00EB3B7A" w:rsidP="00EB3B7A">
      <w:pPr>
        <w:pStyle w:val="Odlomakpopisa"/>
        <w:numPr>
          <w:ilvl w:val="0"/>
          <w:numId w:val="3"/>
        </w:numPr>
        <w:spacing w:line="240" w:lineRule="auto"/>
        <w:jc w:val="both"/>
        <w:rPr>
          <w:rFonts w:ascii="Times New Roman" w:hAnsi="Times New Roman"/>
          <w:sz w:val="24"/>
          <w:szCs w:val="24"/>
        </w:rPr>
      </w:pPr>
      <w:r w:rsidRPr="00EB3B7A">
        <w:rPr>
          <w:rFonts w:ascii="Times New Roman" w:hAnsi="Times New Roman"/>
          <w:sz w:val="24"/>
          <w:szCs w:val="24"/>
        </w:rPr>
        <w:t>Izvještaj o danim zajmovima i potraživanjima po danim zajmovima</w:t>
      </w:r>
    </w:p>
    <w:p w14:paraId="6E3A33AA" w14:textId="77777777" w:rsidR="00EB3B7A" w:rsidRDefault="00EB3B7A" w:rsidP="00EB3B7A">
      <w:pPr>
        <w:pStyle w:val="Odlomakpopisa"/>
        <w:numPr>
          <w:ilvl w:val="0"/>
          <w:numId w:val="3"/>
        </w:numPr>
        <w:spacing w:line="240" w:lineRule="auto"/>
        <w:jc w:val="both"/>
        <w:rPr>
          <w:rFonts w:ascii="Times New Roman" w:hAnsi="Times New Roman"/>
          <w:sz w:val="24"/>
          <w:szCs w:val="24"/>
        </w:rPr>
      </w:pPr>
      <w:r w:rsidRPr="00EB3B7A">
        <w:rPr>
          <w:rFonts w:ascii="Times New Roman" w:hAnsi="Times New Roman"/>
          <w:sz w:val="24"/>
          <w:szCs w:val="24"/>
        </w:rPr>
        <w:t>Izvještaj o stanju potraživanja i dospjelih obveza te o stanju potencijalnih obveza po osnovi sudskih sporova</w:t>
      </w:r>
    </w:p>
    <w:p w14:paraId="49DCE696" w14:textId="77777777" w:rsidR="00EB3B7A" w:rsidRDefault="00EB3B7A" w:rsidP="00EB3B7A">
      <w:pPr>
        <w:spacing w:after="0"/>
        <w:rPr>
          <w:rFonts w:ascii="Times New Roman" w:hAnsi="Times New Roman"/>
          <w:sz w:val="24"/>
          <w:szCs w:val="24"/>
        </w:rPr>
      </w:pPr>
    </w:p>
    <w:p w14:paraId="3109BE25" w14:textId="77777777" w:rsidR="00EB3B7A" w:rsidRPr="00EB3B7A" w:rsidRDefault="00EB3B7A" w:rsidP="00EB3B7A">
      <w:pPr>
        <w:spacing w:after="0"/>
        <w:rPr>
          <w:rFonts w:ascii="Times New Roman" w:hAnsi="Times New Roman"/>
          <w:b/>
          <w:bCs/>
          <w:sz w:val="24"/>
          <w:szCs w:val="24"/>
        </w:rPr>
      </w:pPr>
    </w:p>
    <w:p w14:paraId="3A86DCA3" w14:textId="77777777" w:rsidR="00EB3B7A" w:rsidRPr="00EB3B7A" w:rsidRDefault="00EB3B7A" w:rsidP="00EB3B7A">
      <w:pPr>
        <w:pStyle w:val="Naslov2"/>
        <w:numPr>
          <w:ilvl w:val="1"/>
          <w:numId w:val="5"/>
        </w:numPr>
        <w:suppressAutoHyphens w:val="0"/>
        <w:autoSpaceDN/>
        <w:spacing w:before="40" w:after="0" w:line="276" w:lineRule="auto"/>
        <w:ind w:left="426" w:hanging="436"/>
        <w:rPr>
          <w:rFonts w:ascii="Times New Roman" w:hAnsi="Times New Roman" w:cs="Times New Roman"/>
          <w:sz w:val="24"/>
          <w:szCs w:val="24"/>
        </w:rPr>
      </w:pPr>
      <w:bookmarkStart w:id="14" w:name="_Toc161164549"/>
      <w:r w:rsidRPr="00EB3B7A">
        <w:rPr>
          <w:rFonts w:ascii="Times New Roman" w:hAnsi="Times New Roman" w:cs="Times New Roman"/>
          <w:sz w:val="24"/>
          <w:szCs w:val="24"/>
        </w:rPr>
        <w:lastRenderedPageBreak/>
        <w:t>IZVJEŠTAJ O KORIŠTENJU PRORAČUNSKE ZALIHE</w:t>
      </w:r>
      <w:bookmarkEnd w:id="14"/>
    </w:p>
    <w:p w14:paraId="62CB3261" w14:textId="77777777" w:rsidR="00EB3B7A" w:rsidRPr="00EB3B7A" w:rsidRDefault="00EB3B7A" w:rsidP="00EB3B7A">
      <w:pPr>
        <w:rPr>
          <w:rFonts w:ascii="Times New Roman" w:hAnsi="Times New Roman"/>
        </w:rPr>
      </w:pPr>
    </w:p>
    <w:p w14:paraId="285892EC" w14:textId="77777777" w:rsidR="00EB3B7A" w:rsidRPr="00EB3B7A" w:rsidRDefault="00EB3B7A" w:rsidP="00EB3B7A">
      <w:pPr>
        <w:pStyle w:val="Standard"/>
        <w:jc w:val="both"/>
        <w:rPr>
          <w:rFonts w:cs="Times New Roman"/>
          <w:szCs w:val="20"/>
        </w:rPr>
      </w:pPr>
      <w:r w:rsidRPr="00EB3B7A">
        <w:rPr>
          <w:rFonts w:cs="Times New Roman"/>
          <w:szCs w:val="20"/>
        </w:rPr>
        <w:t>Temeljem članka 65. Zakona o proračunu („Narodne novine“, broj 144/21) sredstva proračunske zalihe mogu se koristiti za nepredviđene namjene za koje u proračunu nisu osigurana sredstva ili za namjene za koje se tijekom godine pokaže da za njih nisu utvrđena dostatna sredstva jer ih pri planiranju proračuna nije bilo moguće predvidjeti ( otklanjanje posljedica elementarnih nepogoda, epidemija, ekoloških i ostalih nepredvidivih nesreća i sl.).</w:t>
      </w:r>
    </w:p>
    <w:p w14:paraId="69093FD9" w14:textId="77777777" w:rsidR="00EB3B7A" w:rsidRPr="00EB3B7A" w:rsidRDefault="00EB3B7A" w:rsidP="00EB3B7A">
      <w:pPr>
        <w:pStyle w:val="Standard"/>
        <w:jc w:val="both"/>
        <w:rPr>
          <w:rFonts w:cs="Times New Roman"/>
          <w:szCs w:val="20"/>
        </w:rPr>
      </w:pPr>
      <w:r w:rsidRPr="00EB3B7A">
        <w:rPr>
          <w:rFonts w:cs="Times New Roman"/>
          <w:szCs w:val="20"/>
        </w:rPr>
        <w:t>Sredstva proračunske zalihe mogu iznositi najviše 0,50 posto planiranih općih  prihoda proračuna tekuće godine bez primitaka, a visina sredstava proračunske zalihe utvrđuje se odlukom o izvršavanju proračuna i proračunom.</w:t>
      </w:r>
    </w:p>
    <w:p w14:paraId="22E3590D" w14:textId="77777777" w:rsidR="00EB3B7A" w:rsidRPr="00EB3B7A" w:rsidRDefault="00EB3B7A" w:rsidP="00EB3B7A">
      <w:pPr>
        <w:pStyle w:val="Standard"/>
        <w:spacing w:before="240"/>
        <w:jc w:val="both"/>
        <w:rPr>
          <w:rFonts w:cs="Times New Roman"/>
          <w:szCs w:val="20"/>
        </w:rPr>
      </w:pPr>
      <w:r w:rsidRPr="00EB3B7A">
        <w:rPr>
          <w:rFonts w:cs="Times New Roman"/>
          <w:szCs w:val="20"/>
        </w:rPr>
        <w:t xml:space="preserve">U 2025. godini Općina Stankovci nije koristila sredstva proračunske zalihe.  </w:t>
      </w:r>
    </w:p>
    <w:p w14:paraId="06DC0CCF" w14:textId="77777777" w:rsidR="00EB3B7A" w:rsidRPr="00EB3B7A" w:rsidRDefault="00EB3B7A" w:rsidP="00EB3B7A">
      <w:pPr>
        <w:spacing w:after="0"/>
        <w:rPr>
          <w:rFonts w:ascii="Times New Roman" w:hAnsi="Times New Roman"/>
          <w:b/>
          <w:bCs/>
          <w:szCs w:val="20"/>
        </w:rPr>
      </w:pPr>
    </w:p>
    <w:p w14:paraId="42E426CF" w14:textId="77777777" w:rsidR="00EB3B7A" w:rsidRPr="00EB3B7A" w:rsidRDefault="00EB3B7A" w:rsidP="00EB3B7A">
      <w:pPr>
        <w:pStyle w:val="Naslov2"/>
        <w:numPr>
          <w:ilvl w:val="1"/>
          <w:numId w:val="5"/>
        </w:numPr>
        <w:suppressAutoHyphens w:val="0"/>
        <w:autoSpaceDN/>
        <w:spacing w:before="40" w:after="0" w:line="276" w:lineRule="auto"/>
        <w:ind w:left="426" w:hanging="436"/>
        <w:rPr>
          <w:rFonts w:ascii="Times New Roman" w:hAnsi="Times New Roman" w:cs="Times New Roman"/>
          <w:sz w:val="24"/>
          <w:szCs w:val="24"/>
        </w:rPr>
      </w:pPr>
      <w:bookmarkStart w:id="15" w:name="_Toc161164550"/>
      <w:r w:rsidRPr="00EB3B7A">
        <w:rPr>
          <w:rFonts w:ascii="Times New Roman" w:hAnsi="Times New Roman" w:cs="Times New Roman"/>
          <w:sz w:val="24"/>
          <w:szCs w:val="24"/>
        </w:rPr>
        <w:t>IZVJEŠTAJ O ZADUŽIVANJU NA DOMAĆEM I STRANOM TRŽIŠTU NOVCA I KAPITALA</w:t>
      </w:r>
      <w:bookmarkEnd w:id="15"/>
    </w:p>
    <w:p w14:paraId="45B1A339" w14:textId="77777777" w:rsidR="00EB3B7A" w:rsidRPr="00EB3B7A" w:rsidRDefault="00EB3B7A" w:rsidP="00EB3B7A">
      <w:pPr>
        <w:rPr>
          <w:rFonts w:ascii="Times New Roman" w:hAnsi="Times New Roman"/>
          <w:sz w:val="24"/>
          <w:szCs w:val="24"/>
        </w:rPr>
      </w:pPr>
    </w:p>
    <w:p w14:paraId="4ACF9B3F" w14:textId="77777777" w:rsidR="00EB3B7A" w:rsidRPr="00EB3B7A" w:rsidRDefault="00EB3B7A" w:rsidP="00EB3B7A">
      <w:pPr>
        <w:rPr>
          <w:rFonts w:ascii="Times New Roman" w:hAnsi="Times New Roman"/>
          <w:sz w:val="24"/>
          <w:szCs w:val="24"/>
        </w:rPr>
      </w:pPr>
      <w:r w:rsidRPr="00EB3B7A">
        <w:rPr>
          <w:rFonts w:ascii="Times New Roman" w:hAnsi="Times New Roman"/>
          <w:sz w:val="24"/>
          <w:szCs w:val="24"/>
        </w:rPr>
        <w:t>U 2025. godini nije bilo zaduživanja na domaćem i stranom tržištu kapitala kod banaka i dr. financijskih institucija:</w:t>
      </w:r>
    </w:p>
    <w:p w14:paraId="19839C0D" w14:textId="77777777" w:rsidR="00EB3B7A" w:rsidRPr="00EB3B7A" w:rsidRDefault="00EB3B7A" w:rsidP="00EB3B7A">
      <w:pPr>
        <w:rPr>
          <w:rFonts w:ascii="Times New Roman" w:hAnsi="Times New Roman"/>
          <w:sz w:val="24"/>
          <w:szCs w:val="24"/>
        </w:rPr>
      </w:pPr>
      <w:r w:rsidRPr="00EB3B7A">
        <w:rPr>
          <w:rFonts w:ascii="Times New Roman" w:hAnsi="Times New Roman"/>
          <w:sz w:val="24"/>
          <w:szCs w:val="24"/>
        </w:rPr>
        <w:t>Općina Stankovci ima kredite iz ranijih godina i to prema tablici:</w:t>
      </w:r>
    </w:p>
    <w:tbl>
      <w:tblPr>
        <w:tblW w:w="9243" w:type="dxa"/>
        <w:tblInd w:w="108" w:type="dxa"/>
        <w:tblLayout w:type="fixed"/>
        <w:tblLook w:val="0000" w:firstRow="0" w:lastRow="0" w:firstColumn="0" w:lastColumn="0" w:noHBand="0" w:noVBand="0"/>
      </w:tblPr>
      <w:tblGrid>
        <w:gridCol w:w="351"/>
        <w:gridCol w:w="2371"/>
        <w:gridCol w:w="1276"/>
        <w:gridCol w:w="1276"/>
        <w:gridCol w:w="1417"/>
        <w:gridCol w:w="1276"/>
        <w:gridCol w:w="1276"/>
      </w:tblGrid>
      <w:tr w:rsidR="00EB3B7A" w:rsidRPr="00EB3B7A" w14:paraId="7505D689" w14:textId="77777777" w:rsidTr="00403295">
        <w:trPr>
          <w:trHeight w:val="402"/>
        </w:trPr>
        <w:tc>
          <w:tcPr>
            <w:tcW w:w="351" w:type="dxa"/>
            <w:tcBorders>
              <w:top w:val="single" w:sz="4" w:space="0" w:color="000000"/>
              <w:left w:val="single" w:sz="4" w:space="0" w:color="000000"/>
            </w:tcBorders>
            <w:vAlign w:val="bottom"/>
          </w:tcPr>
          <w:p w14:paraId="6906623B"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2371" w:type="dxa"/>
            <w:tcBorders>
              <w:top w:val="single" w:sz="4" w:space="0" w:color="000000"/>
              <w:left w:val="single" w:sz="4" w:space="0" w:color="000000"/>
            </w:tcBorders>
            <w:vAlign w:val="bottom"/>
          </w:tcPr>
          <w:p w14:paraId="34F36486"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DAVATELJ KREDITA</w:t>
            </w:r>
          </w:p>
        </w:tc>
        <w:tc>
          <w:tcPr>
            <w:tcW w:w="1276" w:type="dxa"/>
            <w:tcBorders>
              <w:top w:val="single" w:sz="4" w:space="0" w:color="000000"/>
              <w:left w:val="single" w:sz="4" w:space="0" w:color="000000"/>
            </w:tcBorders>
            <w:vAlign w:val="bottom"/>
          </w:tcPr>
          <w:p w14:paraId="78644284"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KREDIT PRIMLJEN</w:t>
            </w:r>
          </w:p>
        </w:tc>
        <w:tc>
          <w:tcPr>
            <w:tcW w:w="1276" w:type="dxa"/>
            <w:tcBorders>
              <w:top w:val="single" w:sz="4" w:space="0" w:color="000000"/>
              <w:left w:val="single" w:sz="4" w:space="0" w:color="000000"/>
            </w:tcBorders>
            <w:vAlign w:val="bottom"/>
          </w:tcPr>
          <w:p w14:paraId="3958B9FD"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IZNOS PRIMLJENOG</w:t>
            </w:r>
          </w:p>
        </w:tc>
        <w:tc>
          <w:tcPr>
            <w:tcW w:w="1417" w:type="dxa"/>
            <w:tcBorders>
              <w:top w:val="single" w:sz="4" w:space="0" w:color="000000"/>
              <w:left w:val="single" w:sz="4" w:space="0" w:color="000000"/>
            </w:tcBorders>
            <w:vAlign w:val="bottom"/>
          </w:tcPr>
          <w:p w14:paraId="1BE3F874"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IZNOS PRIMLJENOG</w:t>
            </w:r>
          </w:p>
        </w:tc>
        <w:tc>
          <w:tcPr>
            <w:tcW w:w="1276" w:type="dxa"/>
            <w:tcBorders>
              <w:top w:val="single" w:sz="4" w:space="0" w:color="000000"/>
              <w:left w:val="single" w:sz="4" w:space="0" w:color="000000"/>
            </w:tcBorders>
            <w:vAlign w:val="bottom"/>
          </w:tcPr>
          <w:p w14:paraId="13BF2FF1"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IZNOS MJESEČNE</w:t>
            </w:r>
          </w:p>
        </w:tc>
        <w:tc>
          <w:tcPr>
            <w:tcW w:w="1276" w:type="dxa"/>
            <w:tcBorders>
              <w:top w:val="single" w:sz="4" w:space="0" w:color="000000"/>
              <w:left w:val="single" w:sz="4" w:space="0" w:color="000000"/>
              <w:right w:val="single" w:sz="4" w:space="0" w:color="000000"/>
            </w:tcBorders>
            <w:vAlign w:val="bottom"/>
          </w:tcPr>
          <w:p w14:paraId="289EF410" w14:textId="77777777" w:rsidR="00EB3B7A" w:rsidRPr="00EB3B7A" w:rsidRDefault="00EB3B7A" w:rsidP="00403295">
            <w:pPr>
              <w:spacing w:after="0" w:line="240" w:lineRule="auto"/>
              <w:rPr>
                <w:rFonts w:ascii="Times New Roman" w:hAnsi="Times New Roman"/>
              </w:rPr>
            </w:pPr>
            <w:r w:rsidRPr="00EB3B7A">
              <w:rPr>
                <w:rFonts w:ascii="Times New Roman" w:eastAsia="Times New Roman" w:hAnsi="Times New Roman"/>
                <w:color w:val="000000"/>
                <w:sz w:val="18"/>
                <w:szCs w:val="18"/>
              </w:rPr>
              <w:t>OTPLATA</w:t>
            </w:r>
          </w:p>
        </w:tc>
      </w:tr>
      <w:tr w:rsidR="00EB3B7A" w:rsidRPr="00EB3B7A" w14:paraId="7F75654B" w14:textId="77777777" w:rsidTr="00403295">
        <w:trPr>
          <w:trHeight w:val="402"/>
        </w:trPr>
        <w:tc>
          <w:tcPr>
            <w:tcW w:w="351" w:type="dxa"/>
            <w:tcBorders>
              <w:left w:val="single" w:sz="4" w:space="0" w:color="000000"/>
            </w:tcBorders>
            <w:vAlign w:val="bottom"/>
          </w:tcPr>
          <w:p w14:paraId="7C0445F8"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2371" w:type="dxa"/>
            <w:tcBorders>
              <w:left w:val="single" w:sz="4" w:space="0" w:color="000000"/>
            </w:tcBorders>
            <w:vAlign w:val="bottom"/>
          </w:tcPr>
          <w:p w14:paraId="4AFD3334"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NAMJENA KREDITA</w:t>
            </w:r>
          </w:p>
        </w:tc>
        <w:tc>
          <w:tcPr>
            <w:tcW w:w="1276" w:type="dxa"/>
            <w:tcBorders>
              <w:left w:val="single" w:sz="4" w:space="0" w:color="000000"/>
            </w:tcBorders>
            <w:vAlign w:val="bottom"/>
          </w:tcPr>
          <w:p w14:paraId="6EA23252"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TRAJE DO</w:t>
            </w:r>
          </w:p>
        </w:tc>
        <w:tc>
          <w:tcPr>
            <w:tcW w:w="1276" w:type="dxa"/>
            <w:tcBorders>
              <w:left w:val="single" w:sz="4" w:space="0" w:color="000000"/>
            </w:tcBorders>
            <w:vAlign w:val="bottom"/>
          </w:tcPr>
          <w:p w14:paraId="5F716B39"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KREDITA U</w:t>
            </w:r>
          </w:p>
        </w:tc>
        <w:tc>
          <w:tcPr>
            <w:tcW w:w="1417" w:type="dxa"/>
            <w:tcBorders>
              <w:left w:val="single" w:sz="4" w:space="0" w:color="000000"/>
            </w:tcBorders>
            <w:vAlign w:val="bottom"/>
          </w:tcPr>
          <w:p w14:paraId="1D2B583B"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KREDITA U EURIMA</w:t>
            </w:r>
          </w:p>
        </w:tc>
        <w:tc>
          <w:tcPr>
            <w:tcW w:w="1276" w:type="dxa"/>
            <w:tcBorders>
              <w:left w:val="single" w:sz="4" w:space="0" w:color="000000"/>
            </w:tcBorders>
            <w:vAlign w:val="bottom"/>
          </w:tcPr>
          <w:p w14:paraId="22E47FD7"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RATE -</w:t>
            </w:r>
          </w:p>
        </w:tc>
        <w:tc>
          <w:tcPr>
            <w:tcW w:w="1276" w:type="dxa"/>
            <w:tcBorders>
              <w:left w:val="single" w:sz="4" w:space="0" w:color="000000"/>
              <w:right w:val="single" w:sz="4" w:space="0" w:color="000000"/>
            </w:tcBorders>
            <w:vAlign w:val="bottom"/>
          </w:tcPr>
          <w:p w14:paraId="33091B9F" w14:textId="77777777" w:rsidR="00EB3B7A" w:rsidRPr="00EB3B7A" w:rsidRDefault="00EB3B7A" w:rsidP="00403295">
            <w:pPr>
              <w:spacing w:after="0" w:line="240" w:lineRule="auto"/>
              <w:rPr>
                <w:rFonts w:ascii="Times New Roman" w:hAnsi="Times New Roman"/>
              </w:rPr>
            </w:pPr>
            <w:r w:rsidRPr="00EB3B7A">
              <w:rPr>
                <w:rFonts w:ascii="Times New Roman" w:eastAsia="Times New Roman" w:hAnsi="Times New Roman"/>
                <w:color w:val="000000"/>
                <w:sz w:val="18"/>
                <w:szCs w:val="18"/>
              </w:rPr>
              <w:t>GLAVNICE</w:t>
            </w:r>
          </w:p>
        </w:tc>
      </w:tr>
      <w:tr w:rsidR="00EB3B7A" w:rsidRPr="00EB3B7A" w14:paraId="11D6862E" w14:textId="77777777" w:rsidTr="00403295">
        <w:trPr>
          <w:trHeight w:val="402"/>
        </w:trPr>
        <w:tc>
          <w:tcPr>
            <w:tcW w:w="351" w:type="dxa"/>
            <w:tcBorders>
              <w:left w:val="single" w:sz="4" w:space="0" w:color="000000"/>
              <w:bottom w:val="single" w:sz="4" w:space="0" w:color="000000"/>
            </w:tcBorders>
            <w:vAlign w:val="bottom"/>
          </w:tcPr>
          <w:p w14:paraId="55BBF9D6"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2371" w:type="dxa"/>
            <w:tcBorders>
              <w:left w:val="single" w:sz="4" w:space="0" w:color="000000"/>
              <w:bottom w:val="single" w:sz="4" w:space="0" w:color="000000"/>
            </w:tcBorders>
            <w:vAlign w:val="bottom"/>
          </w:tcPr>
          <w:p w14:paraId="276C6FDE"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tcBorders>
            <w:vAlign w:val="bottom"/>
          </w:tcPr>
          <w:p w14:paraId="060C6B6C"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tcBorders>
            <w:vAlign w:val="bottom"/>
          </w:tcPr>
          <w:p w14:paraId="2581C48F"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KUNAMA</w:t>
            </w:r>
          </w:p>
        </w:tc>
        <w:tc>
          <w:tcPr>
            <w:tcW w:w="1417" w:type="dxa"/>
            <w:tcBorders>
              <w:left w:val="single" w:sz="4" w:space="0" w:color="000000"/>
              <w:bottom w:val="single" w:sz="4" w:space="0" w:color="000000"/>
            </w:tcBorders>
            <w:vAlign w:val="bottom"/>
          </w:tcPr>
          <w:p w14:paraId="7E5E6FDF"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tcBorders>
            <w:vAlign w:val="bottom"/>
          </w:tcPr>
          <w:p w14:paraId="07F6BA9F"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GLAVNICE  - EUR</w:t>
            </w:r>
          </w:p>
        </w:tc>
        <w:tc>
          <w:tcPr>
            <w:tcW w:w="1276" w:type="dxa"/>
            <w:tcBorders>
              <w:left w:val="single" w:sz="4" w:space="0" w:color="000000"/>
              <w:bottom w:val="single" w:sz="4" w:space="0" w:color="000000"/>
              <w:right w:val="single" w:sz="4" w:space="0" w:color="000000"/>
            </w:tcBorders>
            <w:vAlign w:val="bottom"/>
          </w:tcPr>
          <w:p w14:paraId="1F621BF0" w14:textId="77777777" w:rsidR="00EB3B7A" w:rsidRPr="00EB3B7A" w:rsidRDefault="00EB3B7A" w:rsidP="00403295">
            <w:pPr>
              <w:spacing w:after="0" w:line="240" w:lineRule="auto"/>
              <w:rPr>
                <w:rFonts w:ascii="Times New Roman" w:hAnsi="Times New Roman"/>
              </w:rPr>
            </w:pPr>
            <w:r w:rsidRPr="00EB3B7A">
              <w:rPr>
                <w:rFonts w:ascii="Times New Roman" w:eastAsia="Times New Roman" w:hAnsi="Times New Roman"/>
                <w:color w:val="000000"/>
                <w:sz w:val="18"/>
                <w:szCs w:val="18"/>
              </w:rPr>
              <w:t>DO 31.12.2025.</w:t>
            </w:r>
          </w:p>
        </w:tc>
      </w:tr>
      <w:tr w:rsidR="00EB3B7A" w:rsidRPr="00EB3B7A" w14:paraId="6348A093" w14:textId="77777777" w:rsidTr="00403295">
        <w:trPr>
          <w:trHeight w:val="402"/>
        </w:trPr>
        <w:tc>
          <w:tcPr>
            <w:tcW w:w="351" w:type="dxa"/>
            <w:tcBorders>
              <w:left w:val="single" w:sz="4" w:space="0" w:color="000000"/>
              <w:bottom w:val="single" w:sz="4" w:space="0" w:color="000000"/>
            </w:tcBorders>
            <w:vAlign w:val="bottom"/>
          </w:tcPr>
          <w:p w14:paraId="6DE64AD4"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2371" w:type="dxa"/>
            <w:tcBorders>
              <w:bottom w:val="single" w:sz="4" w:space="0" w:color="000000"/>
            </w:tcBorders>
            <w:vAlign w:val="bottom"/>
          </w:tcPr>
          <w:p w14:paraId="36D1A918"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bottom w:val="single" w:sz="4" w:space="0" w:color="000000"/>
            </w:tcBorders>
            <w:vAlign w:val="bottom"/>
          </w:tcPr>
          <w:p w14:paraId="2450BDC9"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bottom w:val="single" w:sz="4" w:space="0" w:color="000000"/>
            </w:tcBorders>
            <w:vAlign w:val="bottom"/>
          </w:tcPr>
          <w:p w14:paraId="488D871C"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417" w:type="dxa"/>
            <w:tcBorders>
              <w:left w:val="single" w:sz="4" w:space="0" w:color="000000"/>
              <w:bottom w:val="single" w:sz="4" w:space="0" w:color="000000"/>
            </w:tcBorders>
            <w:vAlign w:val="bottom"/>
          </w:tcPr>
          <w:p w14:paraId="788514C3"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tcBorders>
            <w:vAlign w:val="bottom"/>
          </w:tcPr>
          <w:p w14:paraId="247A63A5"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right w:val="single" w:sz="4" w:space="0" w:color="000000"/>
            </w:tcBorders>
            <w:vAlign w:val="bottom"/>
          </w:tcPr>
          <w:p w14:paraId="064D6C83" w14:textId="77777777" w:rsidR="00EB3B7A" w:rsidRPr="00EB3B7A" w:rsidRDefault="00EB3B7A" w:rsidP="00403295">
            <w:pPr>
              <w:spacing w:after="0" w:line="240" w:lineRule="auto"/>
              <w:rPr>
                <w:rFonts w:ascii="Times New Roman" w:hAnsi="Times New Roman"/>
              </w:rPr>
            </w:pPr>
            <w:r w:rsidRPr="00EB3B7A">
              <w:rPr>
                <w:rFonts w:ascii="Times New Roman" w:eastAsia="Times New Roman" w:hAnsi="Times New Roman"/>
                <w:color w:val="000000"/>
                <w:sz w:val="18"/>
                <w:szCs w:val="18"/>
              </w:rPr>
              <w:t> </w:t>
            </w:r>
          </w:p>
        </w:tc>
      </w:tr>
      <w:tr w:rsidR="00EB3B7A" w:rsidRPr="00EB3B7A" w14:paraId="3EFA3290" w14:textId="77777777" w:rsidTr="00403295">
        <w:trPr>
          <w:trHeight w:val="402"/>
        </w:trPr>
        <w:tc>
          <w:tcPr>
            <w:tcW w:w="351" w:type="dxa"/>
            <w:tcBorders>
              <w:left w:val="single" w:sz="4" w:space="0" w:color="000000"/>
            </w:tcBorders>
            <w:vAlign w:val="bottom"/>
          </w:tcPr>
          <w:p w14:paraId="74451013"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1.</w:t>
            </w:r>
          </w:p>
        </w:tc>
        <w:tc>
          <w:tcPr>
            <w:tcW w:w="2371" w:type="dxa"/>
            <w:tcBorders>
              <w:left w:val="single" w:sz="4" w:space="0" w:color="000000"/>
            </w:tcBorders>
            <w:vAlign w:val="bottom"/>
          </w:tcPr>
          <w:p w14:paraId="18869F97"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HRVATSKA POŠTANSKA BANKA</w:t>
            </w:r>
          </w:p>
        </w:tc>
        <w:tc>
          <w:tcPr>
            <w:tcW w:w="1276" w:type="dxa"/>
            <w:tcBorders>
              <w:left w:val="single" w:sz="4" w:space="0" w:color="000000"/>
            </w:tcBorders>
            <w:vAlign w:val="bottom"/>
          </w:tcPr>
          <w:p w14:paraId="7FA532E7"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2021.</w:t>
            </w:r>
          </w:p>
        </w:tc>
        <w:tc>
          <w:tcPr>
            <w:tcW w:w="1276" w:type="dxa"/>
            <w:tcBorders>
              <w:left w:val="single" w:sz="4" w:space="0" w:color="000000"/>
            </w:tcBorders>
            <w:vAlign w:val="bottom"/>
          </w:tcPr>
          <w:p w14:paraId="7F9EB9F5" w14:textId="77777777" w:rsidR="00EB3B7A" w:rsidRPr="00EB3B7A" w:rsidRDefault="00EB3B7A" w:rsidP="00403295">
            <w:pPr>
              <w:spacing w:after="0" w:line="240" w:lineRule="auto"/>
              <w:jc w:val="right"/>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2.000.000,00</w:t>
            </w:r>
          </w:p>
        </w:tc>
        <w:tc>
          <w:tcPr>
            <w:tcW w:w="1417" w:type="dxa"/>
            <w:tcBorders>
              <w:left w:val="single" w:sz="4" w:space="0" w:color="000000"/>
            </w:tcBorders>
            <w:vAlign w:val="bottom"/>
          </w:tcPr>
          <w:p w14:paraId="0750D788" w14:textId="77777777" w:rsidR="00EB3B7A" w:rsidRPr="00EB3B7A" w:rsidRDefault="00EB3B7A" w:rsidP="00403295">
            <w:pPr>
              <w:spacing w:after="0" w:line="240" w:lineRule="auto"/>
              <w:jc w:val="right"/>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265.445,62</w:t>
            </w:r>
          </w:p>
        </w:tc>
        <w:tc>
          <w:tcPr>
            <w:tcW w:w="1276" w:type="dxa"/>
            <w:tcBorders>
              <w:left w:val="single" w:sz="4" w:space="0" w:color="000000"/>
            </w:tcBorders>
            <w:vAlign w:val="bottom"/>
          </w:tcPr>
          <w:p w14:paraId="436922B2" w14:textId="77777777" w:rsidR="00EB3B7A" w:rsidRPr="00EB3B7A" w:rsidRDefault="00EB3B7A" w:rsidP="00403295">
            <w:pPr>
              <w:spacing w:after="0" w:line="240" w:lineRule="auto"/>
              <w:jc w:val="right"/>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2.212,04</w:t>
            </w:r>
          </w:p>
        </w:tc>
        <w:tc>
          <w:tcPr>
            <w:tcW w:w="1276" w:type="dxa"/>
            <w:tcBorders>
              <w:left w:val="single" w:sz="4" w:space="0" w:color="000000"/>
              <w:right w:val="single" w:sz="4" w:space="0" w:color="000000"/>
            </w:tcBorders>
            <w:vAlign w:val="bottom"/>
          </w:tcPr>
          <w:p w14:paraId="3364D989" w14:textId="77777777" w:rsidR="00EB3B7A" w:rsidRPr="00EB3B7A" w:rsidRDefault="00EB3B7A" w:rsidP="00403295">
            <w:pPr>
              <w:spacing w:after="0" w:line="240" w:lineRule="auto"/>
              <w:jc w:val="right"/>
              <w:rPr>
                <w:rFonts w:ascii="Times New Roman" w:hAnsi="Times New Roman"/>
              </w:rPr>
            </w:pPr>
            <w:r w:rsidRPr="00EB3B7A">
              <w:rPr>
                <w:rFonts w:ascii="Times New Roman" w:eastAsia="Times New Roman" w:hAnsi="Times New Roman"/>
                <w:color w:val="000000"/>
                <w:sz w:val="18"/>
                <w:szCs w:val="18"/>
              </w:rPr>
              <w:t>99.541,88</w:t>
            </w:r>
          </w:p>
        </w:tc>
      </w:tr>
      <w:tr w:rsidR="00EB3B7A" w:rsidRPr="00EB3B7A" w14:paraId="641E4373" w14:textId="77777777" w:rsidTr="00403295">
        <w:trPr>
          <w:trHeight w:val="402"/>
        </w:trPr>
        <w:tc>
          <w:tcPr>
            <w:tcW w:w="351" w:type="dxa"/>
            <w:tcBorders>
              <w:left w:val="single" w:sz="4" w:space="0" w:color="000000"/>
              <w:bottom w:val="single" w:sz="4" w:space="0" w:color="000000"/>
            </w:tcBorders>
            <w:vAlign w:val="bottom"/>
          </w:tcPr>
          <w:p w14:paraId="1F729754"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2371" w:type="dxa"/>
            <w:tcBorders>
              <w:left w:val="single" w:sz="4" w:space="0" w:color="000000"/>
            </w:tcBorders>
            <w:vAlign w:val="bottom"/>
          </w:tcPr>
          <w:p w14:paraId="0A244344"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-DUGOROČNI KREDIT</w:t>
            </w:r>
          </w:p>
        </w:tc>
        <w:tc>
          <w:tcPr>
            <w:tcW w:w="1276" w:type="dxa"/>
            <w:tcBorders>
              <w:left w:val="single" w:sz="4" w:space="0" w:color="000000"/>
            </w:tcBorders>
            <w:vAlign w:val="bottom"/>
          </w:tcPr>
          <w:p w14:paraId="2C3541B3"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31.03.2032.</w:t>
            </w:r>
          </w:p>
        </w:tc>
        <w:tc>
          <w:tcPr>
            <w:tcW w:w="1276" w:type="dxa"/>
            <w:tcBorders>
              <w:left w:val="single" w:sz="4" w:space="0" w:color="000000"/>
              <w:bottom w:val="single" w:sz="4" w:space="0" w:color="000000"/>
            </w:tcBorders>
            <w:vAlign w:val="bottom"/>
          </w:tcPr>
          <w:p w14:paraId="12263A22"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417" w:type="dxa"/>
            <w:tcBorders>
              <w:left w:val="single" w:sz="4" w:space="0" w:color="000000"/>
              <w:bottom w:val="single" w:sz="4" w:space="0" w:color="000000"/>
            </w:tcBorders>
            <w:vAlign w:val="bottom"/>
          </w:tcPr>
          <w:p w14:paraId="5F90F67A"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tcBorders>
            <w:vAlign w:val="bottom"/>
          </w:tcPr>
          <w:p w14:paraId="574C9523"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right w:val="single" w:sz="4" w:space="0" w:color="000000"/>
            </w:tcBorders>
            <w:vAlign w:val="bottom"/>
          </w:tcPr>
          <w:p w14:paraId="3002525B" w14:textId="77777777" w:rsidR="00EB3B7A" w:rsidRPr="00EB3B7A" w:rsidRDefault="00EB3B7A" w:rsidP="00403295">
            <w:pPr>
              <w:spacing w:after="0" w:line="240" w:lineRule="auto"/>
              <w:rPr>
                <w:rFonts w:ascii="Times New Roman" w:hAnsi="Times New Roman"/>
              </w:rPr>
            </w:pPr>
            <w:r w:rsidRPr="00EB3B7A">
              <w:rPr>
                <w:rFonts w:ascii="Times New Roman" w:eastAsia="Times New Roman" w:hAnsi="Times New Roman"/>
                <w:color w:val="000000"/>
                <w:sz w:val="18"/>
                <w:szCs w:val="18"/>
              </w:rPr>
              <w:t> </w:t>
            </w:r>
          </w:p>
        </w:tc>
      </w:tr>
      <w:tr w:rsidR="00EB3B7A" w:rsidRPr="00EB3B7A" w14:paraId="58926347" w14:textId="77777777" w:rsidTr="00403295">
        <w:trPr>
          <w:trHeight w:val="402"/>
        </w:trPr>
        <w:tc>
          <w:tcPr>
            <w:tcW w:w="351" w:type="dxa"/>
            <w:tcBorders>
              <w:left w:val="single" w:sz="4" w:space="0" w:color="000000"/>
            </w:tcBorders>
            <w:vAlign w:val="bottom"/>
          </w:tcPr>
          <w:p w14:paraId="780E7D2C"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w:t>
            </w:r>
          </w:p>
        </w:tc>
        <w:tc>
          <w:tcPr>
            <w:tcW w:w="2371" w:type="dxa"/>
            <w:tcBorders>
              <w:top w:val="single" w:sz="4" w:space="0" w:color="000000"/>
              <w:left w:val="single" w:sz="4" w:space="0" w:color="000000"/>
            </w:tcBorders>
            <w:vAlign w:val="bottom"/>
          </w:tcPr>
          <w:p w14:paraId="5EE4FE7D"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IMPULSE LEASING</w:t>
            </w:r>
          </w:p>
        </w:tc>
        <w:tc>
          <w:tcPr>
            <w:tcW w:w="1276" w:type="dxa"/>
            <w:tcBorders>
              <w:top w:val="single" w:sz="4" w:space="0" w:color="000000"/>
              <w:left w:val="single" w:sz="4" w:space="0" w:color="000000"/>
            </w:tcBorders>
            <w:vAlign w:val="bottom"/>
          </w:tcPr>
          <w:p w14:paraId="1203E4D8"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21.01.2022.</w:t>
            </w:r>
          </w:p>
        </w:tc>
        <w:tc>
          <w:tcPr>
            <w:tcW w:w="1276" w:type="dxa"/>
            <w:tcBorders>
              <w:left w:val="single" w:sz="4" w:space="0" w:color="000000"/>
            </w:tcBorders>
            <w:vAlign w:val="bottom"/>
          </w:tcPr>
          <w:p w14:paraId="3A6EE75E" w14:textId="77777777" w:rsidR="00EB3B7A" w:rsidRPr="00EB3B7A" w:rsidRDefault="00EB3B7A" w:rsidP="00403295">
            <w:pPr>
              <w:spacing w:after="0" w:line="240" w:lineRule="auto"/>
              <w:jc w:val="right"/>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190.000,00</w:t>
            </w:r>
          </w:p>
        </w:tc>
        <w:tc>
          <w:tcPr>
            <w:tcW w:w="1417" w:type="dxa"/>
            <w:tcBorders>
              <w:left w:val="single" w:sz="4" w:space="0" w:color="000000"/>
            </w:tcBorders>
            <w:vAlign w:val="bottom"/>
          </w:tcPr>
          <w:p w14:paraId="4BAEE421" w14:textId="77777777" w:rsidR="00EB3B7A" w:rsidRPr="00EB3B7A" w:rsidRDefault="00EB3B7A" w:rsidP="00403295">
            <w:pPr>
              <w:spacing w:after="0" w:line="240" w:lineRule="auto"/>
              <w:jc w:val="right"/>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25.217,33</w:t>
            </w:r>
          </w:p>
        </w:tc>
        <w:tc>
          <w:tcPr>
            <w:tcW w:w="1276" w:type="dxa"/>
            <w:tcBorders>
              <w:left w:val="single" w:sz="4" w:space="0" w:color="000000"/>
            </w:tcBorders>
            <w:vAlign w:val="bottom"/>
          </w:tcPr>
          <w:p w14:paraId="0F729DCF"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xml:space="preserve">glavnica se  </w:t>
            </w:r>
          </w:p>
        </w:tc>
        <w:tc>
          <w:tcPr>
            <w:tcW w:w="1276" w:type="dxa"/>
            <w:tcBorders>
              <w:left w:val="single" w:sz="4" w:space="0" w:color="000000"/>
              <w:right w:val="single" w:sz="4" w:space="0" w:color="000000"/>
            </w:tcBorders>
            <w:vAlign w:val="bottom"/>
          </w:tcPr>
          <w:p w14:paraId="3B1CBD2E" w14:textId="77777777" w:rsidR="00EB3B7A" w:rsidRPr="00EB3B7A" w:rsidRDefault="00EB3B7A" w:rsidP="00403295">
            <w:pPr>
              <w:spacing w:after="0" w:line="240" w:lineRule="auto"/>
              <w:jc w:val="right"/>
              <w:rPr>
                <w:rFonts w:ascii="Times New Roman" w:hAnsi="Times New Roman"/>
                <w:sz w:val="18"/>
                <w:szCs w:val="18"/>
              </w:rPr>
            </w:pPr>
            <w:r w:rsidRPr="00EB3B7A">
              <w:rPr>
                <w:rFonts w:ascii="Times New Roman" w:hAnsi="Times New Roman"/>
                <w:sz w:val="18"/>
                <w:szCs w:val="18"/>
              </w:rPr>
              <w:t>23.134,75</w:t>
            </w:r>
          </w:p>
        </w:tc>
      </w:tr>
      <w:tr w:rsidR="00EB3B7A" w:rsidRPr="00EB3B7A" w14:paraId="42B7D7C7" w14:textId="77777777" w:rsidTr="00403295">
        <w:trPr>
          <w:trHeight w:val="402"/>
        </w:trPr>
        <w:tc>
          <w:tcPr>
            <w:tcW w:w="351" w:type="dxa"/>
            <w:tcBorders>
              <w:left w:val="single" w:sz="4" w:space="0" w:color="000000"/>
              <w:bottom w:val="single" w:sz="4" w:space="0" w:color="000000"/>
            </w:tcBorders>
            <w:vAlign w:val="bottom"/>
          </w:tcPr>
          <w:p w14:paraId="02F78545"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2371" w:type="dxa"/>
            <w:tcBorders>
              <w:left w:val="single" w:sz="4" w:space="0" w:color="000000"/>
              <w:bottom w:val="single" w:sz="4" w:space="0" w:color="000000"/>
            </w:tcBorders>
            <w:vAlign w:val="bottom"/>
          </w:tcPr>
          <w:p w14:paraId="6CC05FD0"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xml:space="preserve"> NABAVA TRAKTORA</w:t>
            </w:r>
          </w:p>
        </w:tc>
        <w:tc>
          <w:tcPr>
            <w:tcW w:w="1276" w:type="dxa"/>
            <w:tcBorders>
              <w:left w:val="single" w:sz="4" w:space="0" w:color="000000"/>
              <w:bottom w:val="single" w:sz="4" w:space="0" w:color="000000"/>
            </w:tcBorders>
            <w:vAlign w:val="bottom"/>
          </w:tcPr>
          <w:p w14:paraId="2B288DCD"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15.08.2026.</w:t>
            </w:r>
          </w:p>
        </w:tc>
        <w:tc>
          <w:tcPr>
            <w:tcW w:w="1276" w:type="dxa"/>
            <w:tcBorders>
              <w:left w:val="single" w:sz="4" w:space="0" w:color="000000"/>
              <w:bottom w:val="single" w:sz="4" w:space="0" w:color="000000"/>
            </w:tcBorders>
            <w:vAlign w:val="bottom"/>
          </w:tcPr>
          <w:p w14:paraId="4DD4B6C8"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417" w:type="dxa"/>
            <w:tcBorders>
              <w:left w:val="single" w:sz="4" w:space="0" w:color="000000"/>
              <w:bottom w:val="single" w:sz="4" w:space="0" w:color="000000"/>
            </w:tcBorders>
            <w:vAlign w:val="bottom"/>
          </w:tcPr>
          <w:p w14:paraId="7474F12B"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tcBorders>
            <w:vAlign w:val="bottom"/>
          </w:tcPr>
          <w:p w14:paraId="4554E8A5"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mijenja</w:t>
            </w:r>
          </w:p>
        </w:tc>
        <w:tc>
          <w:tcPr>
            <w:tcW w:w="1276" w:type="dxa"/>
            <w:tcBorders>
              <w:left w:val="single" w:sz="4" w:space="0" w:color="000000"/>
              <w:bottom w:val="single" w:sz="4" w:space="0" w:color="000000"/>
              <w:right w:val="single" w:sz="4" w:space="0" w:color="000000"/>
            </w:tcBorders>
            <w:vAlign w:val="bottom"/>
          </w:tcPr>
          <w:p w14:paraId="656DDCAD" w14:textId="77777777" w:rsidR="00EB3B7A" w:rsidRPr="00EB3B7A" w:rsidRDefault="00EB3B7A" w:rsidP="00403295">
            <w:pPr>
              <w:spacing w:after="0" w:line="240" w:lineRule="auto"/>
              <w:rPr>
                <w:rFonts w:ascii="Times New Roman" w:hAnsi="Times New Roman"/>
              </w:rPr>
            </w:pPr>
            <w:r w:rsidRPr="00EB3B7A">
              <w:rPr>
                <w:rFonts w:ascii="Times New Roman" w:eastAsia="Times New Roman" w:hAnsi="Times New Roman"/>
                <w:color w:val="000000"/>
                <w:sz w:val="18"/>
                <w:szCs w:val="18"/>
              </w:rPr>
              <w:t> </w:t>
            </w:r>
          </w:p>
        </w:tc>
      </w:tr>
      <w:tr w:rsidR="00EB3B7A" w:rsidRPr="00EB3B7A" w14:paraId="6F4EE234" w14:textId="77777777" w:rsidTr="00403295">
        <w:trPr>
          <w:trHeight w:val="402"/>
        </w:trPr>
        <w:tc>
          <w:tcPr>
            <w:tcW w:w="351" w:type="dxa"/>
            <w:tcBorders>
              <w:left w:val="single" w:sz="4" w:space="0" w:color="000000"/>
            </w:tcBorders>
            <w:vAlign w:val="bottom"/>
          </w:tcPr>
          <w:p w14:paraId="21DDBB98"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3.</w:t>
            </w:r>
          </w:p>
        </w:tc>
        <w:tc>
          <w:tcPr>
            <w:tcW w:w="2371" w:type="dxa"/>
            <w:tcBorders>
              <w:left w:val="single" w:sz="4" w:space="0" w:color="000000"/>
            </w:tcBorders>
            <w:vAlign w:val="bottom"/>
          </w:tcPr>
          <w:p w14:paraId="527288F0"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IMPULSE LEASING</w:t>
            </w:r>
          </w:p>
        </w:tc>
        <w:tc>
          <w:tcPr>
            <w:tcW w:w="1276" w:type="dxa"/>
            <w:tcBorders>
              <w:left w:val="single" w:sz="4" w:space="0" w:color="000000"/>
            </w:tcBorders>
            <w:vAlign w:val="bottom"/>
          </w:tcPr>
          <w:p w14:paraId="0EFC4D69"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21.01.2022.</w:t>
            </w:r>
          </w:p>
        </w:tc>
        <w:tc>
          <w:tcPr>
            <w:tcW w:w="1276" w:type="dxa"/>
            <w:tcBorders>
              <w:left w:val="single" w:sz="4" w:space="0" w:color="000000"/>
            </w:tcBorders>
            <w:vAlign w:val="bottom"/>
          </w:tcPr>
          <w:p w14:paraId="0032700B" w14:textId="77777777" w:rsidR="00EB3B7A" w:rsidRPr="00EB3B7A" w:rsidRDefault="00EB3B7A" w:rsidP="00403295">
            <w:pPr>
              <w:spacing w:after="0" w:line="240" w:lineRule="auto"/>
              <w:jc w:val="right"/>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60.000,00</w:t>
            </w:r>
          </w:p>
        </w:tc>
        <w:tc>
          <w:tcPr>
            <w:tcW w:w="1417" w:type="dxa"/>
            <w:tcBorders>
              <w:left w:val="single" w:sz="4" w:space="0" w:color="000000"/>
            </w:tcBorders>
            <w:vAlign w:val="bottom"/>
          </w:tcPr>
          <w:p w14:paraId="2A0100A2" w14:textId="77777777" w:rsidR="00EB3B7A" w:rsidRPr="00EB3B7A" w:rsidRDefault="00EB3B7A" w:rsidP="00403295">
            <w:pPr>
              <w:spacing w:after="0" w:line="240" w:lineRule="auto"/>
              <w:jc w:val="right"/>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7.963,37</w:t>
            </w:r>
          </w:p>
        </w:tc>
        <w:tc>
          <w:tcPr>
            <w:tcW w:w="1276" w:type="dxa"/>
            <w:tcBorders>
              <w:left w:val="single" w:sz="4" w:space="0" w:color="000000"/>
            </w:tcBorders>
            <w:vAlign w:val="bottom"/>
          </w:tcPr>
          <w:p w14:paraId="038207E5"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xml:space="preserve">glavnica se  </w:t>
            </w:r>
          </w:p>
        </w:tc>
        <w:tc>
          <w:tcPr>
            <w:tcW w:w="1276" w:type="dxa"/>
            <w:tcBorders>
              <w:left w:val="single" w:sz="4" w:space="0" w:color="000000"/>
              <w:right w:val="single" w:sz="4" w:space="0" w:color="000000"/>
            </w:tcBorders>
            <w:vAlign w:val="bottom"/>
          </w:tcPr>
          <w:p w14:paraId="2E75912B" w14:textId="77777777" w:rsidR="00EB3B7A" w:rsidRPr="00EB3B7A" w:rsidRDefault="00EB3B7A" w:rsidP="00403295">
            <w:pPr>
              <w:spacing w:after="0" w:line="240" w:lineRule="auto"/>
              <w:jc w:val="right"/>
              <w:rPr>
                <w:rFonts w:ascii="Times New Roman" w:hAnsi="Times New Roman"/>
              </w:rPr>
            </w:pPr>
            <w:r w:rsidRPr="00EB3B7A">
              <w:rPr>
                <w:rFonts w:ascii="Times New Roman" w:eastAsia="Times New Roman" w:hAnsi="Times New Roman"/>
                <w:color w:val="000000"/>
                <w:sz w:val="18"/>
                <w:szCs w:val="18"/>
              </w:rPr>
              <w:t>3.913,93</w:t>
            </w:r>
          </w:p>
        </w:tc>
      </w:tr>
      <w:tr w:rsidR="00EB3B7A" w:rsidRPr="00EB3B7A" w14:paraId="72ACBCD5" w14:textId="77777777" w:rsidTr="00403295">
        <w:trPr>
          <w:trHeight w:val="402"/>
        </w:trPr>
        <w:tc>
          <w:tcPr>
            <w:tcW w:w="351" w:type="dxa"/>
            <w:tcBorders>
              <w:left w:val="single" w:sz="4" w:space="0" w:color="000000"/>
              <w:bottom w:val="single" w:sz="4" w:space="0" w:color="000000"/>
            </w:tcBorders>
            <w:vAlign w:val="bottom"/>
          </w:tcPr>
          <w:p w14:paraId="4048DEF3"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2371" w:type="dxa"/>
            <w:tcBorders>
              <w:left w:val="single" w:sz="4" w:space="0" w:color="000000"/>
              <w:bottom w:val="single" w:sz="4" w:space="0" w:color="000000"/>
            </w:tcBorders>
            <w:vAlign w:val="bottom"/>
          </w:tcPr>
          <w:p w14:paraId="469DE612"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xml:space="preserve"> NABAVA MALČERA</w:t>
            </w:r>
          </w:p>
        </w:tc>
        <w:tc>
          <w:tcPr>
            <w:tcW w:w="1276" w:type="dxa"/>
            <w:tcBorders>
              <w:left w:val="single" w:sz="4" w:space="0" w:color="000000"/>
              <w:bottom w:val="single" w:sz="4" w:space="0" w:color="000000"/>
            </w:tcBorders>
            <w:vAlign w:val="bottom"/>
          </w:tcPr>
          <w:p w14:paraId="3290198E"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15.02.2029.</w:t>
            </w:r>
          </w:p>
        </w:tc>
        <w:tc>
          <w:tcPr>
            <w:tcW w:w="1276" w:type="dxa"/>
            <w:tcBorders>
              <w:left w:val="single" w:sz="4" w:space="0" w:color="000000"/>
              <w:bottom w:val="single" w:sz="4" w:space="0" w:color="000000"/>
            </w:tcBorders>
            <w:vAlign w:val="bottom"/>
          </w:tcPr>
          <w:p w14:paraId="5D312E55"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417" w:type="dxa"/>
            <w:tcBorders>
              <w:left w:val="single" w:sz="4" w:space="0" w:color="000000"/>
              <w:bottom w:val="single" w:sz="4" w:space="0" w:color="000000"/>
            </w:tcBorders>
            <w:vAlign w:val="bottom"/>
          </w:tcPr>
          <w:p w14:paraId="42CB533D"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tcBorders>
            <w:vAlign w:val="bottom"/>
          </w:tcPr>
          <w:p w14:paraId="0D451545"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mijenja</w:t>
            </w:r>
          </w:p>
        </w:tc>
        <w:tc>
          <w:tcPr>
            <w:tcW w:w="1276" w:type="dxa"/>
            <w:tcBorders>
              <w:left w:val="single" w:sz="4" w:space="0" w:color="000000"/>
              <w:bottom w:val="single" w:sz="4" w:space="0" w:color="000000"/>
              <w:right w:val="single" w:sz="4" w:space="0" w:color="000000"/>
            </w:tcBorders>
            <w:vAlign w:val="bottom"/>
          </w:tcPr>
          <w:p w14:paraId="2E4D9DD5" w14:textId="77777777" w:rsidR="00EB3B7A" w:rsidRPr="00EB3B7A" w:rsidRDefault="00EB3B7A" w:rsidP="00403295">
            <w:pPr>
              <w:spacing w:after="0" w:line="240" w:lineRule="auto"/>
              <w:rPr>
                <w:rFonts w:ascii="Times New Roman" w:hAnsi="Times New Roman"/>
              </w:rPr>
            </w:pPr>
            <w:r w:rsidRPr="00EB3B7A">
              <w:rPr>
                <w:rFonts w:ascii="Times New Roman" w:eastAsia="Times New Roman" w:hAnsi="Times New Roman"/>
                <w:color w:val="000000"/>
                <w:sz w:val="18"/>
                <w:szCs w:val="18"/>
              </w:rPr>
              <w:t> </w:t>
            </w:r>
          </w:p>
        </w:tc>
      </w:tr>
      <w:tr w:rsidR="00EB3B7A" w:rsidRPr="00EB3B7A" w14:paraId="436AA398" w14:textId="77777777" w:rsidTr="00403295">
        <w:trPr>
          <w:trHeight w:val="402"/>
        </w:trPr>
        <w:tc>
          <w:tcPr>
            <w:tcW w:w="351" w:type="dxa"/>
            <w:tcBorders>
              <w:left w:val="single" w:sz="4" w:space="0" w:color="000000"/>
            </w:tcBorders>
            <w:vAlign w:val="bottom"/>
          </w:tcPr>
          <w:p w14:paraId="67D52A04"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4.</w:t>
            </w:r>
          </w:p>
        </w:tc>
        <w:tc>
          <w:tcPr>
            <w:tcW w:w="2371" w:type="dxa"/>
            <w:tcBorders>
              <w:left w:val="single" w:sz="4" w:space="0" w:color="000000"/>
            </w:tcBorders>
            <w:vAlign w:val="bottom"/>
          </w:tcPr>
          <w:p w14:paraId="77B9D85B"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HRVATSKA BANKA ZA OBNOVU I RAZVITAK</w:t>
            </w:r>
          </w:p>
        </w:tc>
        <w:tc>
          <w:tcPr>
            <w:tcW w:w="1276" w:type="dxa"/>
            <w:tcBorders>
              <w:left w:val="single" w:sz="4" w:space="0" w:color="000000"/>
            </w:tcBorders>
            <w:vAlign w:val="bottom"/>
          </w:tcPr>
          <w:p w14:paraId="2FAE1365"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27.12.2023.</w:t>
            </w:r>
          </w:p>
        </w:tc>
        <w:tc>
          <w:tcPr>
            <w:tcW w:w="1276" w:type="dxa"/>
            <w:tcBorders>
              <w:left w:val="single" w:sz="4" w:space="0" w:color="000000"/>
            </w:tcBorders>
            <w:vAlign w:val="bottom"/>
          </w:tcPr>
          <w:p w14:paraId="442AD8BE" w14:textId="77777777" w:rsidR="00EB3B7A" w:rsidRPr="00EB3B7A" w:rsidRDefault="00EB3B7A" w:rsidP="00403295">
            <w:pPr>
              <w:spacing w:after="0" w:line="240" w:lineRule="auto"/>
              <w:jc w:val="right"/>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0,00</w:t>
            </w:r>
          </w:p>
        </w:tc>
        <w:tc>
          <w:tcPr>
            <w:tcW w:w="1417" w:type="dxa"/>
            <w:tcBorders>
              <w:left w:val="single" w:sz="4" w:space="0" w:color="000000"/>
            </w:tcBorders>
            <w:vAlign w:val="bottom"/>
          </w:tcPr>
          <w:p w14:paraId="3AC9BCB4" w14:textId="77777777" w:rsidR="00EB3B7A" w:rsidRPr="00EB3B7A" w:rsidRDefault="00EB3B7A" w:rsidP="00403295">
            <w:pPr>
              <w:spacing w:after="0" w:line="240" w:lineRule="auto"/>
              <w:jc w:val="right"/>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293.000,00</w:t>
            </w:r>
          </w:p>
        </w:tc>
        <w:tc>
          <w:tcPr>
            <w:tcW w:w="1276" w:type="dxa"/>
            <w:tcBorders>
              <w:left w:val="single" w:sz="4" w:space="0" w:color="000000"/>
            </w:tcBorders>
            <w:vAlign w:val="bottom"/>
          </w:tcPr>
          <w:p w14:paraId="68590A66" w14:textId="77777777" w:rsidR="00EB3B7A" w:rsidRPr="00EB3B7A" w:rsidRDefault="00EB3B7A" w:rsidP="00403295">
            <w:pPr>
              <w:spacing w:after="0" w:line="240" w:lineRule="auto"/>
              <w:jc w:val="right"/>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2.570,18</w:t>
            </w:r>
          </w:p>
        </w:tc>
        <w:tc>
          <w:tcPr>
            <w:tcW w:w="1276" w:type="dxa"/>
            <w:tcBorders>
              <w:left w:val="single" w:sz="4" w:space="0" w:color="000000"/>
              <w:right w:val="single" w:sz="4" w:space="0" w:color="000000"/>
            </w:tcBorders>
            <w:vAlign w:val="bottom"/>
          </w:tcPr>
          <w:p w14:paraId="3AF0D00F" w14:textId="77777777" w:rsidR="00EB3B7A" w:rsidRPr="00EB3B7A" w:rsidRDefault="00EB3B7A" w:rsidP="00403295">
            <w:pPr>
              <w:spacing w:after="0" w:line="240" w:lineRule="auto"/>
              <w:jc w:val="right"/>
              <w:rPr>
                <w:rFonts w:ascii="Times New Roman" w:hAnsi="Times New Roman"/>
              </w:rPr>
            </w:pPr>
            <w:r w:rsidRPr="00EB3B7A">
              <w:rPr>
                <w:rFonts w:ascii="Times New Roman" w:eastAsia="Times New Roman" w:hAnsi="Times New Roman"/>
                <w:color w:val="000000"/>
                <w:sz w:val="18"/>
                <w:szCs w:val="18"/>
              </w:rPr>
              <w:t>46.263,24</w:t>
            </w:r>
          </w:p>
        </w:tc>
      </w:tr>
      <w:tr w:rsidR="00EB3B7A" w:rsidRPr="00EB3B7A" w14:paraId="1896FF82" w14:textId="77777777" w:rsidTr="00403295">
        <w:trPr>
          <w:trHeight w:val="402"/>
        </w:trPr>
        <w:tc>
          <w:tcPr>
            <w:tcW w:w="351" w:type="dxa"/>
            <w:tcBorders>
              <w:left w:val="single" w:sz="4" w:space="0" w:color="000000"/>
              <w:bottom w:val="single" w:sz="4" w:space="0" w:color="000000"/>
            </w:tcBorders>
            <w:vAlign w:val="bottom"/>
          </w:tcPr>
          <w:p w14:paraId="6D12D762"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2371" w:type="dxa"/>
            <w:tcBorders>
              <w:left w:val="single" w:sz="4" w:space="0" w:color="000000"/>
              <w:bottom w:val="single" w:sz="4" w:space="0" w:color="000000"/>
            </w:tcBorders>
            <w:vAlign w:val="bottom"/>
          </w:tcPr>
          <w:p w14:paraId="06DDAA4A"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xml:space="preserve">   -DUGOROČNI KREDIT</w:t>
            </w:r>
          </w:p>
        </w:tc>
        <w:tc>
          <w:tcPr>
            <w:tcW w:w="1276" w:type="dxa"/>
            <w:tcBorders>
              <w:left w:val="single" w:sz="4" w:space="0" w:color="000000"/>
              <w:bottom w:val="single" w:sz="4" w:space="0" w:color="000000"/>
            </w:tcBorders>
            <w:vAlign w:val="bottom"/>
          </w:tcPr>
          <w:p w14:paraId="00DA8AB7"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30.12.2033.</w:t>
            </w:r>
          </w:p>
        </w:tc>
        <w:tc>
          <w:tcPr>
            <w:tcW w:w="1276" w:type="dxa"/>
            <w:tcBorders>
              <w:left w:val="single" w:sz="4" w:space="0" w:color="000000"/>
              <w:bottom w:val="single" w:sz="4" w:space="0" w:color="000000"/>
            </w:tcBorders>
            <w:vAlign w:val="bottom"/>
          </w:tcPr>
          <w:p w14:paraId="5B0839F0"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417" w:type="dxa"/>
            <w:tcBorders>
              <w:left w:val="single" w:sz="4" w:space="0" w:color="000000"/>
              <w:bottom w:val="single" w:sz="4" w:space="0" w:color="000000"/>
            </w:tcBorders>
            <w:vAlign w:val="bottom"/>
          </w:tcPr>
          <w:p w14:paraId="65A39383"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tcBorders>
            <w:vAlign w:val="bottom"/>
          </w:tcPr>
          <w:p w14:paraId="4F5F0066" w14:textId="77777777" w:rsidR="00EB3B7A" w:rsidRPr="00EB3B7A" w:rsidRDefault="00EB3B7A" w:rsidP="00403295">
            <w:pPr>
              <w:spacing w:after="0" w:line="240" w:lineRule="auto"/>
              <w:rPr>
                <w:rFonts w:ascii="Times New Roman" w:eastAsia="Times New Roman" w:hAnsi="Times New Roman"/>
                <w:color w:val="000000"/>
                <w:sz w:val="18"/>
                <w:szCs w:val="18"/>
              </w:rPr>
            </w:pPr>
            <w:r w:rsidRPr="00EB3B7A">
              <w:rPr>
                <w:rFonts w:ascii="Times New Roman" w:eastAsia="Times New Roman" w:hAnsi="Times New Roman"/>
                <w:color w:val="000000"/>
                <w:sz w:val="18"/>
                <w:szCs w:val="18"/>
              </w:rPr>
              <w:t> </w:t>
            </w:r>
          </w:p>
        </w:tc>
        <w:tc>
          <w:tcPr>
            <w:tcW w:w="1276" w:type="dxa"/>
            <w:tcBorders>
              <w:left w:val="single" w:sz="4" w:space="0" w:color="000000"/>
              <w:bottom w:val="single" w:sz="4" w:space="0" w:color="000000"/>
              <w:right w:val="single" w:sz="4" w:space="0" w:color="000000"/>
            </w:tcBorders>
            <w:vAlign w:val="bottom"/>
          </w:tcPr>
          <w:p w14:paraId="0A9F33E8" w14:textId="77777777" w:rsidR="00EB3B7A" w:rsidRPr="00EB3B7A" w:rsidRDefault="00EB3B7A" w:rsidP="00403295">
            <w:pPr>
              <w:spacing w:after="0" w:line="240" w:lineRule="auto"/>
              <w:rPr>
                <w:rFonts w:ascii="Times New Roman" w:hAnsi="Times New Roman"/>
              </w:rPr>
            </w:pPr>
            <w:r w:rsidRPr="00EB3B7A">
              <w:rPr>
                <w:rFonts w:ascii="Times New Roman" w:eastAsia="Times New Roman" w:hAnsi="Times New Roman"/>
                <w:color w:val="000000"/>
                <w:sz w:val="18"/>
                <w:szCs w:val="18"/>
              </w:rPr>
              <w:t> </w:t>
            </w:r>
          </w:p>
        </w:tc>
      </w:tr>
    </w:tbl>
    <w:p w14:paraId="73D4E8DA" w14:textId="77777777" w:rsidR="00EB3B7A" w:rsidRPr="00EB3B7A" w:rsidRDefault="00EB3B7A" w:rsidP="00EB3B7A">
      <w:pPr>
        <w:rPr>
          <w:rFonts w:ascii="Times New Roman" w:hAnsi="Times New Roman"/>
        </w:rPr>
      </w:pPr>
    </w:p>
    <w:p w14:paraId="49F5F01A" w14:textId="77777777" w:rsidR="00EB3B7A" w:rsidRPr="00EB3B7A" w:rsidRDefault="00EB3B7A" w:rsidP="00EB3B7A">
      <w:pPr>
        <w:rPr>
          <w:rFonts w:ascii="Times New Roman" w:hAnsi="Times New Roman"/>
          <w:sz w:val="24"/>
          <w:szCs w:val="24"/>
        </w:rPr>
      </w:pPr>
      <w:r w:rsidRPr="00EB3B7A">
        <w:rPr>
          <w:rFonts w:ascii="Times New Roman" w:hAnsi="Times New Roman"/>
          <w:sz w:val="24"/>
          <w:szCs w:val="24"/>
        </w:rPr>
        <w:t xml:space="preserve">Za otplate Impuls leasinga mjesečne rate glavnice i kamata se mijenjaju, po otplatnom planu, međutim ukupno mjesečna rata glavnice i kamata je uvijek ista,  za </w:t>
      </w:r>
      <w:proofErr w:type="spellStart"/>
      <w:r w:rsidRPr="00EB3B7A">
        <w:rPr>
          <w:rFonts w:ascii="Times New Roman" w:hAnsi="Times New Roman"/>
          <w:sz w:val="24"/>
          <w:szCs w:val="24"/>
        </w:rPr>
        <w:t>malčer</w:t>
      </w:r>
      <w:proofErr w:type="spellEnd"/>
      <w:r w:rsidRPr="00EB3B7A">
        <w:rPr>
          <w:rFonts w:ascii="Times New Roman" w:hAnsi="Times New Roman"/>
          <w:sz w:val="24"/>
          <w:szCs w:val="24"/>
        </w:rPr>
        <w:t xml:space="preserve"> iznos od 114,42 EUR a za traktor 253,74 EUR.</w:t>
      </w:r>
    </w:p>
    <w:p w14:paraId="7B08E77D" w14:textId="77777777" w:rsidR="00EB3B7A" w:rsidRPr="00EB3B7A" w:rsidRDefault="00EB3B7A" w:rsidP="00EB3B7A">
      <w:pPr>
        <w:numPr>
          <w:ilvl w:val="0"/>
          <w:numId w:val="8"/>
        </w:numPr>
        <w:tabs>
          <w:tab w:val="clear" w:pos="360"/>
          <w:tab w:val="num" w:pos="0"/>
        </w:tabs>
        <w:autoSpaceDN/>
        <w:spacing w:after="200" w:line="276" w:lineRule="auto"/>
        <w:ind w:left="432" w:hanging="432"/>
        <w:rPr>
          <w:rFonts w:ascii="Times New Roman" w:hAnsi="Times New Roman"/>
          <w:sz w:val="24"/>
          <w:szCs w:val="24"/>
        </w:rPr>
      </w:pPr>
      <w:r w:rsidRPr="00EB3B7A">
        <w:rPr>
          <w:rFonts w:ascii="Times New Roman" w:hAnsi="Times New Roman"/>
          <w:sz w:val="24"/>
          <w:szCs w:val="24"/>
        </w:rPr>
        <w:t>Objašnjenje kredita-</w:t>
      </w:r>
    </w:p>
    <w:p w14:paraId="1FA5A2A5" w14:textId="77777777" w:rsidR="00EB3B7A" w:rsidRPr="00EB3B7A" w:rsidRDefault="00EB3B7A" w:rsidP="00EB3B7A">
      <w:pPr>
        <w:numPr>
          <w:ilvl w:val="0"/>
          <w:numId w:val="8"/>
        </w:numPr>
        <w:tabs>
          <w:tab w:val="clear" w:pos="360"/>
          <w:tab w:val="num" w:pos="0"/>
        </w:tabs>
        <w:autoSpaceDN/>
        <w:spacing w:after="200" w:line="276" w:lineRule="auto"/>
        <w:ind w:left="432" w:hanging="432"/>
        <w:rPr>
          <w:rFonts w:ascii="Times New Roman" w:hAnsi="Times New Roman"/>
          <w:sz w:val="24"/>
          <w:szCs w:val="24"/>
        </w:rPr>
      </w:pPr>
      <w:r w:rsidRPr="00EB3B7A">
        <w:rPr>
          <w:rFonts w:ascii="Times New Roman" w:hAnsi="Times New Roman"/>
          <w:sz w:val="24"/>
          <w:szCs w:val="24"/>
        </w:rPr>
        <w:t xml:space="preserve">Općina Stankovci se u 2022. godini zadužila za nabavu traktora sa </w:t>
      </w:r>
      <w:proofErr w:type="spellStart"/>
      <w:r w:rsidRPr="00EB3B7A">
        <w:rPr>
          <w:rFonts w:ascii="Times New Roman" w:hAnsi="Times New Roman"/>
          <w:sz w:val="24"/>
          <w:szCs w:val="24"/>
        </w:rPr>
        <w:t>malčerom</w:t>
      </w:r>
      <w:proofErr w:type="spellEnd"/>
      <w:r w:rsidRPr="00EB3B7A">
        <w:rPr>
          <w:rFonts w:ascii="Times New Roman" w:hAnsi="Times New Roman"/>
          <w:sz w:val="24"/>
          <w:szCs w:val="24"/>
        </w:rPr>
        <w:t xml:space="preserve"> koji je nabavila  na financijski leasing. Financijski leasing za nabavu traktora </w:t>
      </w:r>
      <w:proofErr w:type="spellStart"/>
      <w:r w:rsidRPr="00EB3B7A">
        <w:rPr>
          <w:rFonts w:ascii="Times New Roman" w:hAnsi="Times New Roman"/>
          <w:sz w:val="24"/>
          <w:szCs w:val="24"/>
        </w:rPr>
        <w:t>Lamborghini</w:t>
      </w:r>
      <w:proofErr w:type="spellEnd"/>
      <w:r w:rsidRPr="00EB3B7A">
        <w:rPr>
          <w:rFonts w:ascii="Times New Roman" w:hAnsi="Times New Roman"/>
          <w:sz w:val="24"/>
          <w:szCs w:val="24"/>
        </w:rPr>
        <w:t xml:space="preserve"> </w:t>
      </w:r>
      <w:proofErr w:type="spellStart"/>
      <w:r w:rsidRPr="00EB3B7A">
        <w:rPr>
          <w:rFonts w:ascii="Times New Roman" w:hAnsi="Times New Roman"/>
          <w:sz w:val="24"/>
          <w:szCs w:val="24"/>
        </w:rPr>
        <w:lastRenderedPageBreak/>
        <w:t>crono</w:t>
      </w:r>
      <w:proofErr w:type="spellEnd"/>
      <w:r w:rsidRPr="00EB3B7A">
        <w:rPr>
          <w:rFonts w:ascii="Times New Roman" w:hAnsi="Times New Roman"/>
          <w:sz w:val="24"/>
          <w:szCs w:val="24"/>
        </w:rPr>
        <w:t xml:space="preserve"> primljen je od Impuls leasinga d.o.o. u iznosu od 25.217,33 EUR (190.000,00 kuna). Financijski leasing otplatiti će se u 55 jednakih rata u iznosu od 253,74 EUR (1.911,84 kuna) (Glavnica i kamate) osim prve(1.) rate koja je iznosila 13.409,20 EUR  (101.031,60 kuna). Početak prve rate dospio je 15.03.2022., a zadnje rate dospijeva  15.09.2026.godine. </w:t>
      </w:r>
      <w:proofErr w:type="spellStart"/>
      <w:r w:rsidRPr="00EB3B7A">
        <w:rPr>
          <w:rFonts w:ascii="Times New Roman" w:hAnsi="Times New Roman"/>
          <w:sz w:val="24"/>
          <w:szCs w:val="24"/>
        </w:rPr>
        <w:t>Nominlna</w:t>
      </w:r>
      <w:proofErr w:type="spellEnd"/>
      <w:r w:rsidRPr="00EB3B7A">
        <w:rPr>
          <w:rFonts w:ascii="Times New Roman" w:hAnsi="Times New Roman"/>
          <w:sz w:val="24"/>
          <w:szCs w:val="24"/>
        </w:rPr>
        <w:t xml:space="preserve"> kamatna stopa je 5,75%. Financijski leasing za nabavu </w:t>
      </w:r>
      <w:proofErr w:type="spellStart"/>
      <w:r w:rsidRPr="00EB3B7A">
        <w:rPr>
          <w:rFonts w:ascii="Times New Roman" w:hAnsi="Times New Roman"/>
          <w:sz w:val="24"/>
          <w:szCs w:val="24"/>
        </w:rPr>
        <w:t>malčera</w:t>
      </w:r>
      <w:proofErr w:type="spellEnd"/>
      <w:r w:rsidRPr="00EB3B7A">
        <w:rPr>
          <w:rFonts w:ascii="Times New Roman" w:hAnsi="Times New Roman"/>
          <w:sz w:val="24"/>
          <w:szCs w:val="24"/>
        </w:rPr>
        <w:t xml:space="preserve"> za traktora </w:t>
      </w:r>
      <w:proofErr w:type="spellStart"/>
      <w:r w:rsidRPr="00EB3B7A">
        <w:rPr>
          <w:rFonts w:ascii="Times New Roman" w:hAnsi="Times New Roman"/>
          <w:sz w:val="24"/>
          <w:szCs w:val="24"/>
        </w:rPr>
        <w:t>Lamborghini</w:t>
      </w:r>
      <w:proofErr w:type="spellEnd"/>
      <w:r w:rsidRPr="00EB3B7A">
        <w:rPr>
          <w:rFonts w:ascii="Times New Roman" w:hAnsi="Times New Roman"/>
          <w:sz w:val="24"/>
          <w:szCs w:val="24"/>
        </w:rPr>
        <w:t xml:space="preserve"> </w:t>
      </w:r>
      <w:proofErr w:type="spellStart"/>
      <w:r w:rsidRPr="00EB3B7A">
        <w:rPr>
          <w:rFonts w:ascii="Times New Roman" w:hAnsi="Times New Roman"/>
          <w:sz w:val="24"/>
          <w:szCs w:val="24"/>
        </w:rPr>
        <w:t>crono</w:t>
      </w:r>
      <w:proofErr w:type="spellEnd"/>
      <w:r w:rsidRPr="00EB3B7A">
        <w:rPr>
          <w:rFonts w:ascii="Times New Roman" w:hAnsi="Times New Roman"/>
          <w:sz w:val="24"/>
          <w:szCs w:val="24"/>
        </w:rPr>
        <w:t xml:space="preserve"> primljen je od Impuls leasinga d.o.o. u iznosu od 7.963,37 EUR (60.000,00 kuna). Financijski leasing otplatiti će se u 84 jednake rate u iznosu od 142,42 EUR (862,07 kuna) (glavnica i kamate). Početak prve rate dospio je 15.03.2022. a zadnje rate dospijeva 15.02.2029. godine. Nominalna kamatna stopa je 5,75%.</w:t>
      </w:r>
    </w:p>
    <w:p w14:paraId="305D4DB6" w14:textId="77777777" w:rsidR="00EB3B7A" w:rsidRPr="00EB3B7A" w:rsidRDefault="00EB3B7A" w:rsidP="00EB3B7A">
      <w:pPr>
        <w:numPr>
          <w:ilvl w:val="0"/>
          <w:numId w:val="8"/>
        </w:numPr>
        <w:tabs>
          <w:tab w:val="clear" w:pos="360"/>
          <w:tab w:val="num" w:pos="0"/>
        </w:tabs>
        <w:autoSpaceDN/>
        <w:spacing w:after="200" w:line="276" w:lineRule="auto"/>
        <w:ind w:left="432" w:hanging="432"/>
        <w:rPr>
          <w:rFonts w:ascii="Times New Roman" w:hAnsi="Times New Roman"/>
          <w:sz w:val="24"/>
          <w:szCs w:val="24"/>
        </w:rPr>
      </w:pPr>
      <w:r w:rsidRPr="00EB3B7A">
        <w:rPr>
          <w:rFonts w:ascii="Times New Roman" w:hAnsi="Times New Roman"/>
          <w:sz w:val="24"/>
          <w:szCs w:val="24"/>
        </w:rPr>
        <w:t>Općina Stankovci se u 2021. godini dugoročno zadužila kod Hrvatske poštanske banke u iznosu od 265.445,62 EUR (2.000.000,00 kuna)  na rok otplate od 10 (deset) godina u 120 jednakih mjesečnih rata u iznosu od 2.212,04 EUR (16.666,67 kuna) glavnice. Uz glavnicu se otplaćuje i redovna kamata prema ugovoru o kreditu. Ugovorena kamatna stopa je 1,40%. Početak otplate (dospijeća ) prve rate bio je 30.04.2022. a završetak otplate zadnje rate je 31.03.2032. godine.</w:t>
      </w:r>
    </w:p>
    <w:p w14:paraId="067B1AAF" w14:textId="77777777" w:rsidR="00EB3B7A" w:rsidRPr="00EB3B7A" w:rsidRDefault="00EB3B7A" w:rsidP="00EB3B7A">
      <w:pPr>
        <w:numPr>
          <w:ilvl w:val="0"/>
          <w:numId w:val="8"/>
        </w:numPr>
        <w:tabs>
          <w:tab w:val="clear" w:pos="360"/>
          <w:tab w:val="num" w:pos="0"/>
        </w:tabs>
        <w:autoSpaceDN/>
        <w:spacing w:after="200" w:line="276" w:lineRule="auto"/>
        <w:ind w:left="432" w:hanging="432"/>
        <w:rPr>
          <w:rFonts w:ascii="Times New Roman" w:hAnsi="Times New Roman"/>
        </w:rPr>
      </w:pPr>
      <w:r w:rsidRPr="00EB3B7A">
        <w:rPr>
          <w:rFonts w:ascii="Times New Roman" w:hAnsi="Times New Roman"/>
          <w:sz w:val="24"/>
          <w:szCs w:val="24"/>
        </w:rPr>
        <w:t>Općina Stankovci se u 2023. godini dugoročno zadužila kod Hrvatske banke za obnovu i razvitak u iznosu od 293.000,00 EUR na rok otplate od 10  (deset) godina u 120 jednakih mjesečnih rata u iznosu od 2.570,18 EUR  glavnice uz poček od 6 mjeseci za modernizaciju javne rasvjete u općini Stankovci.   Uz glavnicu se otplaćuje i redovna kamata prema ugovoru o kreditu. Ugovorena kamatna stopa je 0,10% godišnje, fiksna. Početak otplate (dospijeća ) prve rate je 31.07.2024., a završetak otplate zadnje rate je 31.12.2033. godine.</w:t>
      </w:r>
    </w:p>
    <w:p w14:paraId="3BBB5DB4" w14:textId="77777777" w:rsidR="00EB3B7A" w:rsidRPr="00EB3B7A" w:rsidRDefault="00EB3B7A" w:rsidP="00EB3B7A">
      <w:pPr>
        <w:rPr>
          <w:rFonts w:ascii="Times New Roman" w:hAnsi="Times New Roman"/>
          <w:sz w:val="24"/>
          <w:szCs w:val="24"/>
        </w:rPr>
      </w:pPr>
      <w:r w:rsidRPr="00EB3B7A">
        <w:rPr>
          <w:rFonts w:ascii="Times New Roman" w:hAnsi="Times New Roman"/>
          <w:sz w:val="24"/>
          <w:szCs w:val="24"/>
        </w:rPr>
        <w:t>Ukupna obveza Općine Stankovci po dugoročnim kreditima te  zajmovima na dan 31.12.2025. g. iznosi 418.772,61 EUR i  na dan 31.12.2025. u cjelokupnom iznosu su nedospjele. (Otplate kredita i zajmova vrše se redovno po otplatnim planovima).</w:t>
      </w:r>
    </w:p>
    <w:p w14:paraId="1E0689BA" w14:textId="77777777" w:rsidR="00EB3B7A" w:rsidRPr="00EB3B7A" w:rsidRDefault="00EB3B7A" w:rsidP="00EB3B7A">
      <w:pPr>
        <w:rPr>
          <w:rFonts w:ascii="Times New Roman" w:hAnsi="Times New Roman"/>
          <w:b/>
          <w:bCs/>
          <w:sz w:val="24"/>
          <w:szCs w:val="24"/>
        </w:rPr>
      </w:pPr>
      <w:r w:rsidRPr="00EB3B7A">
        <w:rPr>
          <w:rFonts w:ascii="Times New Roman" w:hAnsi="Times New Roman"/>
          <w:sz w:val="24"/>
          <w:szCs w:val="24"/>
        </w:rPr>
        <w:t xml:space="preserve"> Proračunski korisnik Dječji vrtić Stankovci se također u 2025. godini nije zaduživao a niti ima zaduženja iz prethodnih godina.</w:t>
      </w:r>
    </w:p>
    <w:p w14:paraId="7BDE550C" w14:textId="77777777" w:rsidR="00EB3B7A" w:rsidRPr="00EB3B7A" w:rsidRDefault="00EB3B7A" w:rsidP="00EB3B7A">
      <w:pPr>
        <w:jc w:val="both"/>
        <w:rPr>
          <w:rFonts w:ascii="Times New Roman" w:hAnsi="Times New Roman"/>
          <w:sz w:val="24"/>
          <w:szCs w:val="24"/>
        </w:rPr>
      </w:pPr>
    </w:p>
    <w:p w14:paraId="1B719B35" w14:textId="77777777" w:rsidR="00EB3B7A" w:rsidRPr="00EB3B7A" w:rsidRDefault="00EB3B7A" w:rsidP="00EB3B7A">
      <w:pPr>
        <w:pStyle w:val="Naslov2"/>
        <w:numPr>
          <w:ilvl w:val="1"/>
          <w:numId w:val="5"/>
        </w:numPr>
        <w:suppressAutoHyphens w:val="0"/>
        <w:autoSpaceDN/>
        <w:spacing w:before="40" w:after="0" w:line="276" w:lineRule="auto"/>
        <w:ind w:left="426" w:hanging="436"/>
        <w:rPr>
          <w:rFonts w:ascii="Times New Roman" w:hAnsi="Times New Roman" w:cs="Times New Roman"/>
          <w:sz w:val="24"/>
          <w:szCs w:val="24"/>
        </w:rPr>
      </w:pPr>
      <w:bookmarkStart w:id="16" w:name="_Toc161164551"/>
      <w:r w:rsidRPr="00EB3B7A">
        <w:rPr>
          <w:rFonts w:ascii="Times New Roman" w:hAnsi="Times New Roman" w:cs="Times New Roman"/>
          <w:sz w:val="24"/>
          <w:szCs w:val="24"/>
        </w:rPr>
        <w:t>IZVJEŠTAJ O DANIM JAMSTVIMA I PLAĆANJIMA PO PROTESTIRANIM JAMSTVIMA</w:t>
      </w:r>
      <w:bookmarkEnd w:id="16"/>
    </w:p>
    <w:p w14:paraId="705BFED1" w14:textId="77777777" w:rsidR="00EB3B7A" w:rsidRPr="00EB3B7A" w:rsidRDefault="00EB3B7A" w:rsidP="00EB3B7A">
      <w:pPr>
        <w:spacing w:after="0"/>
        <w:jc w:val="both"/>
        <w:rPr>
          <w:rFonts w:ascii="Times New Roman" w:eastAsia="Times New Roman" w:hAnsi="Times New Roman"/>
          <w:sz w:val="24"/>
          <w:szCs w:val="24"/>
        </w:rPr>
      </w:pPr>
    </w:p>
    <w:p w14:paraId="144B8B78" w14:textId="77777777" w:rsidR="00EB3B7A" w:rsidRPr="00EB3B7A" w:rsidRDefault="00EB3B7A" w:rsidP="00EB3B7A">
      <w:pPr>
        <w:spacing w:after="0"/>
        <w:jc w:val="both"/>
        <w:rPr>
          <w:rFonts w:ascii="Times New Roman" w:eastAsia="Times New Roman" w:hAnsi="Times New Roman"/>
          <w:sz w:val="24"/>
          <w:szCs w:val="24"/>
        </w:rPr>
      </w:pPr>
    </w:p>
    <w:p w14:paraId="313231AB" w14:textId="77777777" w:rsidR="00EB3B7A" w:rsidRPr="00EB3B7A" w:rsidRDefault="00EB3B7A" w:rsidP="00EB3B7A">
      <w:pPr>
        <w:spacing w:after="0"/>
        <w:jc w:val="both"/>
        <w:rPr>
          <w:rFonts w:ascii="Times New Roman" w:eastAsia="Times New Roman" w:hAnsi="Times New Roman"/>
          <w:sz w:val="24"/>
          <w:szCs w:val="24"/>
        </w:rPr>
      </w:pPr>
      <w:r w:rsidRPr="00EB3B7A">
        <w:rPr>
          <w:rFonts w:ascii="Times New Roman" w:eastAsia="Times New Roman" w:hAnsi="Times New Roman"/>
          <w:sz w:val="24"/>
          <w:szCs w:val="24"/>
        </w:rPr>
        <w:t xml:space="preserve">Sukladno članku 129. Zakonu o proračunu („Narodne novine“, broj 144/21) jedinica lokalne i područne (regionalne) samouprave može dati jamstvo za dugoročno zaduženje proračunskom i izvanproračunskom korisniku jedinice lokalne i područne (regionalne) samouprave, pravnoj osobi u većinskom vlasništvu ili suvlasništvu jedinica lokalne i područne regionalne) samouprave i ustanovi čiji je osnivač, uz prethodno dobivenu suglasnost ministra financija. </w:t>
      </w:r>
    </w:p>
    <w:p w14:paraId="6DA83400" w14:textId="77777777" w:rsidR="00EB3B7A" w:rsidRPr="00EB3B7A" w:rsidRDefault="00EB3B7A" w:rsidP="00EB3B7A">
      <w:pPr>
        <w:spacing w:after="0"/>
        <w:jc w:val="both"/>
        <w:rPr>
          <w:rFonts w:ascii="Times New Roman" w:eastAsia="Times New Roman" w:hAnsi="Times New Roman"/>
          <w:sz w:val="24"/>
          <w:szCs w:val="24"/>
        </w:rPr>
      </w:pPr>
      <w:r w:rsidRPr="00EB3B7A">
        <w:rPr>
          <w:rFonts w:ascii="Times New Roman" w:eastAsia="Times New Roman" w:hAnsi="Times New Roman"/>
          <w:sz w:val="24"/>
          <w:szCs w:val="24"/>
        </w:rPr>
        <w:t xml:space="preserve">Jedinica lokalne i područne (regionalne) samouprave dužna je izvijestiti Ministarstvo financija o sklopljenom ugovoru o jamstvu u roku od 8 dana od dana sklapanja. Jedinica lokalne i područne (regionalne) samouprave dužna je izvještavati Ministarstvo financija unutar </w:t>
      </w:r>
      <w:r w:rsidRPr="00EB3B7A">
        <w:rPr>
          <w:rFonts w:ascii="Times New Roman" w:eastAsia="Times New Roman" w:hAnsi="Times New Roman"/>
          <w:sz w:val="24"/>
          <w:szCs w:val="24"/>
        </w:rPr>
        <w:lastRenderedPageBreak/>
        <w:t xml:space="preserve">proračunske godine, tromjesečno, do 10.-og u mjesecu za prethodno izvještajno razdoblje o stanju aktivnih jamstva za koje je prethodno dana suglasnost. </w:t>
      </w:r>
    </w:p>
    <w:p w14:paraId="68DFDDC2" w14:textId="77777777" w:rsidR="00EB3B7A" w:rsidRPr="00EB3B7A" w:rsidRDefault="00EB3B7A" w:rsidP="00EB3B7A">
      <w:pPr>
        <w:spacing w:before="240"/>
        <w:jc w:val="both"/>
        <w:rPr>
          <w:rFonts w:ascii="Times New Roman" w:eastAsia="Times New Roman" w:hAnsi="Times New Roman"/>
          <w:sz w:val="24"/>
          <w:szCs w:val="24"/>
        </w:rPr>
      </w:pPr>
      <w:r w:rsidRPr="00EB3B7A">
        <w:rPr>
          <w:rFonts w:ascii="Times New Roman" w:eastAsia="Times New Roman" w:hAnsi="Times New Roman"/>
          <w:sz w:val="24"/>
          <w:szCs w:val="24"/>
        </w:rPr>
        <w:t>Sukladno Pravilniku o polugodišnjem i godišnjem izvještaju o izvršenju proračuna i financijskog plana („Narodne novine“, broj 85/2023), izvještaj o danim jamstvima i  plaćanjima po protestiranim  jamstvima sadrži pregled danih i  pregled izvršenih plaćanja po protestiranim jamstvima u izvještajnom razdoblju. Za proračunsku godinu ovaj izvještaj dodatno sadrži i stanje aktivnih jamstva na početku i na kraju proračunske godine, stanje potraživanja po protestiranim jamstvima na početku i na kraju proračunske godine, i stanje potraživanja na ime premije/provizije na dana jamstva na početku i na kraju proračunske godine.</w:t>
      </w:r>
    </w:p>
    <w:p w14:paraId="6F4B3BC2" w14:textId="77777777" w:rsidR="00EB3B7A" w:rsidRPr="00EB3B7A" w:rsidRDefault="00EB3B7A" w:rsidP="00EB3B7A">
      <w:pPr>
        <w:spacing w:before="240"/>
        <w:jc w:val="both"/>
        <w:rPr>
          <w:rFonts w:ascii="Times New Roman" w:hAnsi="Times New Roman"/>
          <w:sz w:val="24"/>
          <w:szCs w:val="24"/>
        </w:rPr>
      </w:pPr>
      <w:r w:rsidRPr="00EB3B7A">
        <w:rPr>
          <w:rFonts w:ascii="Times New Roman" w:eastAsia="Times New Roman" w:hAnsi="Times New Roman"/>
          <w:sz w:val="24"/>
          <w:szCs w:val="24"/>
        </w:rPr>
        <w:t>U razdoblju od 01.01.2025. - 31.12. 2025. godine Općina Stankovci nije davala jamstva sukladno članku 129. Zakona o proračunu („Narodne novine“, broj 144/21).</w:t>
      </w:r>
    </w:p>
    <w:p w14:paraId="34406AFA" w14:textId="77777777" w:rsidR="00EB3B7A" w:rsidRPr="00EB3B7A" w:rsidRDefault="00EB3B7A" w:rsidP="00EB3B7A">
      <w:pPr>
        <w:widowControl w:val="0"/>
        <w:tabs>
          <w:tab w:val="left" w:pos="914"/>
        </w:tabs>
        <w:autoSpaceDE w:val="0"/>
        <w:spacing w:before="200" w:after="0"/>
        <w:jc w:val="both"/>
        <w:rPr>
          <w:rFonts w:ascii="Times New Roman" w:hAnsi="Times New Roman"/>
          <w:sz w:val="24"/>
          <w:szCs w:val="24"/>
        </w:rPr>
      </w:pPr>
      <w:r w:rsidRPr="00EB3B7A">
        <w:rPr>
          <w:rFonts w:ascii="Times New Roman" w:hAnsi="Times New Roman"/>
          <w:sz w:val="24"/>
          <w:szCs w:val="24"/>
        </w:rPr>
        <w:t>Plaćanja po protestiranim jamstvima nije bilo.</w:t>
      </w:r>
    </w:p>
    <w:p w14:paraId="2654C912" w14:textId="77777777" w:rsidR="00EB3B7A" w:rsidRPr="00EB3B7A" w:rsidRDefault="00EB3B7A" w:rsidP="00EB3B7A">
      <w:pPr>
        <w:widowControl w:val="0"/>
        <w:tabs>
          <w:tab w:val="left" w:pos="914"/>
        </w:tabs>
        <w:autoSpaceDE w:val="0"/>
        <w:spacing w:before="200" w:after="0"/>
        <w:jc w:val="both"/>
        <w:rPr>
          <w:rFonts w:ascii="Times New Roman" w:hAnsi="Times New Roman"/>
          <w:sz w:val="24"/>
          <w:szCs w:val="24"/>
        </w:rPr>
      </w:pPr>
      <w:r w:rsidRPr="00EB3B7A">
        <w:rPr>
          <w:rFonts w:ascii="Times New Roman" w:hAnsi="Times New Roman"/>
          <w:sz w:val="24"/>
          <w:szCs w:val="24"/>
        </w:rPr>
        <w:t>Na dan 31.12.2025. stanje izdanih bjanko zadužnica, mjenica, mjeničnih očitovanja kao i primljenih bjanko zadužnica i garancija banke je u iznosu od 2.958.761,57 EUR.</w:t>
      </w:r>
    </w:p>
    <w:tbl>
      <w:tblPr>
        <w:tblW w:w="10577" w:type="dxa"/>
        <w:tblLook w:val="04A0" w:firstRow="1" w:lastRow="0" w:firstColumn="1" w:lastColumn="0" w:noHBand="0" w:noVBand="1"/>
      </w:tblPr>
      <w:tblGrid>
        <w:gridCol w:w="688"/>
        <w:gridCol w:w="1013"/>
        <w:gridCol w:w="1434"/>
        <w:gridCol w:w="1056"/>
        <w:gridCol w:w="1495"/>
        <w:gridCol w:w="1134"/>
        <w:gridCol w:w="1560"/>
        <w:gridCol w:w="1221"/>
        <w:gridCol w:w="976"/>
      </w:tblGrid>
      <w:tr w:rsidR="00EB3B7A" w:rsidRPr="00EB3B7A" w14:paraId="630F9C5D" w14:textId="77777777" w:rsidTr="00EB3B7A">
        <w:trPr>
          <w:trHeight w:val="288"/>
        </w:trPr>
        <w:tc>
          <w:tcPr>
            <w:tcW w:w="688" w:type="dxa"/>
            <w:tcBorders>
              <w:top w:val="nil"/>
              <w:left w:val="nil"/>
              <w:bottom w:val="single" w:sz="4" w:space="0" w:color="auto"/>
              <w:right w:val="nil"/>
            </w:tcBorders>
          </w:tcPr>
          <w:p w14:paraId="1DB27F9F"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63D6C68F"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418C46F2"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single" w:sz="4" w:space="0" w:color="000000"/>
              <w:right w:val="nil"/>
            </w:tcBorders>
            <w:noWrap/>
            <w:vAlign w:val="bottom"/>
            <w:hideMark/>
          </w:tcPr>
          <w:p w14:paraId="3D8A9A7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nil"/>
              <w:bottom w:val="single" w:sz="4" w:space="0" w:color="000000"/>
              <w:right w:val="nil"/>
            </w:tcBorders>
            <w:noWrap/>
            <w:vAlign w:val="bottom"/>
            <w:hideMark/>
          </w:tcPr>
          <w:p w14:paraId="0953A37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nil"/>
              <w:bottom w:val="single" w:sz="4" w:space="0" w:color="000000"/>
              <w:right w:val="nil"/>
            </w:tcBorders>
            <w:noWrap/>
            <w:vAlign w:val="bottom"/>
            <w:hideMark/>
          </w:tcPr>
          <w:p w14:paraId="68B1D6F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single" w:sz="4" w:space="0" w:color="000000"/>
              <w:right w:val="nil"/>
            </w:tcBorders>
            <w:noWrap/>
            <w:vAlign w:val="bottom"/>
            <w:hideMark/>
          </w:tcPr>
          <w:p w14:paraId="0991261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nil"/>
            </w:tcBorders>
            <w:noWrap/>
            <w:vAlign w:val="bottom"/>
            <w:hideMark/>
          </w:tcPr>
          <w:p w14:paraId="206FF29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nil"/>
              <w:bottom w:val="nil"/>
              <w:right w:val="nil"/>
            </w:tcBorders>
            <w:noWrap/>
            <w:vAlign w:val="bottom"/>
            <w:hideMark/>
          </w:tcPr>
          <w:p w14:paraId="01BA4C5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r>
      <w:tr w:rsidR="00EB3B7A" w:rsidRPr="00EB3B7A" w14:paraId="307B8EE6" w14:textId="77777777" w:rsidTr="00EB3B7A">
        <w:trPr>
          <w:trHeight w:val="288"/>
        </w:trPr>
        <w:tc>
          <w:tcPr>
            <w:tcW w:w="688" w:type="dxa"/>
            <w:tcBorders>
              <w:top w:val="single" w:sz="4" w:space="0" w:color="auto"/>
              <w:left w:val="single" w:sz="4" w:space="0" w:color="auto"/>
              <w:bottom w:val="nil"/>
              <w:right w:val="single" w:sz="4" w:space="0" w:color="auto"/>
            </w:tcBorders>
          </w:tcPr>
          <w:p w14:paraId="68EE98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single" w:sz="4" w:space="0" w:color="000000"/>
              <w:left w:val="single" w:sz="4" w:space="0" w:color="auto"/>
              <w:bottom w:val="nil"/>
              <w:right w:val="nil"/>
            </w:tcBorders>
            <w:noWrap/>
            <w:vAlign w:val="bottom"/>
            <w:hideMark/>
          </w:tcPr>
          <w:p w14:paraId="2450882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Datum </w:t>
            </w:r>
          </w:p>
        </w:tc>
        <w:tc>
          <w:tcPr>
            <w:tcW w:w="1434" w:type="dxa"/>
            <w:tcBorders>
              <w:top w:val="single" w:sz="4" w:space="0" w:color="000000"/>
              <w:left w:val="single" w:sz="4" w:space="0" w:color="000000"/>
              <w:bottom w:val="nil"/>
              <w:right w:val="single" w:sz="4" w:space="0" w:color="000000"/>
            </w:tcBorders>
            <w:noWrap/>
            <w:vAlign w:val="bottom"/>
            <w:hideMark/>
          </w:tcPr>
          <w:p w14:paraId="40852F6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Instrument</w:t>
            </w:r>
          </w:p>
        </w:tc>
        <w:tc>
          <w:tcPr>
            <w:tcW w:w="1056" w:type="dxa"/>
            <w:tcBorders>
              <w:top w:val="nil"/>
              <w:left w:val="nil"/>
              <w:bottom w:val="nil"/>
              <w:right w:val="single" w:sz="4" w:space="0" w:color="000000"/>
            </w:tcBorders>
            <w:noWrap/>
            <w:vAlign w:val="bottom"/>
            <w:hideMark/>
          </w:tcPr>
          <w:p w14:paraId="5077F1A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Iznos</w:t>
            </w:r>
          </w:p>
        </w:tc>
        <w:tc>
          <w:tcPr>
            <w:tcW w:w="1495" w:type="dxa"/>
            <w:tcBorders>
              <w:top w:val="nil"/>
              <w:left w:val="nil"/>
              <w:bottom w:val="nil"/>
              <w:right w:val="single" w:sz="4" w:space="0" w:color="000000"/>
            </w:tcBorders>
            <w:noWrap/>
            <w:vAlign w:val="bottom"/>
            <w:hideMark/>
          </w:tcPr>
          <w:p w14:paraId="247DB9A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Primatelj</w:t>
            </w:r>
          </w:p>
        </w:tc>
        <w:tc>
          <w:tcPr>
            <w:tcW w:w="1134" w:type="dxa"/>
            <w:tcBorders>
              <w:top w:val="nil"/>
              <w:left w:val="nil"/>
              <w:bottom w:val="nil"/>
              <w:right w:val="single" w:sz="4" w:space="0" w:color="000000"/>
            </w:tcBorders>
            <w:noWrap/>
            <w:vAlign w:val="bottom"/>
            <w:hideMark/>
          </w:tcPr>
          <w:p w14:paraId="06491C4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OIB</w:t>
            </w:r>
          </w:p>
        </w:tc>
        <w:tc>
          <w:tcPr>
            <w:tcW w:w="1560" w:type="dxa"/>
            <w:tcBorders>
              <w:top w:val="nil"/>
              <w:left w:val="nil"/>
              <w:bottom w:val="nil"/>
              <w:right w:val="single" w:sz="4" w:space="0" w:color="000000"/>
            </w:tcBorders>
            <w:noWrap/>
            <w:vAlign w:val="bottom"/>
            <w:hideMark/>
          </w:tcPr>
          <w:p w14:paraId="3DCEC85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Namjena</w:t>
            </w:r>
          </w:p>
        </w:tc>
        <w:tc>
          <w:tcPr>
            <w:tcW w:w="1221" w:type="dxa"/>
            <w:tcBorders>
              <w:top w:val="nil"/>
              <w:left w:val="nil"/>
              <w:bottom w:val="nil"/>
              <w:right w:val="single" w:sz="4" w:space="0" w:color="000000"/>
            </w:tcBorders>
            <w:noWrap/>
            <w:vAlign w:val="bottom"/>
            <w:hideMark/>
          </w:tcPr>
          <w:p w14:paraId="40E9088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Dokument</w:t>
            </w:r>
          </w:p>
        </w:tc>
        <w:tc>
          <w:tcPr>
            <w:tcW w:w="976" w:type="dxa"/>
            <w:tcBorders>
              <w:top w:val="single" w:sz="4" w:space="0" w:color="000000"/>
              <w:left w:val="nil"/>
              <w:bottom w:val="nil"/>
              <w:right w:val="single" w:sz="4" w:space="0" w:color="000000"/>
            </w:tcBorders>
            <w:noWrap/>
            <w:vAlign w:val="bottom"/>
            <w:hideMark/>
          </w:tcPr>
          <w:p w14:paraId="46F7EE3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Napomena</w:t>
            </w:r>
          </w:p>
        </w:tc>
      </w:tr>
      <w:tr w:rsidR="00EB3B7A" w:rsidRPr="00EB3B7A" w14:paraId="583035DA" w14:textId="77777777" w:rsidTr="00EB3B7A">
        <w:trPr>
          <w:trHeight w:val="288"/>
        </w:trPr>
        <w:tc>
          <w:tcPr>
            <w:tcW w:w="688" w:type="dxa"/>
            <w:tcBorders>
              <w:top w:val="nil"/>
              <w:left w:val="single" w:sz="4" w:space="0" w:color="auto"/>
              <w:bottom w:val="nil"/>
              <w:right w:val="single" w:sz="4" w:space="0" w:color="auto"/>
            </w:tcBorders>
          </w:tcPr>
          <w:p w14:paraId="0F25E73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Red.</w:t>
            </w:r>
          </w:p>
        </w:tc>
        <w:tc>
          <w:tcPr>
            <w:tcW w:w="1013" w:type="dxa"/>
            <w:tcBorders>
              <w:top w:val="nil"/>
              <w:left w:val="single" w:sz="4" w:space="0" w:color="auto"/>
              <w:bottom w:val="nil"/>
              <w:right w:val="nil"/>
            </w:tcBorders>
            <w:noWrap/>
            <w:vAlign w:val="bottom"/>
            <w:hideMark/>
          </w:tcPr>
          <w:p w14:paraId="3C251F9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izdavanja</w:t>
            </w:r>
          </w:p>
        </w:tc>
        <w:tc>
          <w:tcPr>
            <w:tcW w:w="1434" w:type="dxa"/>
            <w:tcBorders>
              <w:top w:val="nil"/>
              <w:left w:val="single" w:sz="4" w:space="0" w:color="000000"/>
              <w:bottom w:val="nil"/>
              <w:right w:val="nil"/>
            </w:tcBorders>
            <w:noWrap/>
            <w:vAlign w:val="bottom"/>
            <w:hideMark/>
          </w:tcPr>
          <w:p w14:paraId="773AF86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osiguranja</w:t>
            </w:r>
          </w:p>
        </w:tc>
        <w:tc>
          <w:tcPr>
            <w:tcW w:w="1056" w:type="dxa"/>
            <w:tcBorders>
              <w:top w:val="nil"/>
              <w:left w:val="single" w:sz="4" w:space="0" w:color="000000"/>
              <w:bottom w:val="nil"/>
              <w:right w:val="single" w:sz="4" w:space="0" w:color="000000"/>
            </w:tcBorders>
            <w:noWrap/>
            <w:vAlign w:val="bottom"/>
            <w:hideMark/>
          </w:tcPr>
          <w:p w14:paraId="2C58082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danog jamstva</w:t>
            </w:r>
          </w:p>
        </w:tc>
        <w:tc>
          <w:tcPr>
            <w:tcW w:w="1495" w:type="dxa"/>
            <w:tcBorders>
              <w:top w:val="nil"/>
              <w:left w:val="nil"/>
              <w:bottom w:val="nil"/>
              <w:right w:val="single" w:sz="4" w:space="0" w:color="000000"/>
            </w:tcBorders>
            <w:noWrap/>
            <w:vAlign w:val="bottom"/>
            <w:hideMark/>
          </w:tcPr>
          <w:p w14:paraId="483E2C9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jamstva</w:t>
            </w:r>
          </w:p>
        </w:tc>
        <w:tc>
          <w:tcPr>
            <w:tcW w:w="1134" w:type="dxa"/>
            <w:tcBorders>
              <w:top w:val="nil"/>
              <w:left w:val="nil"/>
              <w:bottom w:val="nil"/>
              <w:right w:val="single" w:sz="4" w:space="0" w:color="000000"/>
            </w:tcBorders>
            <w:noWrap/>
            <w:vAlign w:val="bottom"/>
            <w:hideMark/>
          </w:tcPr>
          <w:p w14:paraId="1440937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nil"/>
              <w:right w:val="single" w:sz="4" w:space="0" w:color="000000"/>
            </w:tcBorders>
            <w:noWrap/>
            <w:vAlign w:val="bottom"/>
            <w:hideMark/>
          </w:tcPr>
          <w:p w14:paraId="0C65049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nil"/>
              <w:right w:val="single" w:sz="4" w:space="0" w:color="000000"/>
            </w:tcBorders>
            <w:noWrap/>
            <w:vAlign w:val="bottom"/>
            <w:hideMark/>
          </w:tcPr>
          <w:p w14:paraId="1A6D9A4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broj</w:t>
            </w:r>
          </w:p>
        </w:tc>
        <w:tc>
          <w:tcPr>
            <w:tcW w:w="976" w:type="dxa"/>
            <w:tcBorders>
              <w:top w:val="nil"/>
              <w:left w:val="nil"/>
              <w:bottom w:val="nil"/>
              <w:right w:val="single" w:sz="4" w:space="0" w:color="000000"/>
            </w:tcBorders>
            <w:noWrap/>
            <w:vAlign w:val="bottom"/>
            <w:hideMark/>
          </w:tcPr>
          <w:p w14:paraId="79C3661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rok važnosti</w:t>
            </w:r>
          </w:p>
        </w:tc>
      </w:tr>
      <w:tr w:rsidR="00EB3B7A" w:rsidRPr="00EB3B7A" w14:paraId="3D35B851" w14:textId="77777777" w:rsidTr="00EB3B7A">
        <w:trPr>
          <w:trHeight w:val="288"/>
        </w:trPr>
        <w:tc>
          <w:tcPr>
            <w:tcW w:w="688" w:type="dxa"/>
            <w:tcBorders>
              <w:top w:val="nil"/>
              <w:left w:val="single" w:sz="4" w:space="0" w:color="auto"/>
              <w:bottom w:val="single" w:sz="4" w:space="0" w:color="auto"/>
              <w:right w:val="single" w:sz="4" w:space="0" w:color="auto"/>
            </w:tcBorders>
          </w:tcPr>
          <w:p w14:paraId="4C8EE0B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br.</w:t>
            </w:r>
          </w:p>
        </w:tc>
        <w:tc>
          <w:tcPr>
            <w:tcW w:w="1013" w:type="dxa"/>
            <w:tcBorders>
              <w:top w:val="nil"/>
              <w:left w:val="single" w:sz="4" w:space="0" w:color="auto"/>
              <w:bottom w:val="single" w:sz="4" w:space="0" w:color="000000"/>
              <w:right w:val="nil"/>
            </w:tcBorders>
            <w:noWrap/>
            <w:vAlign w:val="bottom"/>
            <w:hideMark/>
          </w:tcPr>
          <w:p w14:paraId="204F6AE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21C4F00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single" w:sz="4" w:space="0" w:color="000000"/>
              <w:right w:val="nil"/>
            </w:tcBorders>
            <w:noWrap/>
            <w:vAlign w:val="bottom"/>
            <w:hideMark/>
          </w:tcPr>
          <w:p w14:paraId="1B38A9F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noWrap/>
            <w:vAlign w:val="bottom"/>
            <w:hideMark/>
          </w:tcPr>
          <w:p w14:paraId="67DD1A6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284AF20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single" w:sz="4" w:space="0" w:color="000000"/>
            </w:tcBorders>
            <w:noWrap/>
            <w:vAlign w:val="bottom"/>
            <w:hideMark/>
          </w:tcPr>
          <w:p w14:paraId="5E33E61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000000"/>
            </w:tcBorders>
            <w:noWrap/>
            <w:vAlign w:val="bottom"/>
            <w:hideMark/>
          </w:tcPr>
          <w:p w14:paraId="080FABC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nil"/>
              <w:bottom w:val="single" w:sz="4" w:space="0" w:color="auto"/>
              <w:right w:val="single" w:sz="4" w:space="0" w:color="000000"/>
            </w:tcBorders>
            <w:noWrap/>
            <w:vAlign w:val="bottom"/>
            <w:hideMark/>
          </w:tcPr>
          <w:p w14:paraId="5C3D781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4C30A8AC" w14:textId="77777777" w:rsidTr="00EB3B7A">
        <w:trPr>
          <w:trHeight w:val="288"/>
        </w:trPr>
        <w:tc>
          <w:tcPr>
            <w:tcW w:w="688" w:type="dxa"/>
            <w:tcBorders>
              <w:top w:val="single" w:sz="4" w:space="0" w:color="auto"/>
              <w:left w:val="single" w:sz="4" w:space="0" w:color="000000"/>
              <w:bottom w:val="nil"/>
              <w:right w:val="single" w:sz="4" w:space="0" w:color="000000"/>
            </w:tcBorders>
          </w:tcPr>
          <w:p w14:paraId="50ECD5B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28CFA29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w:t>
            </w:r>
          </w:p>
        </w:tc>
        <w:tc>
          <w:tcPr>
            <w:tcW w:w="1013" w:type="dxa"/>
            <w:tcBorders>
              <w:top w:val="nil"/>
              <w:left w:val="single" w:sz="4" w:space="0" w:color="000000"/>
              <w:bottom w:val="nil"/>
              <w:right w:val="nil"/>
            </w:tcBorders>
            <w:noWrap/>
            <w:vAlign w:val="bottom"/>
            <w:hideMark/>
          </w:tcPr>
          <w:p w14:paraId="409DAE9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19.03.2018.</w:t>
            </w:r>
          </w:p>
        </w:tc>
        <w:tc>
          <w:tcPr>
            <w:tcW w:w="1434" w:type="dxa"/>
            <w:tcBorders>
              <w:top w:val="nil"/>
              <w:left w:val="single" w:sz="4" w:space="0" w:color="000000"/>
              <w:bottom w:val="nil"/>
              <w:right w:val="nil"/>
            </w:tcBorders>
            <w:noWrap/>
            <w:vAlign w:val="bottom"/>
            <w:hideMark/>
          </w:tcPr>
          <w:p w14:paraId="7C40672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noWrap/>
            <w:vAlign w:val="bottom"/>
            <w:hideMark/>
          </w:tcPr>
          <w:p w14:paraId="4DC1D36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1FD8E67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HEP-OPSKRBA d.o.o.</w:t>
            </w:r>
          </w:p>
        </w:tc>
        <w:tc>
          <w:tcPr>
            <w:tcW w:w="1134" w:type="dxa"/>
            <w:tcBorders>
              <w:top w:val="nil"/>
              <w:left w:val="single" w:sz="4" w:space="0" w:color="000000"/>
              <w:bottom w:val="nil"/>
              <w:right w:val="nil"/>
            </w:tcBorders>
            <w:noWrap/>
            <w:vAlign w:val="bottom"/>
            <w:hideMark/>
          </w:tcPr>
          <w:p w14:paraId="5F0E7CA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63073332379</w:t>
            </w:r>
          </w:p>
        </w:tc>
        <w:tc>
          <w:tcPr>
            <w:tcW w:w="1560" w:type="dxa"/>
            <w:tcBorders>
              <w:top w:val="nil"/>
              <w:left w:val="single" w:sz="4" w:space="0" w:color="000000"/>
              <w:bottom w:val="nil"/>
              <w:right w:val="nil"/>
            </w:tcBorders>
            <w:noWrap/>
            <w:vAlign w:val="bottom"/>
            <w:hideMark/>
          </w:tcPr>
          <w:p w14:paraId="49D21F6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opskrba </w:t>
            </w:r>
            <w:proofErr w:type="spellStart"/>
            <w:r w:rsidRPr="00EB3B7A">
              <w:rPr>
                <w:rFonts w:ascii="Times New Roman" w:eastAsia="Times New Roman" w:hAnsi="Times New Roman"/>
                <w:color w:val="000000"/>
                <w:sz w:val="16"/>
                <w:szCs w:val="16"/>
                <w:lang w:eastAsia="hr-HR"/>
              </w:rPr>
              <w:t>elek</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noWrap/>
            <w:vAlign w:val="bottom"/>
            <w:hideMark/>
          </w:tcPr>
          <w:p w14:paraId="1D0BF72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Broj O-18-200690</w:t>
            </w:r>
          </w:p>
        </w:tc>
        <w:tc>
          <w:tcPr>
            <w:tcW w:w="976" w:type="dxa"/>
            <w:tcBorders>
              <w:top w:val="single" w:sz="4" w:space="0" w:color="auto"/>
              <w:left w:val="single" w:sz="4" w:space="0" w:color="auto"/>
              <w:bottom w:val="nil"/>
              <w:right w:val="single" w:sz="4" w:space="0" w:color="auto"/>
            </w:tcBorders>
            <w:noWrap/>
            <w:vAlign w:val="bottom"/>
            <w:hideMark/>
          </w:tcPr>
          <w:p w14:paraId="6F16791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0075D1EE"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01C39A3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noWrap/>
            <w:vAlign w:val="bottom"/>
            <w:hideMark/>
          </w:tcPr>
          <w:p w14:paraId="4800E22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64F0399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OV-887/2018</w:t>
            </w:r>
          </w:p>
        </w:tc>
        <w:tc>
          <w:tcPr>
            <w:tcW w:w="1056" w:type="dxa"/>
            <w:tcBorders>
              <w:top w:val="nil"/>
              <w:left w:val="single" w:sz="4" w:space="0" w:color="000000"/>
              <w:bottom w:val="single" w:sz="4" w:space="0" w:color="000000"/>
              <w:right w:val="nil"/>
            </w:tcBorders>
            <w:noWrap/>
            <w:vAlign w:val="bottom"/>
            <w:hideMark/>
          </w:tcPr>
          <w:p w14:paraId="6EDE8E1A"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6.636,14</w:t>
            </w:r>
          </w:p>
        </w:tc>
        <w:tc>
          <w:tcPr>
            <w:tcW w:w="1495" w:type="dxa"/>
            <w:tcBorders>
              <w:top w:val="nil"/>
              <w:left w:val="single" w:sz="4" w:space="0" w:color="000000"/>
              <w:bottom w:val="single" w:sz="4" w:space="0" w:color="000000"/>
              <w:right w:val="nil"/>
            </w:tcBorders>
            <w:noWrap/>
            <w:vAlign w:val="bottom"/>
            <w:hideMark/>
          </w:tcPr>
          <w:p w14:paraId="6AFE6E6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Zagreb</w:t>
            </w:r>
          </w:p>
        </w:tc>
        <w:tc>
          <w:tcPr>
            <w:tcW w:w="1134" w:type="dxa"/>
            <w:tcBorders>
              <w:top w:val="nil"/>
              <w:left w:val="single" w:sz="4" w:space="0" w:color="000000"/>
              <w:bottom w:val="single" w:sz="4" w:space="0" w:color="000000"/>
              <w:right w:val="nil"/>
            </w:tcBorders>
            <w:noWrap/>
            <w:vAlign w:val="bottom"/>
            <w:hideMark/>
          </w:tcPr>
          <w:p w14:paraId="3DDD980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791DB96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energijom</w:t>
            </w:r>
          </w:p>
        </w:tc>
        <w:tc>
          <w:tcPr>
            <w:tcW w:w="1221" w:type="dxa"/>
            <w:tcBorders>
              <w:top w:val="nil"/>
              <w:left w:val="single" w:sz="4" w:space="0" w:color="000000"/>
              <w:bottom w:val="single" w:sz="4" w:space="0" w:color="000000"/>
              <w:right w:val="single" w:sz="4" w:space="0" w:color="auto"/>
            </w:tcBorders>
            <w:noWrap/>
            <w:vAlign w:val="bottom"/>
            <w:hideMark/>
          </w:tcPr>
          <w:p w14:paraId="045D959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single" w:sz="4" w:space="0" w:color="auto"/>
              <w:right w:val="single" w:sz="4" w:space="0" w:color="auto"/>
            </w:tcBorders>
            <w:noWrap/>
            <w:vAlign w:val="bottom"/>
            <w:hideMark/>
          </w:tcPr>
          <w:p w14:paraId="15412D5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13DD1ABD" w14:textId="77777777" w:rsidTr="00EB3B7A">
        <w:trPr>
          <w:trHeight w:val="288"/>
        </w:trPr>
        <w:tc>
          <w:tcPr>
            <w:tcW w:w="688" w:type="dxa"/>
            <w:tcBorders>
              <w:top w:val="nil"/>
              <w:left w:val="single" w:sz="4" w:space="0" w:color="000000"/>
              <w:bottom w:val="nil"/>
              <w:right w:val="single" w:sz="4" w:space="0" w:color="000000"/>
            </w:tcBorders>
          </w:tcPr>
          <w:p w14:paraId="4303511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714A604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w:t>
            </w:r>
          </w:p>
        </w:tc>
        <w:tc>
          <w:tcPr>
            <w:tcW w:w="1013" w:type="dxa"/>
            <w:tcBorders>
              <w:top w:val="nil"/>
              <w:left w:val="single" w:sz="4" w:space="0" w:color="000000"/>
              <w:bottom w:val="nil"/>
              <w:right w:val="nil"/>
            </w:tcBorders>
            <w:noWrap/>
            <w:vAlign w:val="bottom"/>
            <w:hideMark/>
          </w:tcPr>
          <w:p w14:paraId="4D5B89C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11.10.2021.</w:t>
            </w:r>
          </w:p>
        </w:tc>
        <w:tc>
          <w:tcPr>
            <w:tcW w:w="1434" w:type="dxa"/>
            <w:tcBorders>
              <w:top w:val="nil"/>
              <w:left w:val="single" w:sz="4" w:space="0" w:color="000000"/>
              <w:bottom w:val="nil"/>
              <w:right w:val="nil"/>
            </w:tcBorders>
            <w:noWrap/>
            <w:vAlign w:val="bottom"/>
            <w:hideMark/>
          </w:tcPr>
          <w:p w14:paraId="4BC2AF2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noWrap/>
            <w:vAlign w:val="bottom"/>
            <w:hideMark/>
          </w:tcPr>
          <w:p w14:paraId="06C552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5AEDF28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Hrvatska poštanska banka</w:t>
            </w:r>
          </w:p>
        </w:tc>
        <w:tc>
          <w:tcPr>
            <w:tcW w:w="1134" w:type="dxa"/>
            <w:tcBorders>
              <w:top w:val="nil"/>
              <w:left w:val="single" w:sz="4" w:space="0" w:color="000000"/>
              <w:bottom w:val="nil"/>
              <w:right w:val="nil"/>
            </w:tcBorders>
            <w:noWrap/>
            <w:vAlign w:val="bottom"/>
            <w:hideMark/>
          </w:tcPr>
          <w:p w14:paraId="757E9DC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87939104217</w:t>
            </w:r>
          </w:p>
        </w:tc>
        <w:tc>
          <w:tcPr>
            <w:tcW w:w="1560" w:type="dxa"/>
            <w:tcBorders>
              <w:top w:val="nil"/>
              <w:left w:val="single" w:sz="4" w:space="0" w:color="000000"/>
              <w:bottom w:val="nil"/>
              <w:right w:val="nil"/>
            </w:tcBorders>
            <w:noWrap/>
            <w:vAlign w:val="bottom"/>
            <w:hideMark/>
          </w:tcPr>
          <w:p w14:paraId="1578C37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dobivanje kredita u</w:t>
            </w:r>
          </w:p>
        </w:tc>
        <w:tc>
          <w:tcPr>
            <w:tcW w:w="1221" w:type="dxa"/>
            <w:tcBorders>
              <w:top w:val="nil"/>
              <w:left w:val="single" w:sz="4" w:space="0" w:color="000000"/>
              <w:bottom w:val="nil"/>
              <w:right w:val="single" w:sz="4" w:space="0" w:color="auto"/>
            </w:tcBorders>
            <w:noWrap/>
            <w:vAlign w:val="bottom"/>
            <w:hideMark/>
          </w:tcPr>
          <w:p w14:paraId="54EFD87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75/2021-DPVPJS</w:t>
            </w:r>
          </w:p>
        </w:tc>
        <w:tc>
          <w:tcPr>
            <w:tcW w:w="976" w:type="dxa"/>
            <w:tcBorders>
              <w:top w:val="single" w:sz="4" w:space="0" w:color="auto"/>
              <w:left w:val="single" w:sz="4" w:space="0" w:color="auto"/>
              <w:bottom w:val="nil"/>
              <w:right w:val="single" w:sz="4" w:space="0" w:color="auto"/>
            </w:tcBorders>
            <w:noWrap/>
            <w:vAlign w:val="bottom"/>
            <w:hideMark/>
          </w:tcPr>
          <w:p w14:paraId="105123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4BA550AA"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245788F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noWrap/>
            <w:vAlign w:val="bottom"/>
            <w:hideMark/>
          </w:tcPr>
          <w:p w14:paraId="4D2F6B4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2F33C8C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OV-3584/2021</w:t>
            </w:r>
          </w:p>
        </w:tc>
        <w:tc>
          <w:tcPr>
            <w:tcW w:w="1056" w:type="dxa"/>
            <w:tcBorders>
              <w:top w:val="nil"/>
              <w:left w:val="single" w:sz="4" w:space="0" w:color="000000"/>
              <w:bottom w:val="single" w:sz="4" w:space="0" w:color="000000"/>
              <w:right w:val="nil"/>
            </w:tcBorders>
            <w:noWrap/>
            <w:vAlign w:val="bottom"/>
            <w:hideMark/>
          </w:tcPr>
          <w:p w14:paraId="70A969E7"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66.361,40</w:t>
            </w:r>
          </w:p>
        </w:tc>
        <w:tc>
          <w:tcPr>
            <w:tcW w:w="1495" w:type="dxa"/>
            <w:tcBorders>
              <w:top w:val="nil"/>
              <w:left w:val="single" w:sz="4" w:space="0" w:color="000000"/>
              <w:bottom w:val="single" w:sz="4" w:space="0" w:color="000000"/>
              <w:right w:val="nil"/>
            </w:tcBorders>
            <w:noWrap/>
            <w:vAlign w:val="bottom"/>
            <w:hideMark/>
          </w:tcPr>
          <w:p w14:paraId="2E50C24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6B3AAF5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4566166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iznosu od 2.000.000,00</w:t>
            </w:r>
          </w:p>
        </w:tc>
        <w:tc>
          <w:tcPr>
            <w:tcW w:w="1221" w:type="dxa"/>
            <w:tcBorders>
              <w:top w:val="nil"/>
              <w:left w:val="single" w:sz="4" w:space="0" w:color="000000"/>
              <w:bottom w:val="single" w:sz="4" w:space="0" w:color="000000"/>
              <w:right w:val="single" w:sz="4" w:space="0" w:color="auto"/>
            </w:tcBorders>
            <w:noWrap/>
            <w:vAlign w:val="bottom"/>
            <w:hideMark/>
          </w:tcPr>
          <w:p w14:paraId="7876D11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single" w:sz="4" w:space="0" w:color="auto"/>
              <w:right w:val="single" w:sz="4" w:space="0" w:color="auto"/>
            </w:tcBorders>
            <w:noWrap/>
            <w:vAlign w:val="bottom"/>
            <w:hideMark/>
          </w:tcPr>
          <w:p w14:paraId="014192B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31.03.2032.</w:t>
            </w:r>
          </w:p>
        </w:tc>
      </w:tr>
      <w:tr w:rsidR="00EB3B7A" w:rsidRPr="00EB3B7A" w14:paraId="0930492E" w14:textId="77777777" w:rsidTr="00EB3B7A">
        <w:trPr>
          <w:trHeight w:val="288"/>
        </w:trPr>
        <w:tc>
          <w:tcPr>
            <w:tcW w:w="688" w:type="dxa"/>
            <w:tcBorders>
              <w:top w:val="nil"/>
              <w:left w:val="single" w:sz="4" w:space="0" w:color="000000"/>
              <w:bottom w:val="nil"/>
              <w:right w:val="single" w:sz="4" w:space="0" w:color="000000"/>
            </w:tcBorders>
          </w:tcPr>
          <w:p w14:paraId="201464B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noWrap/>
            <w:vAlign w:val="bottom"/>
            <w:hideMark/>
          </w:tcPr>
          <w:p w14:paraId="4968DFC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nil"/>
              <w:right w:val="nil"/>
            </w:tcBorders>
            <w:noWrap/>
            <w:vAlign w:val="bottom"/>
            <w:hideMark/>
          </w:tcPr>
          <w:p w14:paraId="575DB59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nil"/>
              <w:right w:val="nil"/>
            </w:tcBorders>
            <w:noWrap/>
            <w:vAlign w:val="bottom"/>
            <w:hideMark/>
          </w:tcPr>
          <w:p w14:paraId="410BB1E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78B4BB2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nil"/>
              <w:right w:val="nil"/>
            </w:tcBorders>
            <w:noWrap/>
            <w:vAlign w:val="bottom"/>
            <w:hideMark/>
          </w:tcPr>
          <w:p w14:paraId="487D28B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3757" w:type="dxa"/>
            <w:gridSpan w:val="3"/>
            <w:tcBorders>
              <w:top w:val="single" w:sz="4" w:space="0" w:color="000000"/>
              <w:left w:val="single" w:sz="4" w:space="0" w:color="000000"/>
              <w:bottom w:val="single" w:sz="4" w:space="0" w:color="000000"/>
              <w:right w:val="single" w:sz="4" w:space="0" w:color="000000"/>
            </w:tcBorders>
            <w:noWrap/>
            <w:vAlign w:val="bottom"/>
            <w:hideMark/>
          </w:tcPr>
          <w:p w14:paraId="048F51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za dobivanje 10% </w:t>
            </w:r>
            <w:proofErr w:type="spellStart"/>
            <w:r w:rsidRPr="00EB3B7A">
              <w:rPr>
                <w:rFonts w:ascii="Times New Roman" w:eastAsia="Times New Roman" w:hAnsi="Times New Roman"/>
                <w:color w:val="000000"/>
                <w:sz w:val="16"/>
                <w:szCs w:val="16"/>
                <w:lang w:eastAsia="hr-HR"/>
              </w:rPr>
              <w:t>sreds</w:t>
            </w:r>
            <w:proofErr w:type="spellEnd"/>
            <w:r w:rsidRPr="00EB3B7A">
              <w:rPr>
                <w:rFonts w:ascii="Times New Roman" w:eastAsia="Times New Roman" w:hAnsi="Times New Roman"/>
                <w:color w:val="000000"/>
                <w:sz w:val="16"/>
                <w:szCs w:val="16"/>
                <w:lang w:eastAsia="hr-HR"/>
              </w:rPr>
              <w:t>. od 1.114.000,00</w:t>
            </w:r>
          </w:p>
        </w:tc>
      </w:tr>
      <w:tr w:rsidR="00EB3B7A" w:rsidRPr="00EB3B7A" w14:paraId="650BC5FF" w14:textId="77777777" w:rsidTr="00EB3B7A">
        <w:trPr>
          <w:trHeight w:val="288"/>
        </w:trPr>
        <w:tc>
          <w:tcPr>
            <w:tcW w:w="688" w:type="dxa"/>
            <w:tcBorders>
              <w:top w:val="single" w:sz="4" w:space="0" w:color="000000"/>
              <w:left w:val="single" w:sz="4" w:space="0" w:color="000000"/>
              <w:bottom w:val="nil"/>
              <w:right w:val="single" w:sz="4" w:space="0" w:color="000000"/>
            </w:tcBorders>
          </w:tcPr>
          <w:p w14:paraId="1C7423A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single" w:sz="4" w:space="0" w:color="000000"/>
              <w:left w:val="single" w:sz="4" w:space="0" w:color="000000"/>
              <w:bottom w:val="nil"/>
              <w:right w:val="nil"/>
            </w:tcBorders>
            <w:noWrap/>
            <w:vAlign w:val="bottom"/>
            <w:hideMark/>
          </w:tcPr>
          <w:p w14:paraId="2E87C0F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06.07.2022.</w:t>
            </w:r>
          </w:p>
        </w:tc>
        <w:tc>
          <w:tcPr>
            <w:tcW w:w="1434" w:type="dxa"/>
            <w:tcBorders>
              <w:top w:val="single" w:sz="4" w:space="0" w:color="000000"/>
              <w:left w:val="single" w:sz="4" w:space="0" w:color="000000"/>
              <w:bottom w:val="nil"/>
              <w:right w:val="nil"/>
            </w:tcBorders>
            <w:noWrap/>
            <w:vAlign w:val="bottom"/>
            <w:hideMark/>
          </w:tcPr>
          <w:p w14:paraId="29037A2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single" w:sz="4" w:space="0" w:color="000000"/>
              <w:left w:val="single" w:sz="4" w:space="0" w:color="000000"/>
              <w:bottom w:val="nil"/>
              <w:right w:val="nil"/>
            </w:tcBorders>
            <w:noWrap/>
            <w:vAlign w:val="bottom"/>
            <w:hideMark/>
          </w:tcPr>
          <w:p w14:paraId="05723EF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single" w:sz="4" w:space="0" w:color="000000"/>
              <w:left w:val="single" w:sz="4" w:space="0" w:color="000000"/>
              <w:bottom w:val="nil"/>
              <w:right w:val="nil"/>
            </w:tcBorders>
            <w:noWrap/>
            <w:vAlign w:val="bottom"/>
            <w:hideMark/>
          </w:tcPr>
          <w:p w14:paraId="0AE6CC9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Ministarstvo regionalnog</w:t>
            </w:r>
          </w:p>
        </w:tc>
        <w:tc>
          <w:tcPr>
            <w:tcW w:w="1134" w:type="dxa"/>
            <w:tcBorders>
              <w:top w:val="single" w:sz="4" w:space="0" w:color="000000"/>
              <w:left w:val="single" w:sz="4" w:space="0" w:color="000000"/>
              <w:bottom w:val="nil"/>
              <w:right w:val="nil"/>
            </w:tcBorders>
            <w:noWrap/>
            <w:vAlign w:val="bottom"/>
            <w:hideMark/>
          </w:tcPr>
          <w:p w14:paraId="5344B46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69608914212</w:t>
            </w:r>
          </w:p>
        </w:tc>
        <w:tc>
          <w:tcPr>
            <w:tcW w:w="1560" w:type="dxa"/>
            <w:tcBorders>
              <w:top w:val="nil"/>
              <w:left w:val="single" w:sz="4" w:space="0" w:color="000000"/>
              <w:bottom w:val="nil"/>
              <w:right w:val="nil"/>
            </w:tcBorders>
            <w:noWrap/>
            <w:vAlign w:val="bottom"/>
            <w:hideMark/>
          </w:tcPr>
          <w:p w14:paraId="0DC96F3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radovi </w:t>
            </w:r>
            <w:proofErr w:type="spellStart"/>
            <w:r w:rsidRPr="00EB3B7A">
              <w:rPr>
                <w:rFonts w:ascii="Times New Roman" w:eastAsia="Times New Roman" w:hAnsi="Times New Roman"/>
                <w:color w:val="000000"/>
                <w:sz w:val="16"/>
                <w:szCs w:val="16"/>
                <w:lang w:eastAsia="hr-HR"/>
              </w:rPr>
              <w:t>uređ</w:t>
            </w:r>
            <w:proofErr w:type="spellEnd"/>
            <w:r w:rsidRPr="00EB3B7A">
              <w:rPr>
                <w:rFonts w:ascii="Times New Roman" w:eastAsia="Times New Roman" w:hAnsi="Times New Roman"/>
                <w:color w:val="000000"/>
                <w:sz w:val="16"/>
                <w:szCs w:val="16"/>
                <w:lang w:eastAsia="hr-HR"/>
              </w:rPr>
              <w:t>. puteva</w:t>
            </w:r>
          </w:p>
        </w:tc>
        <w:tc>
          <w:tcPr>
            <w:tcW w:w="1221" w:type="dxa"/>
            <w:tcBorders>
              <w:top w:val="nil"/>
              <w:left w:val="single" w:sz="4" w:space="0" w:color="000000"/>
              <w:bottom w:val="nil"/>
              <w:right w:val="single" w:sz="4" w:space="0" w:color="auto"/>
            </w:tcBorders>
            <w:noWrap/>
            <w:vAlign w:val="bottom"/>
            <w:hideMark/>
          </w:tcPr>
          <w:p w14:paraId="03BC79B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ug.09-F-I-0374/22-13</w:t>
            </w:r>
          </w:p>
        </w:tc>
        <w:tc>
          <w:tcPr>
            <w:tcW w:w="976" w:type="dxa"/>
            <w:tcBorders>
              <w:top w:val="single" w:sz="4" w:space="0" w:color="auto"/>
              <w:left w:val="single" w:sz="4" w:space="0" w:color="auto"/>
              <w:bottom w:val="nil"/>
              <w:right w:val="single" w:sz="4" w:space="0" w:color="auto"/>
            </w:tcBorders>
            <w:noWrap/>
            <w:vAlign w:val="bottom"/>
            <w:hideMark/>
          </w:tcPr>
          <w:p w14:paraId="7096D23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A04992F"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0FB7BA0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w:t>
            </w:r>
          </w:p>
        </w:tc>
        <w:tc>
          <w:tcPr>
            <w:tcW w:w="1013" w:type="dxa"/>
            <w:tcBorders>
              <w:top w:val="nil"/>
              <w:left w:val="single" w:sz="4" w:space="0" w:color="000000"/>
              <w:bottom w:val="single" w:sz="4" w:space="0" w:color="000000"/>
              <w:right w:val="nil"/>
            </w:tcBorders>
            <w:noWrap/>
            <w:vAlign w:val="bottom"/>
            <w:hideMark/>
          </w:tcPr>
          <w:p w14:paraId="16696C9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657713C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OV-2563/2022</w:t>
            </w:r>
          </w:p>
        </w:tc>
        <w:tc>
          <w:tcPr>
            <w:tcW w:w="1056" w:type="dxa"/>
            <w:tcBorders>
              <w:top w:val="nil"/>
              <w:left w:val="single" w:sz="4" w:space="0" w:color="000000"/>
              <w:bottom w:val="single" w:sz="4" w:space="0" w:color="000000"/>
              <w:right w:val="nil"/>
            </w:tcBorders>
            <w:noWrap/>
            <w:vAlign w:val="bottom"/>
            <w:hideMark/>
          </w:tcPr>
          <w:p w14:paraId="243F757E"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66.361,40</w:t>
            </w:r>
          </w:p>
        </w:tc>
        <w:tc>
          <w:tcPr>
            <w:tcW w:w="1495" w:type="dxa"/>
            <w:tcBorders>
              <w:top w:val="nil"/>
              <w:left w:val="single" w:sz="4" w:space="0" w:color="000000"/>
              <w:bottom w:val="single" w:sz="4" w:space="0" w:color="000000"/>
              <w:right w:val="nil"/>
            </w:tcBorders>
            <w:noWrap/>
            <w:vAlign w:val="bottom"/>
            <w:hideMark/>
          </w:tcPr>
          <w:p w14:paraId="318B2A5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razvoja i fondova EU</w:t>
            </w:r>
          </w:p>
        </w:tc>
        <w:tc>
          <w:tcPr>
            <w:tcW w:w="1134" w:type="dxa"/>
            <w:tcBorders>
              <w:top w:val="nil"/>
              <w:left w:val="single" w:sz="4" w:space="0" w:color="000000"/>
              <w:bottom w:val="single" w:sz="4" w:space="0" w:color="000000"/>
              <w:right w:val="nil"/>
            </w:tcBorders>
            <w:noWrap/>
            <w:vAlign w:val="bottom"/>
            <w:hideMark/>
          </w:tcPr>
          <w:p w14:paraId="42E3C44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36ED1FD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 </w:t>
            </w:r>
            <w:proofErr w:type="spellStart"/>
            <w:r w:rsidRPr="00EB3B7A">
              <w:rPr>
                <w:rFonts w:ascii="Times New Roman" w:eastAsia="Times New Roman" w:hAnsi="Times New Roman"/>
                <w:color w:val="000000"/>
                <w:sz w:val="16"/>
                <w:szCs w:val="16"/>
                <w:lang w:eastAsia="hr-HR"/>
              </w:rPr>
              <w:t>Banjevcima</w:t>
            </w:r>
            <w:proofErr w:type="spellEnd"/>
          </w:p>
        </w:tc>
        <w:tc>
          <w:tcPr>
            <w:tcW w:w="1221" w:type="dxa"/>
            <w:tcBorders>
              <w:top w:val="nil"/>
              <w:left w:val="single" w:sz="4" w:space="0" w:color="000000"/>
              <w:bottom w:val="single" w:sz="4" w:space="0" w:color="000000"/>
              <w:right w:val="single" w:sz="4" w:space="0" w:color="auto"/>
            </w:tcBorders>
            <w:noWrap/>
            <w:vAlign w:val="bottom"/>
            <w:hideMark/>
          </w:tcPr>
          <w:p w14:paraId="41EAA13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Klasa:022-05/22-01/163</w:t>
            </w:r>
          </w:p>
        </w:tc>
        <w:tc>
          <w:tcPr>
            <w:tcW w:w="976" w:type="dxa"/>
            <w:tcBorders>
              <w:top w:val="nil"/>
              <w:left w:val="single" w:sz="4" w:space="0" w:color="auto"/>
              <w:bottom w:val="single" w:sz="4" w:space="0" w:color="000000"/>
              <w:right w:val="single" w:sz="4" w:space="0" w:color="auto"/>
            </w:tcBorders>
            <w:noWrap/>
            <w:vAlign w:val="bottom"/>
            <w:hideMark/>
          </w:tcPr>
          <w:p w14:paraId="6136AFD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31.12.2024.</w:t>
            </w:r>
          </w:p>
        </w:tc>
      </w:tr>
      <w:tr w:rsidR="00EB3B7A" w:rsidRPr="00EB3B7A" w14:paraId="436201D5" w14:textId="77777777" w:rsidTr="00EB3B7A">
        <w:trPr>
          <w:trHeight w:val="288"/>
        </w:trPr>
        <w:tc>
          <w:tcPr>
            <w:tcW w:w="688" w:type="dxa"/>
            <w:tcBorders>
              <w:top w:val="nil"/>
              <w:left w:val="single" w:sz="4" w:space="0" w:color="000000"/>
              <w:bottom w:val="nil"/>
              <w:right w:val="single" w:sz="4" w:space="0" w:color="000000"/>
            </w:tcBorders>
          </w:tcPr>
          <w:p w14:paraId="6D755DE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noWrap/>
            <w:vAlign w:val="bottom"/>
            <w:hideMark/>
          </w:tcPr>
          <w:p w14:paraId="4A9FC80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20.09.2023.</w:t>
            </w:r>
          </w:p>
        </w:tc>
        <w:tc>
          <w:tcPr>
            <w:tcW w:w="1434" w:type="dxa"/>
            <w:tcBorders>
              <w:top w:val="nil"/>
              <w:left w:val="single" w:sz="4" w:space="0" w:color="000000"/>
              <w:bottom w:val="nil"/>
              <w:right w:val="nil"/>
            </w:tcBorders>
            <w:noWrap/>
            <w:vAlign w:val="bottom"/>
            <w:hideMark/>
          </w:tcPr>
          <w:p w14:paraId="6ECA547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noWrap/>
            <w:vAlign w:val="bottom"/>
            <w:hideMark/>
          </w:tcPr>
          <w:p w14:paraId="6318415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348F58E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Pirovac</w:t>
            </w:r>
          </w:p>
        </w:tc>
        <w:tc>
          <w:tcPr>
            <w:tcW w:w="1134" w:type="dxa"/>
            <w:tcBorders>
              <w:top w:val="nil"/>
              <w:left w:val="single" w:sz="4" w:space="0" w:color="000000"/>
              <w:bottom w:val="nil"/>
              <w:right w:val="nil"/>
            </w:tcBorders>
            <w:noWrap/>
            <w:vAlign w:val="bottom"/>
            <w:hideMark/>
          </w:tcPr>
          <w:p w14:paraId="7A51AB5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87230563759</w:t>
            </w:r>
          </w:p>
        </w:tc>
        <w:tc>
          <w:tcPr>
            <w:tcW w:w="1560" w:type="dxa"/>
            <w:tcBorders>
              <w:top w:val="nil"/>
              <w:left w:val="single" w:sz="4" w:space="0" w:color="000000"/>
              <w:bottom w:val="nil"/>
              <w:right w:val="nil"/>
            </w:tcBorders>
            <w:noWrap/>
            <w:vAlign w:val="bottom"/>
            <w:hideMark/>
          </w:tcPr>
          <w:p w14:paraId="2A282A1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poslovni inkubator</w:t>
            </w:r>
          </w:p>
        </w:tc>
        <w:tc>
          <w:tcPr>
            <w:tcW w:w="1221" w:type="dxa"/>
            <w:tcBorders>
              <w:top w:val="nil"/>
              <w:left w:val="single" w:sz="4" w:space="0" w:color="000000"/>
              <w:bottom w:val="nil"/>
              <w:right w:val="single" w:sz="4" w:space="0" w:color="auto"/>
            </w:tcBorders>
            <w:noWrap/>
            <w:vAlign w:val="bottom"/>
            <w:hideMark/>
          </w:tcPr>
          <w:p w14:paraId="61E462D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ug.09-F-I-0374/22-13</w:t>
            </w:r>
          </w:p>
        </w:tc>
        <w:tc>
          <w:tcPr>
            <w:tcW w:w="976" w:type="dxa"/>
            <w:tcBorders>
              <w:top w:val="nil"/>
              <w:left w:val="single" w:sz="4" w:space="0" w:color="auto"/>
              <w:bottom w:val="nil"/>
              <w:right w:val="single" w:sz="4" w:space="0" w:color="auto"/>
            </w:tcBorders>
            <w:noWrap/>
            <w:vAlign w:val="bottom"/>
            <w:hideMark/>
          </w:tcPr>
          <w:p w14:paraId="11B0B6D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33CADDCC"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21ED320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w:t>
            </w:r>
          </w:p>
        </w:tc>
        <w:tc>
          <w:tcPr>
            <w:tcW w:w="1013" w:type="dxa"/>
            <w:tcBorders>
              <w:top w:val="nil"/>
              <w:left w:val="single" w:sz="4" w:space="0" w:color="000000"/>
              <w:bottom w:val="single" w:sz="4" w:space="0" w:color="000000"/>
              <w:right w:val="nil"/>
            </w:tcBorders>
            <w:noWrap/>
            <w:vAlign w:val="bottom"/>
            <w:hideMark/>
          </w:tcPr>
          <w:p w14:paraId="23A514B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0F1909C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OV-1888/2023</w:t>
            </w:r>
          </w:p>
        </w:tc>
        <w:tc>
          <w:tcPr>
            <w:tcW w:w="1056" w:type="dxa"/>
            <w:tcBorders>
              <w:top w:val="nil"/>
              <w:left w:val="single" w:sz="4" w:space="0" w:color="000000"/>
              <w:bottom w:val="single" w:sz="4" w:space="0" w:color="000000"/>
              <w:right w:val="nil"/>
            </w:tcBorders>
            <w:noWrap/>
            <w:vAlign w:val="bottom"/>
            <w:hideMark/>
          </w:tcPr>
          <w:p w14:paraId="4E98C17A"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20.000,00</w:t>
            </w:r>
          </w:p>
        </w:tc>
        <w:tc>
          <w:tcPr>
            <w:tcW w:w="1495" w:type="dxa"/>
            <w:tcBorders>
              <w:top w:val="nil"/>
              <w:left w:val="single" w:sz="4" w:space="0" w:color="000000"/>
              <w:bottom w:val="single" w:sz="4" w:space="0" w:color="000000"/>
              <w:right w:val="nil"/>
            </w:tcBorders>
            <w:noWrap/>
            <w:vAlign w:val="bottom"/>
            <w:hideMark/>
          </w:tcPr>
          <w:p w14:paraId="5543494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115EE8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00FB404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single" w:sz="4" w:space="0" w:color="000000"/>
              <w:right w:val="single" w:sz="4" w:space="0" w:color="auto"/>
            </w:tcBorders>
            <w:noWrap/>
            <w:vAlign w:val="bottom"/>
            <w:hideMark/>
          </w:tcPr>
          <w:p w14:paraId="41DECAC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Klasa:022-05/22-01/163</w:t>
            </w:r>
          </w:p>
        </w:tc>
        <w:tc>
          <w:tcPr>
            <w:tcW w:w="976" w:type="dxa"/>
            <w:tcBorders>
              <w:top w:val="nil"/>
              <w:left w:val="single" w:sz="4" w:space="0" w:color="auto"/>
              <w:bottom w:val="single" w:sz="4" w:space="0" w:color="000000"/>
              <w:right w:val="single" w:sz="4" w:space="0" w:color="auto"/>
            </w:tcBorders>
            <w:noWrap/>
            <w:vAlign w:val="bottom"/>
            <w:hideMark/>
          </w:tcPr>
          <w:p w14:paraId="1B15F0F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31.12.2024.</w:t>
            </w:r>
          </w:p>
        </w:tc>
      </w:tr>
      <w:tr w:rsidR="00EB3B7A" w:rsidRPr="00EB3B7A" w14:paraId="5C816587" w14:textId="77777777" w:rsidTr="00EB3B7A">
        <w:trPr>
          <w:trHeight w:val="288"/>
        </w:trPr>
        <w:tc>
          <w:tcPr>
            <w:tcW w:w="688" w:type="dxa"/>
            <w:tcBorders>
              <w:top w:val="nil"/>
              <w:left w:val="single" w:sz="4" w:space="0" w:color="000000"/>
              <w:bottom w:val="nil"/>
              <w:right w:val="single" w:sz="4" w:space="0" w:color="000000"/>
            </w:tcBorders>
          </w:tcPr>
          <w:p w14:paraId="08ABA45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noWrap/>
            <w:vAlign w:val="bottom"/>
            <w:hideMark/>
          </w:tcPr>
          <w:p w14:paraId="3BCB7CA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16.10.2024.</w:t>
            </w:r>
          </w:p>
        </w:tc>
        <w:tc>
          <w:tcPr>
            <w:tcW w:w="1434" w:type="dxa"/>
            <w:tcBorders>
              <w:top w:val="nil"/>
              <w:left w:val="single" w:sz="4" w:space="0" w:color="000000"/>
              <w:bottom w:val="nil"/>
              <w:right w:val="nil"/>
            </w:tcBorders>
            <w:noWrap/>
            <w:vAlign w:val="bottom"/>
            <w:hideMark/>
          </w:tcPr>
          <w:p w14:paraId="087A32F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noWrap/>
            <w:vAlign w:val="bottom"/>
            <w:hideMark/>
          </w:tcPr>
          <w:p w14:paraId="53010F5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6AB60A2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Ministarstvo regionalnog</w:t>
            </w:r>
          </w:p>
        </w:tc>
        <w:tc>
          <w:tcPr>
            <w:tcW w:w="1134" w:type="dxa"/>
            <w:tcBorders>
              <w:top w:val="nil"/>
              <w:left w:val="single" w:sz="4" w:space="0" w:color="000000"/>
              <w:bottom w:val="nil"/>
              <w:right w:val="nil"/>
            </w:tcBorders>
            <w:noWrap/>
            <w:vAlign w:val="bottom"/>
            <w:hideMark/>
          </w:tcPr>
          <w:p w14:paraId="64B0E8B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69608914212</w:t>
            </w:r>
          </w:p>
        </w:tc>
        <w:tc>
          <w:tcPr>
            <w:tcW w:w="1560" w:type="dxa"/>
            <w:tcBorders>
              <w:top w:val="nil"/>
              <w:left w:val="single" w:sz="4" w:space="0" w:color="000000"/>
              <w:bottom w:val="nil"/>
              <w:right w:val="nil"/>
            </w:tcBorders>
            <w:noWrap/>
            <w:vAlign w:val="bottom"/>
            <w:hideMark/>
          </w:tcPr>
          <w:p w14:paraId="71DD81A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nogostup Bila Vlaka</w:t>
            </w:r>
          </w:p>
        </w:tc>
        <w:tc>
          <w:tcPr>
            <w:tcW w:w="1221" w:type="dxa"/>
            <w:tcBorders>
              <w:top w:val="nil"/>
              <w:left w:val="single" w:sz="4" w:space="0" w:color="000000"/>
              <w:bottom w:val="nil"/>
              <w:right w:val="single" w:sz="4" w:space="0" w:color="auto"/>
            </w:tcBorders>
            <w:noWrap/>
            <w:vAlign w:val="bottom"/>
            <w:hideMark/>
          </w:tcPr>
          <w:p w14:paraId="59C50D6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ug.09-F-I-0197/24-13</w:t>
            </w:r>
          </w:p>
        </w:tc>
        <w:tc>
          <w:tcPr>
            <w:tcW w:w="976" w:type="dxa"/>
            <w:tcBorders>
              <w:top w:val="nil"/>
              <w:left w:val="single" w:sz="4" w:space="0" w:color="auto"/>
              <w:bottom w:val="nil"/>
              <w:right w:val="single" w:sz="4" w:space="0" w:color="auto"/>
            </w:tcBorders>
            <w:noWrap/>
            <w:vAlign w:val="bottom"/>
            <w:hideMark/>
          </w:tcPr>
          <w:p w14:paraId="77A0524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5857F5E6"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6B20D01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w:t>
            </w:r>
          </w:p>
        </w:tc>
        <w:tc>
          <w:tcPr>
            <w:tcW w:w="1013" w:type="dxa"/>
            <w:tcBorders>
              <w:top w:val="nil"/>
              <w:left w:val="single" w:sz="4" w:space="0" w:color="000000"/>
              <w:bottom w:val="single" w:sz="4" w:space="0" w:color="000000"/>
              <w:right w:val="nil"/>
            </w:tcBorders>
            <w:noWrap/>
            <w:vAlign w:val="bottom"/>
            <w:hideMark/>
          </w:tcPr>
          <w:p w14:paraId="64DB2F2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47AE069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OV-4581/2024</w:t>
            </w:r>
          </w:p>
        </w:tc>
        <w:tc>
          <w:tcPr>
            <w:tcW w:w="1056" w:type="dxa"/>
            <w:tcBorders>
              <w:top w:val="nil"/>
              <w:left w:val="single" w:sz="4" w:space="0" w:color="000000"/>
              <w:bottom w:val="single" w:sz="4" w:space="0" w:color="000000"/>
              <w:right w:val="nil"/>
            </w:tcBorders>
            <w:noWrap/>
            <w:vAlign w:val="bottom"/>
            <w:hideMark/>
          </w:tcPr>
          <w:p w14:paraId="7A400454"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75.000,00</w:t>
            </w:r>
          </w:p>
        </w:tc>
        <w:tc>
          <w:tcPr>
            <w:tcW w:w="1495" w:type="dxa"/>
            <w:tcBorders>
              <w:top w:val="nil"/>
              <w:left w:val="single" w:sz="4" w:space="0" w:color="000000"/>
              <w:bottom w:val="single" w:sz="4" w:space="0" w:color="000000"/>
              <w:right w:val="nil"/>
            </w:tcBorders>
            <w:noWrap/>
            <w:vAlign w:val="bottom"/>
            <w:hideMark/>
          </w:tcPr>
          <w:p w14:paraId="04F3082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razvoja i fondova EU</w:t>
            </w:r>
          </w:p>
        </w:tc>
        <w:tc>
          <w:tcPr>
            <w:tcW w:w="1134" w:type="dxa"/>
            <w:tcBorders>
              <w:top w:val="nil"/>
              <w:left w:val="single" w:sz="4" w:space="0" w:color="000000"/>
              <w:bottom w:val="single" w:sz="4" w:space="0" w:color="000000"/>
              <w:right w:val="nil"/>
            </w:tcBorders>
            <w:noWrap/>
            <w:vAlign w:val="bottom"/>
            <w:hideMark/>
          </w:tcPr>
          <w:p w14:paraId="7A8D4AF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19829EE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single" w:sz="4" w:space="0" w:color="000000"/>
              <w:right w:val="single" w:sz="4" w:space="0" w:color="auto"/>
            </w:tcBorders>
            <w:noWrap/>
            <w:vAlign w:val="bottom"/>
            <w:hideMark/>
          </w:tcPr>
          <w:p w14:paraId="4317F43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Klasa:014-02/24-01/1</w:t>
            </w:r>
          </w:p>
        </w:tc>
        <w:tc>
          <w:tcPr>
            <w:tcW w:w="976" w:type="dxa"/>
            <w:tcBorders>
              <w:top w:val="nil"/>
              <w:left w:val="single" w:sz="4" w:space="0" w:color="auto"/>
              <w:bottom w:val="single" w:sz="4" w:space="0" w:color="000000"/>
              <w:right w:val="single" w:sz="4" w:space="0" w:color="auto"/>
            </w:tcBorders>
            <w:noWrap/>
            <w:vAlign w:val="bottom"/>
            <w:hideMark/>
          </w:tcPr>
          <w:p w14:paraId="08FFCC9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30.04.2026.</w:t>
            </w:r>
          </w:p>
        </w:tc>
      </w:tr>
      <w:tr w:rsidR="00EB3B7A" w:rsidRPr="00EB3B7A" w14:paraId="4E9040F1"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418151D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192E9F4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13.02.2025.</w:t>
            </w:r>
          </w:p>
        </w:tc>
        <w:tc>
          <w:tcPr>
            <w:tcW w:w="1434" w:type="dxa"/>
            <w:tcBorders>
              <w:top w:val="nil"/>
              <w:left w:val="single" w:sz="4" w:space="0" w:color="000000"/>
              <w:bottom w:val="nil"/>
              <w:right w:val="nil"/>
            </w:tcBorders>
            <w:shd w:val="clear" w:color="FFFFCC" w:fill="FFFFFF"/>
            <w:noWrap/>
            <w:vAlign w:val="bottom"/>
            <w:hideMark/>
          </w:tcPr>
          <w:p w14:paraId="2CA0E9F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343B8E28"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150.000,00</w:t>
            </w:r>
          </w:p>
        </w:tc>
        <w:tc>
          <w:tcPr>
            <w:tcW w:w="1495" w:type="dxa"/>
            <w:tcBorders>
              <w:top w:val="nil"/>
              <w:left w:val="single" w:sz="4" w:space="0" w:color="000000"/>
              <w:bottom w:val="nil"/>
              <w:right w:val="nil"/>
            </w:tcBorders>
            <w:shd w:val="clear" w:color="FFFFCC" w:fill="FFFFFF"/>
            <w:noWrap/>
            <w:vAlign w:val="bottom"/>
            <w:hideMark/>
          </w:tcPr>
          <w:p w14:paraId="6BC9529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Ministarstvo turizma </w:t>
            </w:r>
          </w:p>
        </w:tc>
        <w:tc>
          <w:tcPr>
            <w:tcW w:w="1134" w:type="dxa"/>
            <w:tcBorders>
              <w:top w:val="nil"/>
              <w:left w:val="single" w:sz="4" w:space="0" w:color="000000"/>
              <w:bottom w:val="nil"/>
              <w:right w:val="nil"/>
            </w:tcBorders>
            <w:shd w:val="clear" w:color="FFFFCC" w:fill="FFFFFF"/>
            <w:noWrap/>
            <w:vAlign w:val="bottom"/>
            <w:hideMark/>
          </w:tcPr>
          <w:p w14:paraId="2571942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87892589782</w:t>
            </w:r>
          </w:p>
        </w:tc>
        <w:tc>
          <w:tcPr>
            <w:tcW w:w="1560" w:type="dxa"/>
            <w:tcBorders>
              <w:top w:val="nil"/>
              <w:left w:val="single" w:sz="4" w:space="0" w:color="000000"/>
              <w:bottom w:val="nil"/>
              <w:right w:val="nil"/>
            </w:tcBorders>
            <w:shd w:val="clear" w:color="FFFFCC" w:fill="FFFFFF"/>
            <w:noWrap/>
            <w:vAlign w:val="bottom"/>
            <w:hideMark/>
          </w:tcPr>
          <w:p w14:paraId="114DE31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Izgradnja nogometnog</w:t>
            </w:r>
          </w:p>
        </w:tc>
        <w:tc>
          <w:tcPr>
            <w:tcW w:w="1221" w:type="dxa"/>
            <w:tcBorders>
              <w:top w:val="nil"/>
              <w:left w:val="single" w:sz="4" w:space="0" w:color="000000"/>
              <w:bottom w:val="nil"/>
              <w:right w:val="single" w:sz="4" w:space="0" w:color="auto"/>
            </w:tcBorders>
            <w:shd w:val="clear" w:color="FFFFCC" w:fill="FFFFFF"/>
            <w:noWrap/>
            <w:vAlign w:val="bottom"/>
            <w:hideMark/>
          </w:tcPr>
          <w:p w14:paraId="740E401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suf</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Izgr</w:t>
            </w:r>
            <w:proofErr w:type="spellEnd"/>
            <w:r w:rsidRPr="00EB3B7A">
              <w:rPr>
                <w:rFonts w:ascii="Times New Roman" w:eastAsia="Times New Roman" w:hAnsi="Times New Roman"/>
                <w:color w:val="000000"/>
                <w:sz w:val="16"/>
                <w:szCs w:val="16"/>
                <w:lang w:eastAsia="hr-HR"/>
              </w:rPr>
              <w:t>. Sport. Terena</w:t>
            </w:r>
          </w:p>
        </w:tc>
        <w:tc>
          <w:tcPr>
            <w:tcW w:w="976" w:type="dxa"/>
            <w:tcBorders>
              <w:top w:val="nil"/>
              <w:left w:val="single" w:sz="4" w:space="0" w:color="auto"/>
              <w:bottom w:val="nil"/>
              <w:right w:val="single" w:sz="4" w:space="0" w:color="auto"/>
            </w:tcBorders>
            <w:shd w:val="clear" w:color="FFFFCC" w:fill="FFFFFF"/>
            <w:noWrap/>
            <w:vAlign w:val="bottom"/>
            <w:hideMark/>
          </w:tcPr>
          <w:p w14:paraId="61BDEF3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76AC7302"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0F183D7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w:t>
            </w:r>
          </w:p>
        </w:tc>
        <w:tc>
          <w:tcPr>
            <w:tcW w:w="1013" w:type="dxa"/>
            <w:tcBorders>
              <w:top w:val="nil"/>
              <w:left w:val="single" w:sz="4" w:space="0" w:color="000000"/>
              <w:bottom w:val="single" w:sz="4" w:space="0" w:color="000000"/>
              <w:right w:val="nil"/>
            </w:tcBorders>
            <w:shd w:val="clear" w:color="FFFFCC" w:fill="FFFFFF"/>
            <w:noWrap/>
            <w:vAlign w:val="bottom"/>
            <w:hideMark/>
          </w:tcPr>
          <w:p w14:paraId="2FFA9E8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3CA05F8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OV-648/2025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6F7DD0F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48C6E83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 sporta</w:t>
            </w:r>
          </w:p>
        </w:tc>
        <w:tc>
          <w:tcPr>
            <w:tcW w:w="1134" w:type="dxa"/>
            <w:tcBorders>
              <w:top w:val="nil"/>
              <w:left w:val="single" w:sz="4" w:space="0" w:color="000000"/>
              <w:bottom w:val="single" w:sz="4" w:space="0" w:color="000000"/>
              <w:right w:val="nil"/>
            </w:tcBorders>
            <w:shd w:val="clear" w:color="FFFFCC" w:fill="FFFFFF"/>
            <w:noWrap/>
            <w:vAlign w:val="bottom"/>
            <w:hideMark/>
          </w:tcPr>
          <w:p w14:paraId="11C7D80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3AB67D8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igrališta u </w:t>
            </w:r>
            <w:proofErr w:type="spellStart"/>
            <w:r w:rsidRPr="00EB3B7A">
              <w:rPr>
                <w:rFonts w:ascii="Times New Roman" w:eastAsia="Times New Roman" w:hAnsi="Times New Roman"/>
                <w:color w:val="000000"/>
                <w:sz w:val="16"/>
                <w:szCs w:val="16"/>
                <w:lang w:eastAsia="hr-HR"/>
              </w:rPr>
              <w:t>Stankovcima</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05FA4B6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Klasa:620-01/24-01/2 URBROJ:13</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6E2AAFF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01.03.2027.</w:t>
            </w:r>
          </w:p>
        </w:tc>
      </w:tr>
      <w:tr w:rsidR="00EB3B7A" w:rsidRPr="00EB3B7A" w14:paraId="6DC93235" w14:textId="77777777" w:rsidTr="00EB3B7A">
        <w:trPr>
          <w:trHeight w:val="54"/>
        </w:trPr>
        <w:tc>
          <w:tcPr>
            <w:tcW w:w="688" w:type="dxa"/>
            <w:tcBorders>
              <w:top w:val="nil"/>
              <w:left w:val="single" w:sz="4" w:space="0" w:color="auto"/>
              <w:bottom w:val="nil"/>
              <w:right w:val="single" w:sz="4" w:space="0" w:color="auto"/>
            </w:tcBorders>
            <w:shd w:val="clear" w:color="FFFFCC" w:fill="FFFFFF"/>
          </w:tcPr>
          <w:p w14:paraId="50C5186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nil"/>
              <w:right w:val="nil"/>
            </w:tcBorders>
            <w:shd w:val="clear" w:color="FFFFCC" w:fill="FFFFFF"/>
            <w:noWrap/>
            <w:vAlign w:val="bottom"/>
            <w:hideMark/>
          </w:tcPr>
          <w:p w14:paraId="3446DB7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13.02.2025.</w:t>
            </w:r>
          </w:p>
        </w:tc>
        <w:tc>
          <w:tcPr>
            <w:tcW w:w="1434" w:type="dxa"/>
            <w:tcBorders>
              <w:top w:val="nil"/>
              <w:left w:val="single" w:sz="4" w:space="0" w:color="000000"/>
              <w:bottom w:val="nil"/>
              <w:right w:val="nil"/>
            </w:tcBorders>
            <w:shd w:val="clear" w:color="FFFFCC" w:fill="FFFFFF"/>
            <w:noWrap/>
            <w:vAlign w:val="bottom"/>
            <w:hideMark/>
          </w:tcPr>
          <w:p w14:paraId="1D5D9A0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2AEBC54F"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150.000,00</w:t>
            </w:r>
          </w:p>
        </w:tc>
        <w:tc>
          <w:tcPr>
            <w:tcW w:w="1495" w:type="dxa"/>
            <w:tcBorders>
              <w:top w:val="nil"/>
              <w:left w:val="single" w:sz="4" w:space="0" w:color="000000"/>
              <w:bottom w:val="nil"/>
              <w:right w:val="nil"/>
            </w:tcBorders>
            <w:shd w:val="clear" w:color="FFFFCC" w:fill="FFFFFF"/>
            <w:noWrap/>
            <w:vAlign w:val="bottom"/>
            <w:hideMark/>
          </w:tcPr>
          <w:p w14:paraId="31FD205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Ministarstvo turizma </w:t>
            </w:r>
          </w:p>
        </w:tc>
        <w:tc>
          <w:tcPr>
            <w:tcW w:w="1134" w:type="dxa"/>
            <w:tcBorders>
              <w:top w:val="nil"/>
              <w:left w:val="single" w:sz="4" w:space="0" w:color="000000"/>
              <w:bottom w:val="nil"/>
              <w:right w:val="nil"/>
            </w:tcBorders>
            <w:shd w:val="clear" w:color="FFFFCC" w:fill="FFFFFF"/>
            <w:noWrap/>
            <w:vAlign w:val="bottom"/>
            <w:hideMark/>
          </w:tcPr>
          <w:p w14:paraId="56CEB61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87892589782</w:t>
            </w:r>
          </w:p>
        </w:tc>
        <w:tc>
          <w:tcPr>
            <w:tcW w:w="1560" w:type="dxa"/>
            <w:tcBorders>
              <w:top w:val="nil"/>
              <w:left w:val="single" w:sz="4" w:space="0" w:color="000000"/>
              <w:bottom w:val="nil"/>
              <w:right w:val="nil"/>
            </w:tcBorders>
            <w:shd w:val="clear" w:color="FFFFCC" w:fill="FFFFFF"/>
            <w:noWrap/>
            <w:vAlign w:val="bottom"/>
            <w:hideMark/>
          </w:tcPr>
          <w:p w14:paraId="532CA6A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Izgradnja nogometnog</w:t>
            </w:r>
          </w:p>
        </w:tc>
        <w:tc>
          <w:tcPr>
            <w:tcW w:w="1221" w:type="dxa"/>
            <w:tcBorders>
              <w:top w:val="nil"/>
              <w:left w:val="single" w:sz="4" w:space="0" w:color="000000"/>
              <w:bottom w:val="nil"/>
              <w:right w:val="single" w:sz="4" w:space="0" w:color="auto"/>
            </w:tcBorders>
            <w:shd w:val="clear" w:color="FFFFCC" w:fill="FFFFFF"/>
            <w:noWrap/>
            <w:vAlign w:val="bottom"/>
            <w:hideMark/>
          </w:tcPr>
          <w:p w14:paraId="7302897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suf</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Izgr</w:t>
            </w:r>
            <w:proofErr w:type="spellEnd"/>
            <w:r w:rsidRPr="00EB3B7A">
              <w:rPr>
                <w:rFonts w:ascii="Times New Roman" w:eastAsia="Times New Roman" w:hAnsi="Times New Roman"/>
                <w:color w:val="000000"/>
                <w:sz w:val="16"/>
                <w:szCs w:val="16"/>
                <w:lang w:eastAsia="hr-HR"/>
              </w:rPr>
              <w:t>. Sport. Terena</w:t>
            </w:r>
          </w:p>
        </w:tc>
        <w:tc>
          <w:tcPr>
            <w:tcW w:w="976" w:type="dxa"/>
            <w:tcBorders>
              <w:top w:val="nil"/>
              <w:left w:val="single" w:sz="4" w:space="0" w:color="auto"/>
              <w:bottom w:val="nil"/>
              <w:right w:val="single" w:sz="4" w:space="0" w:color="auto"/>
            </w:tcBorders>
            <w:shd w:val="clear" w:color="FFFFCC" w:fill="FFFFFF"/>
            <w:noWrap/>
            <w:vAlign w:val="bottom"/>
            <w:hideMark/>
          </w:tcPr>
          <w:p w14:paraId="4360A5E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2A941789" w14:textId="77777777" w:rsidTr="00EB3B7A">
        <w:trPr>
          <w:trHeight w:val="288"/>
        </w:trPr>
        <w:tc>
          <w:tcPr>
            <w:tcW w:w="688" w:type="dxa"/>
            <w:tcBorders>
              <w:top w:val="nil"/>
              <w:left w:val="single" w:sz="4" w:space="0" w:color="auto"/>
              <w:bottom w:val="single" w:sz="4" w:space="0" w:color="000000"/>
              <w:right w:val="single" w:sz="4" w:space="0" w:color="auto"/>
            </w:tcBorders>
            <w:shd w:val="clear" w:color="FFFFCC" w:fill="FFFFFF"/>
          </w:tcPr>
          <w:p w14:paraId="5A980A4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w:t>
            </w:r>
          </w:p>
        </w:tc>
        <w:tc>
          <w:tcPr>
            <w:tcW w:w="1013" w:type="dxa"/>
            <w:tcBorders>
              <w:top w:val="nil"/>
              <w:left w:val="single" w:sz="4" w:space="0" w:color="auto"/>
              <w:bottom w:val="single" w:sz="4" w:space="0" w:color="000000"/>
              <w:right w:val="nil"/>
            </w:tcBorders>
            <w:shd w:val="clear" w:color="FFFFCC" w:fill="FFFFFF"/>
            <w:noWrap/>
            <w:vAlign w:val="bottom"/>
            <w:hideMark/>
          </w:tcPr>
          <w:p w14:paraId="15CFE6F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63DB838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OV-645/2025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7751423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0366C52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 sporta</w:t>
            </w:r>
          </w:p>
        </w:tc>
        <w:tc>
          <w:tcPr>
            <w:tcW w:w="1134" w:type="dxa"/>
            <w:tcBorders>
              <w:top w:val="nil"/>
              <w:left w:val="single" w:sz="4" w:space="0" w:color="000000"/>
              <w:bottom w:val="single" w:sz="4" w:space="0" w:color="000000"/>
              <w:right w:val="nil"/>
            </w:tcBorders>
            <w:shd w:val="clear" w:color="FFFFCC" w:fill="FFFFFF"/>
            <w:noWrap/>
            <w:vAlign w:val="bottom"/>
            <w:hideMark/>
          </w:tcPr>
          <w:p w14:paraId="18A5217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1202691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igrališta u </w:t>
            </w:r>
            <w:proofErr w:type="spellStart"/>
            <w:r w:rsidRPr="00EB3B7A">
              <w:rPr>
                <w:rFonts w:ascii="Times New Roman" w:eastAsia="Times New Roman" w:hAnsi="Times New Roman"/>
                <w:color w:val="000000"/>
                <w:sz w:val="16"/>
                <w:szCs w:val="16"/>
                <w:lang w:eastAsia="hr-HR"/>
              </w:rPr>
              <w:t>Stankovcima</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018759E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Klasa:620-01/24-01/2 URBROJ:13</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40918B2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01.03.2027.</w:t>
            </w:r>
          </w:p>
        </w:tc>
      </w:tr>
      <w:tr w:rsidR="00EB3B7A" w:rsidRPr="00EB3B7A" w14:paraId="69EC20AC"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0E57A2D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530EAAD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25.04.2025.</w:t>
            </w:r>
          </w:p>
        </w:tc>
        <w:tc>
          <w:tcPr>
            <w:tcW w:w="1434" w:type="dxa"/>
            <w:tcBorders>
              <w:top w:val="nil"/>
              <w:left w:val="single" w:sz="4" w:space="0" w:color="000000"/>
              <w:bottom w:val="nil"/>
              <w:right w:val="nil"/>
            </w:tcBorders>
            <w:shd w:val="clear" w:color="FFFFCC" w:fill="FFFFFF"/>
            <w:noWrap/>
            <w:vAlign w:val="bottom"/>
            <w:hideMark/>
          </w:tcPr>
          <w:p w14:paraId="74BC84F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7F4604E4"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75.000,00</w:t>
            </w:r>
          </w:p>
        </w:tc>
        <w:tc>
          <w:tcPr>
            <w:tcW w:w="1495" w:type="dxa"/>
            <w:tcBorders>
              <w:top w:val="nil"/>
              <w:left w:val="single" w:sz="4" w:space="0" w:color="000000"/>
              <w:bottom w:val="nil"/>
              <w:right w:val="nil"/>
            </w:tcBorders>
            <w:shd w:val="clear" w:color="FFFFCC" w:fill="FFFFFF"/>
            <w:noWrap/>
            <w:vAlign w:val="bottom"/>
            <w:hideMark/>
          </w:tcPr>
          <w:p w14:paraId="3C36A72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Ministrstvo</w:t>
            </w:r>
            <w:proofErr w:type="spellEnd"/>
            <w:r w:rsidRPr="00EB3B7A">
              <w:rPr>
                <w:rFonts w:ascii="Times New Roman" w:eastAsia="Times New Roman" w:hAnsi="Times New Roman"/>
                <w:color w:val="000000"/>
                <w:sz w:val="16"/>
                <w:szCs w:val="16"/>
                <w:lang w:eastAsia="hr-HR"/>
              </w:rPr>
              <w:t xml:space="preserve"> demografije i </w:t>
            </w:r>
          </w:p>
        </w:tc>
        <w:tc>
          <w:tcPr>
            <w:tcW w:w="1134" w:type="dxa"/>
            <w:tcBorders>
              <w:top w:val="nil"/>
              <w:left w:val="single" w:sz="4" w:space="0" w:color="000000"/>
              <w:bottom w:val="nil"/>
              <w:right w:val="nil"/>
            </w:tcBorders>
            <w:shd w:val="clear" w:color="FFFFCC" w:fill="FFFFFF"/>
            <w:noWrap/>
            <w:vAlign w:val="bottom"/>
            <w:hideMark/>
          </w:tcPr>
          <w:p w14:paraId="17B639B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43609566625</w:t>
            </w:r>
          </w:p>
        </w:tc>
        <w:tc>
          <w:tcPr>
            <w:tcW w:w="1560" w:type="dxa"/>
            <w:tcBorders>
              <w:top w:val="nil"/>
              <w:left w:val="single" w:sz="4" w:space="0" w:color="000000"/>
              <w:bottom w:val="nil"/>
              <w:right w:val="nil"/>
            </w:tcBorders>
            <w:shd w:val="clear" w:color="FFFFCC" w:fill="FFFFFF"/>
            <w:noWrap/>
            <w:vAlign w:val="bottom"/>
            <w:hideMark/>
          </w:tcPr>
          <w:p w14:paraId="44CFDE3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Izgradnja podloge</w:t>
            </w:r>
          </w:p>
        </w:tc>
        <w:tc>
          <w:tcPr>
            <w:tcW w:w="1221" w:type="dxa"/>
            <w:tcBorders>
              <w:top w:val="nil"/>
              <w:left w:val="single" w:sz="4" w:space="0" w:color="000000"/>
              <w:bottom w:val="nil"/>
              <w:right w:val="single" w:sz="4" w:space="0" w:color="auto"/>
            </w:tcBorders>
            <w:shd w:val="clear" w:color="FFFFCC" w:fill="FFFFFF"/>
            <w:noWrap/>
            <w:vAlign w:val="bottom"/>
            <w:hideMark/>
          </w:tcPr>
          <w:p w14:paraId="758CD68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sufin</w:t>
            </w:r>
            <w:proofErr w:type="spellEnd"/>
            <w:r w:rsidRPr="00EB3B7A">
              <w:rPr>
                <w:rFonts w:ascii="Times New Roman" w:eastAsia="Times New Roman" w:hAnsi="Times New Roman"/>
                <w:color w:val="000000"/>
                <w:sz w:val="16"/>
                <w:szCs w:val="16"/>
                <w:lang w:eastAsia="hr-HR"/>
              </w:rPr>
              <w:t xml:space="preserve">. Podloge </w:t>
            </w:r>
            <w:proofErr w:type="spellStart"/>
            <w:r w:rsidRPr="00EB3B7A">
              <w:rPr>
                <w:rFonts w:ascii="Times New Roman" w:eastAsia="Times New Roman" w:hAnsi="Times New Roman"/>
                <w:color w:val="000000"/>
                <w:sz w:val="16"/>
                <w:szCs w:val="16"/>
                <w:lang w:eastAsia="hr-HR"/>
              </w:rPr>
              <w:t>dj.vrtić</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Stank</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370F884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99B3920"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22AE639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w:t>
            </w:r>
          </w:p>
        </w:tc>
        <w:tc>
          <w:tcPr>
            <w:tcW w:w="1013" w:type="dxa"/>
            <w:tcBorders>
              <w:top w:val="nil"/>
              <w:left w:val="single" w:sz="4" w:space="0" w:color="000000"/>
              <w:bottom w:val="single" w:sz="4" w:space="0" w:color="000000"/>
              <w:right w:val="nil"/>
            </w:tcBorders>
            <w:shd w:val="clear" w:color="FFFFCC" w:fill="FFFFFF"/>
            <w:noWrap/>
            <w:vAlign w:val="bottom"/>
            <w:hideMark/>
          </w:tcPr>
          <w:p w14:paraId="173064E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369C278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OV-4651/2025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1FA5E4B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3A44764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useljeništva</w:t>
            </w:r>
          </w:p>
        </w:tc>
        <w:tc>
          <w:tcPr>
            <w:tcW w:w="1134" w:type="dxa"/>
            <w:tcBorders>
              <w:top w:val="nil"/>
              <w:left w:val="single" w:sz="4" w:space="0" w:color="000000"/>
              <w:bottom w:val="single" w:sz="4" w:space="0" w:color="000000"/>
              <w:right w:val="nil"/>
            </w:tcBorders>
            <w:shd w:val="clear" w:color="FFFFCC" w:fill="FFFFFF"/>
            <w:noWrap/>
            <w:vAlign w:val="bottom"/>
            <w:hideMark/>
          </w:tcPr>
          <w:p w14:paraId="6F798EC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2567491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dječji vrtić </w:t>
            </w:r>
            <w:proofErr w:type="spellStart"/>
            <w:r w:rsidRPr="00EB3B7A">
              <w:rPr>
                <w:rFonts w:ascii="Times New Roman" w:eastAsia="Times New Roman" w:hAnsi="Times New Roman"/>
                <w:color w:val="000000"/>
                <w:sz w:val="16"/>
                <w:szCs w:val="16"/>
                <w:lang w:eastAsia="hr-HR"/>
              </w:rPr>
              <w:t>Stank</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066C380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Klasa:601-01/25-01/03 URBROJ:4</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00AD0B6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31.10.2026</w:t>
            </w:r>
          </w:p>
        </w:tc>
      </w:tr>
      <w:tr w:rsidR="00EB3B7A" w:rsidRPr="00EB3B7A" w14:paraId="197D4417"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22EB37C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34C7804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13.02.2025.</w:t>
            </w:r>
          </w:p>
        </w:tc>
        <w:tc>
          <w:tcPr>
            <w:tcW w:w="1434" w:type="dxa"/>
            <w:tcBorders>
              <w:top w:val="nil"/>
              <w:left w:val="single" w:sz="4" w:space="0" w:color="000000"/>
              <w:bottom w:val="nil"/>
              <w:right w:val="nil"/>
            </w:tcBorders>
            <w:shd w:val="clear" w:color="FFFFCC" w:fill="FFFFFF"/>
            <w:noWrap/>
            <w:vAlign w:val="bottom"/>
            <w:hideMark/>
          </w:tcPr>
          <w:p w14:paraId="6491281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2FBB6843"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75.000,00</w:t>
            </w:r>
          </w:p>
        </w:tc>
        <w:tc>
          <w:tcPr>
            <w:tcW w:w="1495" w:type="dxa"/>
            <w:tcBorders>
              <w:top w:val="nil"/>
              <w:left w:val="single" w:sz="4" w:space="0" w:color="000000"/>
              <w:bottom w:val="nil"/>
              <w:right w:val="nil"/>
            </w:tcBorders>
            <w:shd w:val="clear" w:color="FFFFCC" w:fill="FFFFFF"/>
            <w:noWrap/>
            <w:vAlign w:val="bottom"/>
            <w:hideMark/>
          </w:tcPr>
          <w:p w14:paraId="439B9E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Ministrstvo</w:t>
            </w:r>
            <w:proofErr w:type="spellEnd"/>
            <w:r w:rsidRPr="00EB3B7A">
              <w:rPr>
                <w:rFonts w:ascii="Times New Roman" w:eastAsia="Times New Roman" w:hAnsi="Times New Roman"/>
                <w:color w:val="000000"/>
                <w:sz w:val="16"/>
                <w:szCs w:val="16"/>
                <w:lang w:eastAsia="hr-HR"/>
              </w:rPr>
              <w:t xml:space="preserve"> demografije i </w:t>
            </w:r>
          </w:p>
        </w:tc>
        <w:tc>
          <w:tcPr>
            <w:tcW w:w="1134" w:type="dxa"/>
            <w:tcBorders>
              <w:top w:val="nil"/>
              <w:left w:val="single" w:sz="4" w:space="0" w:color="000000"/>
              <w:bottom w:val="nil"/>
              <w:right w:val="nil"/>
            </w:tcBorders>
            <w:shd w:val="clear" w:color="FFFFCC" w:fill="FFFFFF"/>
            <w:noWrap/>
            <w:vAlign w:val="bottom"/>
            <w:hideMark/>
          </w:tcPr>
          <w:p w14:paraId="440FAA9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43609566625</w:t>
            </w:r>
          </w:p>
        </w:tc>
        <w:tc>
          <w:tcPr>
            <w:tcW w:w="1560" w:type="dxa"/>
            <w:tcBorders>
              <w:top w:val="nil"/>
              <w:left w:val="single" w:sz="4" w:space="0" w:color="000000"/>
              <w:bottom w:val="nil"/>
              <w:right w:val="nil"/>
            </w:tcBorders>
            <w:shd w:val="clear" w:color="FFFFCC" w:fill="FFFFFF"/>
            <w:noWrap/>
            <w:vAlign w:val="bottom"/>
            <w:hideMark/>
          </w:tcPr>
          <w:p w14:paraId="280F597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Izgradnja i oprem.</w:t>
            </w:r>
          </w:p>
        </w:tc>
        <w:tc>
          <w:tcPr>
            <w:tcW w:w="1221" w:type="dxa"/>
            <w:tcBorders>
              <w:top w:val="nil"/>
              <w:left w:val="single" w:sz="4" w:space="0" w:color="000000"/>
              <w:bottom w:val="nil"/>
              <w:right w:val="single" w:sz="4" w:space="0" w:color="auto"/>
            </w:tcBorders>
            <w:shd w:val="clear" w:color="FFFFCC" w:fill="FFFFFF"/>
            <w:noWrap/>
            <w:vAlign w:val="bottom"/>
            <w:hideMark/>
          </w:tcPr>
          <w:p w14:paraId="6FE6F29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ug.sufin.dj.igal</w:t>
            </w:r>
            <w:proofErr w:type="spellEnd"/>
            <w:r w:rsidRPr="00EB3B7A">
              <w:rPr>
                <w:rFonts w:ascii="Times New Roman" w:eastAsia="Times New Roman" w:hAnsi="Times New Roman"/>
                <w:color w:val="000000"/>
                <w:sz w:val="16"/>
                <w:szCs w:val="16"/>
                <w:lang w:eastAsia="hr-HR"/>
              </w:rPr>
              <w:t>. B. Vlaka</w:t>
            </w:r>
          </w:p>
        </w:tc>
        <w:tc>
          <w:tcPr>
            <w:tcW w:w="976" w:type="dxa"/>
            <w:tcBorders>
              <w:top w:val="nil"/>
              <w:left w:val="single" w:sz="4" w:space="0" w:color="auto"/>
              <w:bottom w:val="nil"/>
              <w:right w:val="single" w:sz="4" w:space="0" w:color="auto"/>
            </w:tcBorders>
            <w:shd w:val="clear" w:color="FFFFCC" w:fill="FFFFFF"/>
            <w:noWrap/>
            <w:vAlign w:val="bottom"/>
            <w:hideMark/>
          </w:tcPr>
          <w:p w14:paraId="09F5104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37896771"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75A9DBD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lastRenderedPageBreak/>
              <w:t>9.</w:t>
            </w:r>
          </w:p>
        </w:tc>
        <w:tc>
          <w:tcPr>
            <w:tcW w:w="1013" w:type="dxa"/>
            <w:tcBorders>
              <w:top w:val="nil"/>
              <w:left w:val="single" w:sz="4" w:space="0" w:color="000000"/>
              <w:bottom w:val="single" w:sz="4" w:space="0" w:color="000000"/>
              <w:right w:val="nil"/>
            </w:tcBorders>
            <w:shd w:val="clear" w:color="FFFFCC" w:fill="FFFFFF"/>
            <w:noWrap/>
            <w:vAlign w:val="bottom"/>
            <w:hideMark/>
          </w:tcPr>
          <w:p w14:paraId="10642E9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6E5B013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OV-4652/2025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344B3A1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4500F97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useljeništva</w:t>
            </w:r>
          </w:p>
        </w:tc>
        <w:tc>
          <w:tcPr>
            <w:tcW w:w="1134" w:type="dxa"/>
            <w:tcBorders>
              <w:top w:val="nil"/>
              <w:left w:val="single" w:sz="4" w:space="0" w:color="000000"/>
              <w:bottom w:val="single" w:sz="4" w:space="0" w:color="000000"/>
              <w:right w:val="nil"/>
            </w:tcBorders>
            <w:shd w:val="clear" w:color="FFFFCC" w:fill="FFFFFF"/>
            <w:noWrap/>
            <w:vAlign w:val="bottom"/>
            <w:hideMark/>
          </w:tcPr>
          <w:p w14:paraId="516E69D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13E0799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dječje </w:t>
            </w:r>
            <w:proofErr w:type="spellStart"/>
            <w:r w:rsidRPr="00EB3B7A">
              <w:rPr>
                <w:rFonts w:ascii="Times New Roman" w:eastAsia="Times New Roman" w:hAnsi="Times New Roman"/>
                <w:color w:val="000000"/>
                <w:sz w:val="16"/>
                <w:szCs w:val="16"/>
                <w:lang w:eastAsia="hr-HR"/>
              </w:rPr>
              <w:t>igral</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B.Vlaka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25A546B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Klasa:601-01/25-01/11 URBROJ:8</w:t>
            </w:r>
          </w:p>
        </w:tc>
        <w:tc>
          <w:tcPr>
            <w:tcW w:w="976" w:type="dxa"/>
            <w:tcBorders>
              <w:top w:val="nil"/>
              <w:left w:val="single" w:sz="4" w:space="0" w:color="auto"/>
              <w:bottom w:val="single" w:sz="4" w:space="0" w:color="auto"/>
              <w:right w:val="single" w:sz="4" w:space="0" w:color="auto"/>
            </w:tcBorders>
            <w:shd w:val="clear" w:color="FFFFCC" w:fill="FFFFFF"/>
            <w:noWrap/>
            <w:vAlign w:val="bottom"/>
            <w:hideMark/>
          </w:tcPr>
          <w:p w14:paraId="5096781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31.10.2026.</w:t>
            </w:r>
          </w:p>
        </w:tc>
      </w:tr>
      <w:tr w:rsidR="00EB3B7A" w:rsidRPr="00EB3B7A" w14:paraId="4E87761E"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2D521B2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41E8EE2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07.10.2025.</w:t>
            </w:r>
          </w:p>
        </w:tc>
        <w:tc>
          <w:tcPr>
            <w:tcW w:w="1434" w:type="dxa"/>
            <w:tcBorders>
              <w:top w:val="nil"/>
              <w:left w:val="single" w:sz="4" w:space="0" w:color="000000"/>
              <w:bottom w:val="nil"/>
              <w:right w:val="nil"/>
            </w:tcBorders>
            <w:shd w:val="clear" w:color="FFFFCC" w:fill="FFFFFF"/>
            <w:noWrap/>
            <w:vAlign w:val="bottom"/>
            <w:hideMark/>
          </w:tcPr>
          <w:p w14:paraId="20061EF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25DEFC24"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75.000,00</w:t>
            </w:r>
          </w:p>
        </w:tc>
        <w:tc>
          <w:tcPr>
            <w:tcW w:w="1495" w:type="dxa"/>
            <w:tcBorders>
              <w:top w:val="nil"/>
              <w:left w:val="single" w:sz="4" w:space="0" w:color="000000"/>
              <w:bottom w:val="nil"/>
              <w:right w:val="nil"/>
            </w:tcBorders>
            <w:shd w:val="clear" w:color="FFFFCC" w:fill="FFFFFF"/>
            <w:noWrap/>
            <w:vAlign w:val="bottom"/>
            <w:hideMark/>
          </w:tcPr>
          <w:p w14:paraId="767BC81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Ministarstvo regionalnog</w:t>
            </w:r>
          </w:p>
        </w:tc>
        <w:tc>
          <w:tcPr>
            <w:tcW w:w="1134" w:type="dxa"/>
            <w:tcBorders>
              <w:top w:val="nil"/>
              <w:left w:val="single" w:sz="4" w:space="0" w:color="000000"/>
              <w:bottom w:val="nil"/>
              <w:right w:val="nil"/>
            </w:tcBorders>
            <w:shd w:val="clear" w:color="FFFFCC" w:fill="FFFFFF"/>
            <w:noWrap/>
            <w:vAlign w:val="bottom"/>
            <w:hideMark/>
          </w:tcPr>
          <w:p w14:paraId="05B72FF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69608914212</w:t>
            </w:r>
          </w:p>
        </w:tc>
        <w:tc>
          <w:tcPr>
            <w:tcW w:w="1560" w:type="dxa"/>
            <w:tcBorders>
              <w:top w:val="nil"/>
              <w:left w:val="single" w:sz="4" w:space="0" w:color="000000"/>
              <w:bottom w:val="nil"/>
              <w:right w:val="nil"/>
            </w:tcBorders>
            <w:shd w:val="clear" w:color="FFFFCC" w:fill="FFFFFF"/>
            <w:noWrap/>
            <w:vAlign w:val="bottom"/>
            <w:hideMark/>
          </w:tcPr>
          <w:p w14:paraId="5FB7A68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Izgradnja nogostupa</w:t>
            </w:r>
          </w:p>
        </w:tc>
        <w:tc>
          <w:tcPr>
            <w:tcW w:w="1221" w:type="dxa"/>
            <w:tcBorders>
              <w:top w:val="nil"/>
              <w:left w:val="single" w:sz="4" w:space="0" w:color="000000"/>
              <w:bottom w:val="nil"/>
              <w:right w:val="single" w:sz="4" w:space="0" w:color="auto"/>
            </w:tcBorders>
            <w:shd w:val="clear" w:color="FFFFCC" w:fill="FFFFFF"/>
            <w:noWrap/>
            <w:vAlign w:val="bottom"/>
            <w:hideMark/>
          </w:tcPr>
          <w:p w14:paraId="237CE27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sufin</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Nogos</w:t>
            </w:r>
            <w:proofErr w:type="spellEnd"/>
            <w:r w:rsidRPr="00EB3B7A">
              <w:rPr>
                <w:rFonts w:ascii="Times New Roman" w:eastAsia="Times New Roman" w:hAnsi="Times New Roman"/>
                <w:color w:val="000000"/>
                <w:sz w:val="16"/>
                <w:szCs w:val="16"/>
                <w:lang w:eastAsia="hr-HR"/>
              </w:rPr>
              <w:t xml:space="preserve">. U </w:t>
            </w:r>
            <w:proofErr w:type="spellStart"/>
            <w:r w:rsidRPr="00EB3B7A">
              <w:rPr>
                <w:rFonts w:ascii="Times New Roman" w:eastAsia="Times New Roman" w:hAnsi="Times New Roman"/>
                <w:color w:val="000000"/>
                <w:sz w:val="16"/>
                <w:szCs w:val="16"/>
                <w:lang w:eastAsia="hr-HR"/>
              </w:rPr>
              <w:t>Crljeniku</w:t>
            </w:r>
            <w:proofErr w:type="spellEnd"/>
          </w:p>
        </w:tc>
        <w:tc>
          <w:tcPr>
            <w:tcW w:w="976"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9098D8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1208C693"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3DCB435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w:t>
            </w:r>
          </w:p>
        </w:tc>
        <w:tc>
          <w:tcPr>
            <w:tcW w:w="1013" w:type="dxa"/>
            <w:tcBorders>
              <w:top w:val="nil"/>
              <w:left w:val="single" w:sz="4" w:space="0" w:color="000000"/>
              <w:bottom w:val="single" w:sz="4" w:space="0" w:color="000000"/>
              <w:right w:val="nil"/>
            </w:tcBorders>
            <w:shd w:val="clear" w:color="FFFFCC" w:fill="FFFFFF"/>
            <w:noWrap/>
            <w:vAlign w:val="bottom"/>
            <w:hideMark/>
          </w:tcPr>
          <w:p w14:paraId="39E2AC9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48048DE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OV-4891/2025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71C4975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1DEF5FF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razvoja i fondova EU</w:t>
            </w:r>
          </w:p>
        </w:tc>
        <w:tc>
          <w:tcPr>
            <w:tcW w:w="1134" w:type="dxa"/>
            <w:tcBorders>
              <w:top w:val="nil"/>
              <w:left w:val="single" w:sz="4" w:space="0" w:color="000000"/>
              <w:bottom w:val="single" w:sz="4" w:space="0" w:color="000000"/>
              <w:right w:val="nil"/>
            </w:tcBorders>
            <w:shd w:val="clear" w:color="FFFFCC" w:fill="FFFFFF"/>
            <w:noWrap/>
            <w:vAlign w:val="bottom"/>
            <w:hideMark/>
          </w:tcPr>
          <w:p w14:paraId="0342565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22F6EA8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 </w:t>
            </w:r>
            <w:proofErr w:type="spellStart"/>
            <w:r w:rsidRPr="00EB3B7A">
              <w:rPr>
                <w:rFonts w:ascii="Times New Roman" w:eastAsia="Times New Roman" w:hAnsi="Times New Roman"/>
                <w:color w:val="000000"/>
                <w:sz w:val="16"/>
                <w:szCs w:val="16"/>
                <w:lang w:eastAsia="hr-HR"/>
              </w:rPr>
              <w:t>Crljeniku</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758FE2E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Klasa:340-01/25-01/02 URBROJ:12</w:t>
            </w:r>
          </w:p>
        </w:tc>
        <w:tc>
          <w:tcPr>
            <w:tcW w:w="976" w:type="dxa"/>
            <w:tcBorders>
              <w:top w:val="single" w:sz="4" w:space="0" w:color="auto"/>
              <w:left w:val="single" w:sz="4" w:space="0" w:color="auto"/>
              <w:bottom w:val="single" w:sz="4" w:space="0" w:color="000000"/>
              <w:right w:val="single" w:sz="4" w:space="0" w:color="auto"/>
            </w:tcBorders>
            <w:shd w:val="clear" w:color="FFFFCC" w:fill="FFFFFF"/>
            <w:noWrap/>
            <w:vAlign w:val="bottom"/>
            <w:hideMark/>
          </w:tcPr>
          <w:p w14:paraId="2BFFDE8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31.12.2027.</w:t>
            </w:r>
          </w:p>
        </w:tc>
      </w:tr>
      <w:tr w:rsidR="00EB3B7A" w:rsidRPr="00EB3B7A" w14:paraId="1F0C3772"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75B6AD9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7C2EA94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252051B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11.</w:t>
            </w:r>
          </w:p>
        </w:tc>
        <w:tc>
          <w:tcPr>
            <w:tcW w:w="1013" w:type="dxa"/>
            <w:tcBorders>
              <w:top w:val="nil"/>
              <w:left w:val="single" w:sz="4" w:space="0" w:color="000000"/>
              <w:bottom w:val="nil"/>
              <w:right w:val="nil"/>
            </w:tcBorders>
            <w:shd w:val="clear" w:color="FFFFCC" w:fill="FFFFFF"/>
            <w:noWrap/>
            <w:vAlign w:val="bottom"/>
            <w:hideMark/>
          </w:tcPr>
          <w:p w14:paraId="63EBECB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07.10.2025.</w:t>
            </w:r>
          </w:p>
        </w:tc>
        <w:tc>
          <w:tcPr>
            <w:tcW w:w="1434" w:type="dxa"/>
            <w:tcBorders>
              <w:top w:val="nil"/>
              <w:left w:val="single" w:sz="4" w:space="0" w:color="000000"/>
              <w:bottom w:val="nil"/>
              <w:right w:val="nil"/>
            </w:tcBorders>
            <w:shd w:val="clear" w:color="FFFFCC" w:fill="FFFFFF"/>
            <w:noWrap/>
            <w:vAlign w:val="bottom"/>
            <w:hideMark/>
          </w:tcPr>
          <w:p w14:paraId="6CE4FF6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2826BA82"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150.000,00</w:t>
            </w:r>
          </w:p>
        </w:tc>
        <w:tc>
          <w:tcPr>
            <w:tcW w:w="1495" w:type="dxa"/>
            <w:tcBorders>
              <w:top w:val="nil"/>
              <w:left w:val="single" w:sz="4" w:space="0" w:color="000000"/>
              <w:bottom w:val="nil"/>
              <w:right w:val="nil"/>
            </w:tcBorders>
            <w:shd w:val="clear" w:color="FFFFCC" w:fill="FFFFFF"/>
            <w:noWrap/>
            <w:vAlign w:val="bottom"/>
            <w:hideMark/>
          </w:tcPr>
          <w:p w14:paraId="70CDC79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Ministarstvo regionalnog</w:t>
            </w:r>
          </w:p>
        </w:tc>
        <w:tc>
          <w:tcPr>
            <w:tcW w:w="1134" w:type="dxa"/>
            <w:tcBorders>
              <w:top w:val="nil"/>
              <w:left w:val="single" w:sz="4" w:space="0" w:color="000000"/>
              <w:bottom w:val="nil"/>
              <w:right w:val="nil"/>
            </w:tcBorders>
            <w:shd w:val="clear" w:color="FFFFCC" w:fill="FFFFFF"/>
            <w:noWrap/>
            <w:vAlign w:val="bottom"/>
            <w:hideMark/>
          </w:tcPr>
          <w:p w14:paraId="216EFF2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69608914212</w:t>
            </w:r>
          </w:p>
        </w:tc>
        <w:tc>
          <w:tcPr>
            <w:tcW w:w="1560" w:type="dxa"/>
            <w:tcBorders>
              <w:top w:val="nil"/>
              <w:left w:val="single" w:sz="4" w:space="0" w:color="000000"/>
              <w:bottom w:val="nil"/>
              <w:right w:val="nil"/>
            </w:tcBorders>
            <w:shd w:val="clear" w:color="FFFFCC" w:fill="FFFFFF"/>
            <w:noWrap/>
            <w:vAlign w:val="bottom"/>
            <w:hideMark/>
          </w:tcPr>
          <w:p w14:paraId="3A3FCC4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Izgradnja ceste u </w:t>
            </w:r>
          </w:p>
        </w:tc>
        <w:tc>
          <w:tcPr>
            <w:tcW w:w="1221" w:type="dxa"/>
            <w:tcBorders>
              <w:top w:val="nil"/>
              <w:left w:val="single" w:sz="4" w:space="0" w:color="000000"/>
              <w:bottom w:val="nil"/>
              <w:right w:val="single" w:sz="4" w:space="0" w:color="auto"/>
            </w:tcBorders>
            <w:shd w:val="clear" w:color="FFFFCC" w:fill="FFFFFF"/>
            <w:noWrap/>
            <w:vAlign w:val="bottom"/>
            <w:hideMark/>
          </w:tcPr>
          <w:p w14:paraId="3C8D318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sufin</w:t>
            </w:r>
            <w:proofErr w:type="spellEnd"/>
            <w:r w:rsidRPr="00EB3B7A">
              <w:rPr>
                <w:rFonts w:ascii="Times New Roman" w:eastAsia="Times New Roman" w:hAnsi="Times New Roman"/>
                <w:color w:val="000000"/>
                <w:sz w:val="16"/>
                <w:szCs w:val="16"/>
                <w:lang w:eastAsia="hr-HR"/>
              </w:rPr>
              <w:t>. Prometnice u zoni</w:t>
            </w:r>
          </w:p>
        </w:tc>
        <w:tc>
          <w:tcPr>
            <w:tcW w:w="976" w:type="dxa"/>
            <w:tcBorders>
              <w:top w:val="nil"/>
              <w:left w:val="single" w:sz="4" w:space="0" w:color="auto"/>
              <w:bottom w:val="nil"/>
              <w:right w:val="single" w:sz="4" w:space="0" w:color="auto"/>
            </w:tcBorders>
            <w:shd w:val="clear" w:color="FFFFCC" w:fill="FFFFFF"/>
            <w:noWrap/>
            <w:vAlign w:val="bottom"/>
            <w:hideMark/>
          </w:tcPr>
          <w:p w14:paraId="0FB1476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7451A2CE"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32B7D6C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shd w:val="clear" w:color="FFFFCC" w:fill="FFFFFF"/>
            <w:noWrap/>
            <w:vAlign w:val="bottom"/>
            <w:hideMark/>
          </w:tcPr>
          <w:p w14:paraId="51B732E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7C28EB5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OV-4888/2025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48D9222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4CFFF8D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razvoja i fondova EU</w:t>
            </w:r>
          </w:p>
        </w:tc>
        <w:tc>
          <w:tcPr>
            <w:tcW w:w="1134" w:type="dxa"/>
            <w:tcBorders>
              <w:top w:val="nil"/>
              <w:left w:val="single" w:sz="4" w:space="0" w:color="000000"/>
              <w:bottom w:val="single" w:sz="4" w:space="0" w:color="000000"/>
              <w:right w:val="nil"/>
            </w:tcBorders>
            <w:shd w:val="clear" w:color="FFFFCC" w:fill="FFFFFF"/>
            <w:noWrap/>
            <w:vAlign w:val="bottom"/>
            <w:hideMark/>
          </w:tcPr>
          <w:p w14:paraId="12F99B8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0CCF907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zoni</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11E4D3B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Klasa:340-01/24-01/18 URBROJ:12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129B8BD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31.12.2027.</w:t>
            </w:r>
          </w:p>
        </w:tc>
      </w:tr>
      <w:tr w:rsidR="00EB3B7A" w:rsidRPr="00EB3B7A" w14:paraId="703572AC"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7ADFACE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71F8DB5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7303156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12.</w:t>
            </w:r>
          </w:p>
        </w:tc>
        <w:tc>
          <w:tcPr>
            <w:tcW w:w="1013" w:type="dxa"/>
            <w:tcBorders>
              <w:top w:val="nil"/>
              <w:left w:val="single" w:sz="4" w:space="0" w:color="000000"/>
              <w:bottom w:val="nil"/>
              <w:right w:val="nil"/>
            </w:tcBorders>
            <w:shd w:val="clear" w:color="FFFFCC" w:fill="FFFFFF"/>
            <w:noWrap/>
            <w:vAlign w:val="bottom"/>
            <w:hideMark/>
          </w:tcPr>
          <w:p w14:paraId="585831C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07.10.2025.</w:t>
            </w:r>
          </w:p>
        </w:tc>
        <w:tc>
          <w:tcPr>
            <w:tcW w:w="1434" w:type="dxa"/>
            <w:tcBorders>
              <w:top w:val="nil"/>
              <w:left w:val="single" w:sz="4" w:space="0" w:color="000000"/>
              <w:bottom w:val="nil"/>
              <w:right w:val="nil"/>
            </w:tcBorders>
            <w:shd w:val="clear" w:color="FFFFCC" w:fill="FFFFFF"/>
            <w:noWrap/>
            <w:vAlign w:val="bottom"/>
            <w:hideMark/>
          </w:tcPr>
          <w:p w14:paraId="4A7AB62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60A9B5C0"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150.000,00</w:t>
            </w:r>
          </w:p>
        </w:tc>
        <w:tc>
          <w:tcPr>
            <w:tcW w:w="1495" w:type="dxa"/>
            <w:tcBorders>
              <w:top w:val="nil"/>
              <w:left w:val="single" w:sz="4" w:space="0" w:color="000000"/>
              <w:bottom w:val="nil"/>
              <w:right w:val="nil"/>
            </w:tcBorders>
            <w:shd w:val="clear" w:color="FFFFCC" w:fill="FFFFFF"/>
            <w:noWrap/>
            <w:vAlign w:val="bottom"/>
            <w:hideMark/>
          </w:tcPr>
          <w:p w14:paraId="69AE759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Ministarstvo regionalnog</w:t>
            </w:r>
          </w:p>
        </w:tc>
        <w:tc>
          <w:tcPr>
            <w:tcW w:w="1134" w:type="dxa"/>
            <w:tcBorders>
              <w:top w:val="nil"/>
              <w:left w:val="single" w:sz="4" w:space="0" w:color="000000"/>
              <w:bottom w:val="nil"/>
              <w:right w:val="nil"/>
            </w:tcBorders>
            <w:shd w:val="clear" w:color="FFFFCC" w:fill="FFFFFF"/>
            <w:noWrap/>
            <w:vAlign w:val="bottom"/>
            <w:hideMark/>
          </w:tcPr>
          <w:p w14:paraId="64E12E5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69608914212</w:t>
            </w:r>
          </w:p>
        </w:tc>
        <w:tc>
          <w:tcPr>
            <w:tcW w:w="1560" w:type="dxa"/>
            <w:tcBorders>
              <w:top w:val="nil"/>
              <w:left w:val="single" w:sz="4" w:space="0" w:color="000000"/>
              <w:bottom w:val="nil"/>
              <w:right w:val="nil"/>
            </w:tcBorders>
            <w:shd w:val="clear" w:color="FFFFCC" w:fill="FFFFFF"/>
            <w:noWrap/>
            <w:vAlign w:val="bottom"/>
            <w:hideMark/>
          </w:tcPr>
          <w:p w14:paraId="2DBAAFD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Izgradnja ceste u </w:t>
            </w:r>
          </w:p>
        </w:tc>
        <w:tc>
          <w:tcPr>
            <w:tcW w:w="1221" w:type="dxa"/>
            <w:tcBorders>
              <w:top w:val="nil"/>
              <w:left w:val="single" w:sz="4" w:space="0" w:color="000000"/>
              <w:bottom w:val="nil"/>
              <w:right w:val="single" w:sz="4" w:space="0" w:color="auto"/>
            </w:tcBorders>
            <w:shd w:val="clear" w:color="FFFFCC" w:fill="FFFFFF"/>
            <w:noWrap/>
            <w:vAlign w:val="bottom"/>
            <w:hideMark/>
          </w:tcPr>
          <w:p w14:paraId="6DF7CF5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sufin</w:t>
            </w:r>
            <w:proofErr w:type="spellEnd"/>
            <w:r w:rsidRPr="00EB3B7A">
              <w:rPr>
                <w:rFonts w:ascii="Times New Roman" w:eastAsia="Times New Roman" w:hAnsi="Times New Roman"/>
                <w:color w:val="000000"/>
                <w:sz w:val="16"/>
                <w:szCs w:val="16"/>
                <w:lang w:eastAsia="hr-HR"/>
              </w:rPr>
              <w:t>. Prometnice u zoni</w:t>
            </w:r>
          </w:p>
        </w:tc>
        <w:tc>
          <w:tcPr>
            <w:tcW w:w="976" w:type="dxa"/>
            <w:tcBorders>
              <w:top w:val="nil"/>
              <w:left w:val="single" w:sz="4" w:space="0" w:color="auto"/>
              <w:bottom w:val="nil"/>
              <w:right w:val="single" w:sz="4" w:space="0" w:color="auto"/>
            </w:tcBorders>
            <w:shd w:val="clear" w:color="FFFFCC" w:fill="FFFFFF"/>
            <w:noWrap/>
            <w:vAlign w:val="bottom"/>
            <w:hideMark/>
          </w:tcPr>
          <w:p w14:paraId="56D97A4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7EC1933D"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4D7D32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shd w:val="clear" w:color="FFFFCC" w:fill="FFFFFF"/>
            <w:noWrap/>
            <w:vAlign w:val="bottom"/>
            <w:hideMark/>
          </w:tcPr>
          <w:p w14:paraId="56F83F4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0CA152B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OV-4889/2025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23EF76A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34A87AC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razvoja i fondova EU</w:t>
            </w:r>
          </w:p>
        </w:tc>
        <w:tc>
          <w:tcPr>
            <w:tcW w:w="1134" w:type="dxa"/>
            <w:tcBorders>
              <w:top w:val="nil"/>
              <w:left w:val="single" w:sz="4" w:space="0" w:color="000000"/>
              <w:bottom w:val="single" w:sz="4" w:space="0" w:color="000000"/>
              <w:right w:val="nil"/>
            </w:tcBorders>
            <w:shd w:val="clear" w:color="FFFFCC" w:fill="FFFFFF"/>
            <w:noWrap/>
            <w:vAlign w:val="bottom"/>
            <w:hideMark/>
          </w:tcPr>
          <w:p w14:paraId="3E7BEDE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3362922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zoni</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678ED1B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Klasa:340-01/24-01/18 URBROJ:12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6D0F4B1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31.12.2027.</w:t>
            </w:r>
          </w:p>
        </w:tc>
      </w:tr>
      <w:tr w:rsidR="00EB3B7A" w:rsidRPr="00EB3B7A" w14:paraId="5C7AC442"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633A872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576047C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07.10.2025.</w:t>
            </w:r>
          </w:p>
        </w:tc>
        <w:tc>
          <w:tcPr>
            <w:tcW w:w="1434" w:type="dxa"/>
            <w:tcBorders>
              <w:top w:val="nil"/>
              <w:left w:val="single" w:sz="4" w:space="0" w:color="000000"/>
              <w:bottom w:val="nil"/>
              <w:right w:val="nil"/>
            </w:tcBorders>
            <w:shd w:val="clear" w:color="FFFFCC" w:fill="FFFFFF"/>
            <w:noWrap/>
            <w:vAlign w:val="bottom"/>
            <w:hideMark/>
          </w:tcPr>
          <w:p w14:paraId="23AE57E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726E7AF3"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150.000,00</w:t>
            </w:r>
          </w:p>
        </w:tc>
        <w:tc>
          <w:tcPr>
            <w:tcW w:w="1495" w:type="dxa"/>
            <w:tcBorders>
              <w:top w:val="nil"/>
              <w:left w:val="single" w:sz="4" w:space="0" w:color="000000"/>
              <w:bottom w:val="nil"/>
              <w:right w:val="nil"/>
            </w:tcBorders>
            <w:shd w:val="clear" w:color="FFFFCC" w:fill="FFFFFF"/>
            <w:noWrap/>
            <w:vAlign w:val="bottom"/>
            <w:hideMark/>
          </w:tcPr>
          <w:p w14:paraId="136FB42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Ministarstvo regionalnog</w:t>
            </w:r>
          </w:p>
        </w:tc>
        <w:tc>
          <w:tcPr>
            <w:tcW w:w="1134" w:type="dxa"/>
            <w:tcBorders>
              <w:top w:val="nil"/>
              <w:left w:val="single" w:sz="4" w:space="0" w:color="000000"/>
              <w:bottom w:val="nil"/>
              <w:right w:val="nil"/>
            </w:tcBorders>
            <w:shd w:val="clear" w:color="FFFFCC" w:fill="FFFFFF"/>
            <w:noWrap/>
            <w:vAlign w:val="bottom"/>
            <w:hideMark/>
          </w:tcPr>
          <w:p w14:paraId="3F5F7AB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69608914212</w:t>
            </w:r>
          </w:p>
        </w:tc>
        <w:tc>
          <w:tcPr>
            <w:tcW w:w="1560" w:type="dxa"/>
            <w:tcBorders>
              <w:top w:val="nil"/>
              <w:left w:val="single" w:sz="4" w:space="0" w:color="000000"/>
              <w:bottom w:val="nil"/>
              <w:right w:val="nil"/>
            </w:tcBorders>
            <w:shd w:val="clear" w:color="FFFFCC" w:fill="FFFFFF"/>
            <w:noWrap/>
            <w:vAlign w:val="bottom"/>
            <w:hideMark/>
          </w:tcPr>
          <w:p w14:paraId="4CF36E9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Izgradnja ceste u </w:t>
            </w:r>
          </w:p>
        </w:tc>
        <w:tc>
          <w:tcPr>
            <w:tcW w:w="1221" w:type="dxa"/>
            <w:tcBorders>
              <w:top w:val="nil"/>
              <w:left w:val="single" w:sz="4" w:space="0" w:color="000000"/>
              <w:bottom w:val="nil"/>
              <w:right w:val="single" w:sz="4" w:space="0" w:color="auto"/>
            </w:tcBorders>
            <w:shd w:val="clear" w:color="FFFFCC" w:fill="FFFFFF"/>
            <w:noWrap/>
            <w:vAlign w:val="bottom"/>
            <w:hideMark/>
          </w:tcPr>
          <w:p w14:paraId="31E63B7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sufin</w:t>
            </w:r>
            <w:proofErr w:type="spellEnd"/>
            <w:r w:rsidRPr="00EB3B7A">
              <w:rPr>
                <w:rFonts w:ascii="Times New Roman" w:eastAsia="Times New Roman" w:hAnsi="Times New Roman"/>
                <w:color w:val="000000"/>
                <w:sz w:val="16"/>
                <w:szCs w:val="16"/>
                <w:lang w:eastAsia="hr-HR"/>
              </w:rPr>
              <w:t>. Prometnice u zoni</w:t>
            </w:r>
          </w:p>
        </w:tc>
        <w:tc>
          <w:tcPr>
            <w:tcW w:w="976" w:type="dxa"/>
            <w:tcBorders>
              <w:top w:val="nil"/>
              <w:left w:val="single" w:sz="4" w:space="0" w:color="auto"/>
              <w:bottom w:val="nil"/>
              <w:right w:val="single" w:sz="4" w:space="0" w:color="auto"/>
            </w:tcBorders>
            <w:shd w:val="clear" w:color="FFFFCC" w:fill="FFFFFF"/>
            <w:noWrap/>
            <w:vAlign w:val="bottom"/>
            <w:hideMark/>
          </w:tcPr>
          <w:p w14:paraId="68854A2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4B1CC44C"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6CC80F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w:t>
            </w:r>
          </w:p>
        </w:tc>
        <w:tc>
          <w:tcPr>
            <w:tcW w:w="1013" w:type="dxa"/>
            <w:tcBorders>
              <w:top w:val="nil"/>
              <w:left w:val="single" w:sz="4" w:space="0" w:color="000000"/>
              <w:bottom w:val="single" w:sz="4" w:space="0" w:color="000000"/>
              <w:right w:val="nil"/>
            </w:tcBorders>
            <w:shd w:val="clear" w:color="FFFFCC" w:fill="FFFFFF"/>
            <w:noWrap/>
            <w:vAlign w:val="bottom"/>
            <w:hideMark/>
          </w:tcPr>
          <w:p w14:paraId="51F89E0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49D3724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OV-4890/2025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4FD49BD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2A6B2C7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razvoja i fondova EU</w:t>
            </w:r>
          </w:p>
        </w:tc>
        <w:tc>
          <w:tcPr>
            <w:tcW w:w="1134" w:type="dxa"/>
            <w:tcBorders>
              <w:top w:val="nil"/>
              <w:left w:val="single" w:sz="4" w:space="0" w:color="000000"/>
              <w:bottom w:val="single" w:sz="4" w:space="0" w:color="000000"/>
              <w:right w:val="nil"/>
            </w:tcBorders>
            <w:shd w:val="clear" w:color="FFFFCC" w:fill="FFFFFF"/>
            <w:noWrap/>
            <w:vAlign w:val="bottom"/>
            <w:hideMark/>
          </w:tcPr>
          <w:p w14:paraId="6C96D01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70BAC96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zoni</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48CDE27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Klasa:340-01/24-01/18 URBROJ:12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1D75CBE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31.12.2027.</w:t>
            </w:r>
          </w:p>
        </w:tc>
      </w:tr>
      <w:tr w:rsidR="00EB3B7A" w:rsidRPr="00EB3B7A" w14:paraId="1813F8A3"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29A36DD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7DBA20A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14.</w:t>
            </w:r>
          </w:p>
        </w:tc>
        <w:tc>
          <w:tcPr>
            <w:tcW w:w="1013" w:type="dxa"/>
            <w:tcBorders>
              <w:top w:val="nil"/>
              <w:left w:val="single" w:sz="4" w:space="0" w:color="000000"/>
              <w:bottom w:val="nil"/>
              <w:right w:val="nil"/>
            </w:tcBorders>
            <w:shd w:val="clear" w:color="FFFFCC" w:fill="FFFFFF"/>
            <w:noWrap/>
            <w:vAlign w:val="bottom"/>
            <w:hideMark/>
          </w:tcPr>
          <w:p w14:paraId="6883AC6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07.10.2025.</w:t>
            </w:r>
          </w:p>
        </w:tc>
        <w:tc>
          <w:tcPr>
            <w:tcW w:w="1434" w:type="dxa"/>
            <w:tcBorders>
              <w:top w:val="nil"/>
              <w:left w:val="single" w:sz="4" w:space="0" w:color="000000"/>
              <w:bottom w:val="nil"/>
              <w:right w:val="nil"/>
            </w:tcBorders>
            <w:shd w:val="clear" w:color="FFFFCC" w:fill="FFFFFF"/>
            <w:noWrap/>
            <w:vAlign w:val="bottom"/>
            <w:hideMark/>
          </w:tcPr>
          <w:p w14:paraId="1E7A413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5323B0BE"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150.000,00</w:t>
            </w:r>
          </w:p>
        </w:tc>
        <w:tc>
          <w:tcPr>
            <w:tcW w:w="1495" w:type="dxa"/>
            <w:tcBorders>
              <w:top w:val="nil"/>
              <w:left w:val="single" w:sz="4" w:space="0" w:color="000000"/>
              <w:bottom w:val="nil"/>
              <w:right w:val="nil"/>
            </w:tcBorders>
            <w:shd w:val="clear" w:color="FFFFCC" w:fill="FFFFFF"/>
            <w:noWrap/>
            <w:vAlign w:val="bottom"/>
            <w:hideMark/>
          </w:tcPr>
          <w:p w14:paraId="1B404ED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Ministarstvo regionalnog</w:t>
            </w:r>
          </w:p>
        </w:tc>
        <w:tc>
          <w:tcPr>
            <w:tcW w:w="1134" w:type="dxa"/>
            <w:tcBorders>
              <w:top w:val="nil"/>
              <w:left w:val="single" w:sz="4" w:space="0" w:color="000000"/>
              <w:bottom w:val="nil"/>
              <w:right w:val="nil"/>
            </w:tcBorders>
            <w:shd w:val="clear" w:color="FFFFCC" w:fill="FFFFFF"/>
            <w:noWrap/>
            <w:vAlign w:val="bottom"/>
            <w:hideMark/>
          </w:tcPr>
          <w:p w14:paraId="0D1DD54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69608914212</w:t>
            </w:r>
          </w:p>
        </w:tc>
        <w:tc>
          <w:tcPr>
            <w:tcW w:w="1560" w:type="dxa"/>
            <w:tcBorders>
              <w:top w:val="nil"/>
              <w:left w:val="single" w:sz="4" w:space="0" w:color="000000"/>
              <w:bottom w:val="nil"/>
              <w:right w:val="nil"/>
            </w:tcBorders>
            <w:shd w:val="clear" w:color="FFFFCC" w:fill="FFFFFF"/>
            <w:noWrap/>
            <w:vAlign w:val="bottom"/>
            <w:hideMark/>
          </w:tcPr>
          <w:p w14:paraId="4C8B63E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Rekonstrukcija kule u </w:t>
            </w:r>
          </w:p>
        </w:tc>
        <w:tc>
          <w:tcPr>
            <w:tcW w:w="1221" w:type="dxa"/>
            <w:tcBorders>
              <w:top w:val="nil"/>
              <w:left w:val="single" w:sz="4" w:space="0" w:color="000000"/>
              <w:bottom w:val="nil"/>
              <w:right w:val="single" w:sz="4" w:space="0" w:color="auto"/>
            </w:tcBorders>
            <w:shd w:val="clear" w:color="FFFFCC" w:fill="FFFFFF"/>
            <w:noWrap/>
            <w:vAlign w:val="bottom"/>
            <w:hideMark/>
          </w:tcPr>
          <w:p w14:paraId="1A84525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sufin</w:t>
            </w:r>
            <w:proofErr w:type="spellEnd"/>
            <w:r w:rsidRPr="00EB3B7A">
              <w:rPr>
                <w:rFonts w:ascii="Times New Roman" w:eastAsia="Times New Roman" w:hAnsi="Times New Roman"/>
                <w:color w:val="000000"/>
                <w:sz w:val="16"/>
                <w:szCs w:val="16"/>
                <w:lang w:eastAsia="hr-HR"/>
              </w:rPr>
              <w:t>. Kule u Budaku</w:t>
            </w:r>
          </w:p>
        </w:tc>
        <w:tc>
          <w:tcPr>
            <w:tcW w:w="976" w:type="dxa"/>
            <w:tcBorders>
              <w:top w:val="nil"/>
              <w:left w:val="single" w:sz="4" w:space="0" w:color="auto"/>
              <w:bottom w:val="nil"/>
              <w:right w:val="single" w:sz="4" w:space="0" w:color="auto"/>
            </w:tcBorders>
            <w:shd w:val="clear" w:color="FFFFCC" w:fill="FFFFFF"/>
            <w:noWrap/>
            <w:vAlign w:val="bottom"/>
            <w:hideMark/>
          </w:tcPr>
          <w:p w14:paraId="61586B2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1CE48227"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5136388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shd w:val="clear" w:color="FFFFCC" w:fill="FFFFFF"/>
            <w:noWrap/>
            <w:vAlign w:val="bottom"/>
            <w:hideMark/>
          </w:tcPr>
          <w:p w14:paraId="2823F03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05C3E91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OV-4887/2025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47D0FEA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37C61F7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razvoja i fondova EU</w:t>
            </w:r>
          </w:p>
        </w:tc>
        <w:tc>
          <w:tcPr>
            <w:tcW w:w="1134" w:type="dxa"/>
            <w:tcBorders>
              <w:top w:val="nil"/>
              <w:left w:val="single" w:sz="4" w:space="0" w:color="000000"/>
              <w:bottom w:val="single" w:sz="4" w:space="0" w:color="000000"/>
              <w:right w:val="nil"/>
            </w:tcBorders>
            <w:shd w:val="clear" w:color="FFFFCC" w:fill="FFFFFF"/>
            <w:noWrap/>
            <w:vAlign w:val="bottom"/>
            <w:hideMark/>
          </w:tcPr>
          <w:p w14:paraId="46B1E70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31F9E13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Budaku</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5A42191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Klasa:024-01/25-01/04 URBROJ:3</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34C8F82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30.04.2025.</w:t>
            </w:r>
          </w:p>
        </w:tc>
      </w:tr>
      <w:tr w:rsidR="00EB3B7A" w:rsidRPr="00EB3B7A" w14:paraId="680F9EC4"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0561DC6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1651F54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17.12.2025.</w:t>
            </w:r>
          </w:p>
        </w:tc>
        <w:tc>
          <w:tcPr>
            <w:tcW w:w="1434" w:type="dxa"/>
            <w:tcBorders>
              <w:top w:val="nil"/>
              <w:left w:val="single" w:sz="4" w:space="0" w:color="000000"/>
              <w:bottom w:val="nil"/>
              <w:right w:val="nil"/>
            </w:tcBorders>
            <w:shd w:val="clear" w:color="FFFFCC" w:fill="FFFFFF"/>
            <w:noWrap/>
            <w:vAlign w:val="bottom"/>
            <w:hideMark/>
          </w:tcPr>
          <w:p w14:paraId="613C4B2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611D3D76"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75.000,00</w:t>
            </w:r>
          </w:p>
        </w:tc>
        <w:tc>
          <w:tcPr>
            <w:tcW w:w="1495" w:type="dxa"/>
            <w:tcBorders>
              <w:top w:val="nil"/>
              <w:left w:val="single" w:sz="4" w:space="0" w:color="000000"/>
              <w:bottom w:val="nil"/>
              <w:right w:val="nil"/>
            </w:tcBorders>
            <w:shd w:val="clear" w:color="FFFFCC" w:fill="FFFFFF"/>
            <w:noWrap/>
            <w:vAlign w:val="bottom"/>
            <w:hideMark/>
          </w:tcPr>
          <w:p w14:paraId="39CBCD9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Ministarstvo Hrvatskih</w:t>
            </w:r>
          </w:p>
        </w:tc>
        <w:tc>
          <w:tcPr>
            <w:tcW w:w="1134" w:type="dxa"/>
            <w:tcBorders>
              <w:top w:val="nil"/>
              <w:left w:val="single" w:sz="4" w:space="0" w:color="000000"/>
              <w:bottom w:val="nil"/>
              <w:right w:val="nil"/>
            </w:tcBorders>
            <w:shd w:val="clear" w:color="FFFFCC" w:fill="FFFFFF"/>
            <w:noWrap/>
            <w:vAlign w:val="bottom"/>
            <w:hideMark/>
          </w:tcPr>
          <w:p w14:paraId="5A9A8E5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52221937872</w:t>
            </w:r>
          </w:p>
        </w:tc>
        <w:tc>
          <w:tcPr>
            <w:tcW w:w="1560" w:type="dxa"/>
            <w:tcBorders>
              <w:top w:val="nil"/>
              <w:left w:val="single" w:sz="4" w:space="0" w:color="000000"/>
              <w:bottom w:val="nil"/>
              <w:right w:val="nil"/>
            </w:tcBorders>
            <w:shd w:val="clear" w:color="FFFFCC" w:fill="FFFFFF"/>
            <w:noWrap/>
            <w:vAlign w:val="bottom"/>
            <w:hideMark/>
          </w:tcPr>
          <w:p w14:paraId="7652945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Postavljanje i </w:t>
            </w:r>
            <w:proofErr w:type="spellStart"/>
            <w:r w:rsidRPr="00EB3B7A">
              <w:rPr>
                <w:rFonts w:ascii="Times New Roman" w:eastAsia="Times New Roman" w:hAnsi="Times New Roman"/>
                <w:color w:val="000000"/>
                <w:sz w:val="16"/>
                <w:szCs w:val="16"/>
                <w:lang w:eastAsia="hr-HR"/>
              </w:rPr>
              <w:t>uređ</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5910A79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suf</w:t>
            </w:r>
            <w:proofErr w:type="spellEnd"/>
            <w:r w:rsidRPr="00EB3B7A">
              <w:rPr>
                <w:rFonts w:ascii="Times New Roman" w:eastAsia="Times New Roman" w:hAnsi="Times New Roman"/>
                <w:color w:val="000000"/>
                <w:sz w:val="16"/>
                <w:szCs w:val="16"/>
                <w:lang w:eastAsia="hr-HR"/>
              </w:rPr>
              <w:t xml:space="preserve">. Post. Spomen </w:t>
            </w:r>
            <w:proofErr w:type="spellStart"/>
            <w:r w:rsidRPr="00EB3B7A">
              <w:rPr>
                <w:rFonts w:ascii="Times New Roman" w:eastAsia="Times New Roman" w:hAnsi="Times New Roman"/>
                <w:color w:val="000000"/>
                <w:sz w:val="16"/>
                <w:szCs w:val="16"/>
                <w:lang w:eastAsia="hr-HR"/>
              </w:rPr>
              <w:t>ob</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6EF92BB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288A9462"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3A4AAC8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 15.</w:t>
            </w:r>
          </w:p>
        </w:tc>
        <w:tc>
          <w:tcPr>
            <w:tcW w:w="1013" w:type="dxa"/>
            <w:tcBorders>
              <w:top w:val="nil"/>
              <w:left w:val="single" w:sz="4" w:space="0" w:color="000000"/>
              <w:bottom w:val="single" w:sz="4" w:space="0" w:color="000000"/>
              <w:right w:val="nil"/>
            </w:tcBorders>
            <w:shd w:val="clear" w:color="FFFFCC" w:fill="FFFFFF"/>
            <w:noWrap/>
            <w:vAlign w:val="bottom"/>
            <w:hideMark/>
          </w:tcPr>
          <w:p w14:paraId="5DC9A36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1B8DFFD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OV-6045/2025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319C535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5535021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branitelja</w:t>
            </w:r>
          </w:p>
        </w:tc>
        <w:tc>
          <w:tcPr>
            <w:tcW w:w="1134" w:type="dxa"/>
            <w:tcBorders>
              <w:top w:val="nil"/>
              <w:left w:val="single" w:sz="4" w:space="0" w:color="000000"/>
              <w:bottom w:val="single" w:sz="4" w:space="0" w:color="000000"/>
              <w:right w:val="nil"/>
            </w:tcBorders>
            <w:shd w:val="clear" w:color="FFFFCC" w:fill="FFFFFF"/>
            <w:noWrap/>
            <w:vAlign w:val="bottom"/>
            <w:hideMark/>
          </w:tcPr>
          <w:p w14:paraId="6D9E51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6DA39C1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spomen obilježja</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38A9348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Klasa:990-01/25-01/22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4E5185E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31.12.2026.</w:t>
            </w:r>
          </w:p>
        </w:tc>
      </w:tr>
      <w:tr w:rsidR="00EB3B7A" w:rsidRPr="00EB3B7A" w14:paraId="121BCC95"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676B468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197E45A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17.12.2025.</w:t>
            </w:r>
          </w:p>
        </w:tc>
        <w:tc>
          <w:tcPr>
            <w:tcW w:w="1434" w:type="dxa"/>
            <w:tcBorders>
              <w:top w:val="nil"/>
              <w:left w:val="single" w:sz="4" w:space="0" w:color="000000"/>
              <w:bottom w:val="nil"/>
              <w:right w:val="nil"/>
            </w:tcBorders>
            <w:shd w:val="clear" w:color="FFFFCC" w:fill="FFFFFF"/>
            <w:noWrap/>
            <w:vAlign w:val="bottom"/>
            <w:hideMark/>
          </w:tcPr>
          <w:p w14:paraId="1C41B9A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207C3428"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20.000,00</w:t>
            </w:r>
          </w:p>
        </w:tc>
        <w:tc>
          <w:tcPr>
            <w:tcW w:w="1495" w:type="dxa"/>
            <w:tcBorders>
              <w:top w:val="nil"/>
              <w:left w:val="single" w:sz="4" w:space="0" w:color="000000"/>
              <w:bottom w:val="nil"/>
              <w:right w:val="nil"/>
            </w:tcBorders>
            <w:shd w:val="clear" w:color="FFFFCC" w:fill="FFFFFF"/>
            <w:noWrap/>
            <w:vAlign w:val="bottom"/>
            <w:hideMark/>
          </w:tcPr>
          <w:p w14:paraId="57E9990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Zadarska županija</w:t>
            </w:r>
          </w:p>
        </w:tc>
        <w:tc>
          <w:tcPr>
            <w:tcW w:w="1134" w:type="dxa"/>
            <w:tcBorders>
              <w:top w:val="nil"/>
              <w:left w:val="single" w:sz="4" w:space="0" w:color="000000"/>
              <w:bottom w:val="nil"/>
              <w:right w:val="nil"/>
            </w:tcBorders>
            <w:shd w:val="clear" w:color="FFFFCC" w:fill="FFFFFF"/>
            <w:noWrap/>
            <w:vAlign w:val="bottom"/>
            <w:hideMark/>
          </w:tcPr>
          <w:p w14:paraId="379F973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56204655363</w:t>
            </w:r>
          </w:p>
        </w:tc>
        <w:tc>
          <w:tcPr>
            <w:tcW w:w="1560" w:type="dxa"/>
            <w:tcBorders>
              <w:top w:val="nil"/>
              <w:left w:val="single" w:sz="4" w:space="0" w:color="000000"/>
              <w:bottom w:val="nil"/>
              <w:right w:val="nil"/>
            </w:tcBorders>
            <w:shd w:val="clear" w:color="FFFFCC" w:fill="FFFFFF"/>
            <w:noWrap/>
            <w:vAlign w:val="bottom"/>
            <w:hideMark/>
          </w:tcPr>
          <w:p w14:paraId="00795A1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mjere </w:t>
            </w:r>
            <w:proofErr w:type="spellStart"/>
            <w:r w:rsidRPr="00EB3B7A">
              <w:rPr>
                <w:rFonts w:ascii="Times New Roman" w:eastAsia="Times New Roman" w:hAnsi="Times New Roman"/>
                <w:color w:val="000000"/>
                <w:sz w:val="16"/>
                <w:szCs w:val="16"/>
                <w:lang w:eastAsia="hr-HR"/>
              </w:rPr>
              <w:t>pril</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klim</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promj</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4A8141C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Mjere pril.k.pr. Zeleni val</w:t>
            </w:r>
          </w:p>
        </w:tc>
        <w:tc>
          <w:tcPr>
            <w:tcW w:w="976" w:type="dxa"/>
            <w:tcBorders>
              <w:top w:val="nil"/>
              <w:left w:val="single" w:sz="4" w:space="0" w:color="auto"/>
              <w:bottom w:val="nil"/>
              <w:right w:val="single" w:sz="4" w:space="0" w:color="auto"/>
            </w:tcBorders>
            <w:shd w:val="clear" w:color="FFFFCC" w:fill="FFFFFF"/>
            <w:noWrap/>
            <w:vAlign w:val="bottom"/>
            <w:hideMark/>
          </w:tcPr>
          <w:p w14:paraId="5BC43B1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4F5274C0"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4F8420D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16.</w:t>
            </w:r>
          </w:p>
        </w:tc>
        <w:tc>
          <w:tcPr>
            <w:tcW w:w="1013" w:type="dxa"/>
            <w:tcBorders>
              <w:top w:val="nil"/>
              <w:left w:val="single" w:sz="4" w:space="0" w:color="000000"/>
              <w:bottom w:val="single" w:sz="4" w:space="0" w:color="000000"/>
              <w:right w:val="nil"/>
            </w:tcBorders>
            <w:shd w:val="clear" w:color="FFFFCC" w:fill="FFFFFF"/>
            <w:noWrap/>
            <w:vAlign w:val="bottom"/>
            <w:hideMark/>
          </w:tcPr>
          <w:p w14:paraId="1AEC67C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7A55A29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OV-6047/2025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424C6E2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09299CA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shd w:val="clear" w:color="FFFFCC" w:fill="FFFFFF"/>
            <w:noWrap/>
            <w:vAlign w:val="bottom"/>
            <w:hideMark/>
          </w:tcPr>
          <w:p w14:paraId="1C6BF3D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7476168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Zeleni val</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714C402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Klasa:601-01/25-01/29 URBROJ:2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154691C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30.03.2026.</w:t>
            </w:r>
          </w:p>
        </w:tc>
      </w:tr>
      <w:tr w:rsidR="00EB3B7A" w:rsidRPr="00EB3B7A" w14:paraId="482BEC3B"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2955C93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5B14DFD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17.</w:t>
            </w:r>
          </w:p>
        </w:tc>
        <w:tc>
          <w:tcPr>
            <w:tcW w:w="1013" w:type="dxa"/>
            <w:tcBorders>
              <w:top w:val="nil"/>
              <w:left w:val="single" w:sz="4" w:space="0" w:color="000000"/>
              <w:bottom w:val="nil"/>
              <w:right w:val="nil"/>
            </w:tcBorders>
            <w:shd w:val="clear" w:color="FFFFCC" w:fill="FFFFFF"/>
            <w:noWrap/>
            <w:vAlign w:val="bottom"/>
            <w:hideMark/>
          </w:tcPr>
          <w:p w14:paraId="4ADB9F3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18.12.2025.</w:t>
            </w:r>
          </w:p>
        </w:tc>
        <w:tc>
          <w:tcPr>
            <w:tcW w:w="1434" w:type="dxa"/>
            <w:tcBorders>
              <w:top w:val="nil"/>
              <w:left w:val="single" w:sz="4" w:space="0" w:color="000000"/>
              <w:bottom w:val="nil"/>
              <w:right w:val="nil"/>
            </w:tcBorders>
            <w:shd w:val="clear" w:color="FFFFCC" w:fill="FFFFFF"/>
            <w:noWrap/>
            <w:vAlign w:val="bottom"/>
            <w:hideMark/>
          </w:tcPr>
          <w:p w14:paraId="667884C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3889D6A7"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75.000,00</w:t>
            </w:r>
          </w:p>
        </w:tc>
        <w:tc>
          <w:tcPr>
            <w:tcW w:w="1495" w:type="dxa"/>
            <w:tcBorders>
              <w:top w:val="nil"/>
              <w:left w:val="single" w:sz="4" w:space="0" w:color="000000"/>
              <w:bottom w:val="nil"/>
              <w:right w:val="nil"/>
            </w:tcBorders>
            <w:shd w:val="clear" w:color="FFFFCC" w:fill="FFFFFF"/>
            <w:noWrap/>
            <w:vAlign w:val="bottom"/>
            <w:hideMark/>
          </w:tcPr>
          <w:p w14:paraId="1AFC85C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Ministrstvo</w:t>
            </w:r>
            <w:proofErr w:type="spellEnd"/>
            <w:r w:rsidRPr="00EB3B7A">
              <w:rPr>
                <w:rFonts w:ascii="Times New Roman" w:eastAsia="Times New Roman" w:hAnsi="Times New Roman"/>
                <w:color w:val="000000"/>
                <w:sz w:val="16"/>
                <w:szCs w:val="16"/>
                <w:lang w:eastAsia="hr-HR"/>
              </w:rPr>
              <w:t xml:space="preserve"> demografije i </w:t>
            </w:r>
          </w:p>
        </w:tc>
        <w:tc>
          <w:tcPr>
            <w:tcW w:w="1134" w:type="dxa"/>
            <w:tcBorders>
              <w:top w:val="nil"/>
              <w:left w:val="single" w:sz="4" w:space="0" w:color="000000"/>
              <w:bottom w:val="nil"/>
              <w:right w:val="nil"/>
            </w:tcBorders>
            <w:shd w:val="clear" w:color="FFFFCC" w:fill="FFFFFF"/>
            <w:noWrap/>
            <w:vAlign w:val="bottom"/>
            <w:hideMark/>
          </w:tcPr>
          <w:p w14:paraId="64A51D9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43609566625</w:t>
            </w:r>
          </w:p>
        </w:tc>
        <w:tc>
          <w:tcPr>
            <w:tcW w:w="1560" w:type="dxa"/>
            <w:tcBorders>
              <w:top w:val="nil"/>
              <w:left w:val="single" w:sz="4" w:space="0" w:color="000000"/>
              <w:bottom w:val="nil"/>
              <w:right w:val="nil"/>
            </w:tcBorders>
            <w:shd w:val="clear" w:color="FFFFCC" w:fill="FFFFFF"/>
            <w:noWrap/>
            <w:vAlign w:val="bottom"/>
            <w:hideMark/>
          </w:tcPr>
          <w:p w14:paraId="2D6C7B0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Provedba</w:t>
            </w:r>
          </w:p>
        </w:tc>
        <w:tc>
          <w:tcPr>
            <w:tcW w:w="1221" w:type="dxa"/>
            <w:tcBorders>
              <w:top w:val="nil"/>
              <w:left w:val="single" w:sz="4" w:space="0" w:color="000000"/>
              <w:bottom w:val="nil"/>
              <w:right w:val="single" w:sz="4" w:space="0" w:color="auto"/>
            </w:tcBorders>
            <w:shd w:val="clear" w:color="FFFFCC" w:fill="FFFFFF"/>
            <w:noWrap/>
            <w:vAlign w:val="bottom"/>
            <w:hideMark/>
          </w:tcPr>
          <w:p w14:paraId="35B8813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O provođenju EKS aktiv.</w:t>
            </w:r>
          </w:p>
        </w:tc>
        <w:tc>
          <w:tcPr>
            <w:tcW w:w="976" w:type="dxa"/>
            <w:tcBorders>
              <w:top w:val="nil"/>
              <w:left w:val="single" w:sz="4" w:space="0" w:color="auto"/>
              <w:bottom w:val="nil"/>
              <w:right w:val="single" w:sz="4" w:space="0" w:color="auto"/>
            </w:tcBorders>
            <w:shd w:val="clear" w:color="FFFFCC" w:fill="FFFFFF"/>
            <w:noWrap/>
            <w:vAlign w:val="bottom"/>
            <w:hideMark/>
          </w:tcPr>
          <w:p w14:paraId="0242651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23BFF9BC"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58126FF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shd w:val="clear" w:color="FFFFCC" w:fill="FFFFFF"/>
            <w:noWrap/>
            <w:vAlign w:val="bottom"/>
            <w:hideMark/>
          </w:tcPr>
          <w:p w14:paraId="565E7A7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018C633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OV-6084/2025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01C651B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3039266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useljeništva</w:t>
            </w:r>
          </w:p>
        </w:tc>
        <w:tc>
          <w:tcPr>
            <w:tcW w:w="1134" w:type="dxa"/>
            <w:tcBorders>
              <w:top w:val="nil"/>
              <w:left w:val="single" w:sz="4" w:space="0" w:color="000000"/>
              <w:bottom w:val="single" w:sz="4" w:space="0" w:color="000000"/>
              <w:right w:val="nil"/>
            </w:tcBorders>
            <w:shd w:val="clear" w:color="FFFFCC" w:fill="FFFFFF"/>
            <w:noWrap/>
            <w:vAlign w:val="bottom"/>
            <w:hideMark/>
          </w:tcPr>
          <w:p w14:paraId="1B82413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6F0CFB1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EKS</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600884B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Klasa:620-01/25-01/12 URBROJ:2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41D8584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31.08.2026.</w:t>
            </w:r>
          </w:p>
        </w:tc>
      </w:tr>
      <w:tr w:rsidR="00EB3B7A" w:rsidRPr="00EB3B7A" w14:paraId="5FA1461C"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16DC558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noWrap/>
            <w:vAlign w:val="bottom"/>
            <w:hideMark/>
          </w:tcPr>
          <w:p w14:paraId="1DC9C05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5FE36D3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single" w:sz="4" w:space="0" w:color="000000"/>
              <w:right w:val="nil"/>
            </w:tcBorders>
            <w:noWrap/>
            <w:vAlign w:val="bottom"/>
            <w:hideMark/>
          </w:tcPr>
          <w:p w14:paraId="32E2B57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noWrap/>
            <w:vAlign w:val="bottom"/>
            <w:hideMark/>
          </w:tcPr>
          <w:p w14:paraId="3E59980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0E2A756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0DE5B12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single" w:sz="4" w:space="0" w:color="000000"/>
              <w:right w:val="single" w:sz="4" w:space="0" w:color="auto"/>
            </w:tcBorders>
            <w:noWrap/>
            <w:vAlign w:val="bottom"/>
            <w:hideMark/>
          </w:tcPr>
          <w:p w14:paraId="3FC8FCE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single" w:sz="4" w:space="0" w:color="000000"/>
              <w:right w:val="single" w:sz="4" w:space="0" w:color="auto"/>
            </w:tcBorders>
            <w:noWrap/>
            <w:vAlign w:val="bottom"/>
            <w:hideMark/>
          </w:tcPr>
          <w:p w14:paraId="1C9A1E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00960D75"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490B7C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single" w:sz="4" w:space="0" w:color="000000"/>
            </w:tcBorders>
            <w:noWrap/>
            <w:vAlign w:val="bottom"/>
            <w:hideMark/>
          </w:tcPr>
          <w:p w14:paraId="58A5132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nil"/>
              <w:bottom w:val="single" w:sz="4" w:space="0" w:color="000000"/>
              <w:right w:val="single" w:sz="4" w:space="0" w:color="000000"/>
            </w:tcBorders>
            <w:noWrap/>
            <w:vAlign w:val="bottom"/>
            <w:hideMark/>
          </w:tcPr>
          <w:p w14:paraId="4FDC25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UKUPNO otvorene </w:t>
            </w:r>
          </w:p>
        </w:tc>
        <w:tc>
          <w:tcPr>
            <w:tcW w:w="1056" w:type="dxa"/>
            <w:tcBorders>
              <w:top w:val="nil"/>
              <w:left w:val="nil"/>
              <w:bottom w:val="single" w:sz="4" w:space="0" w:color="000000"/>
              <w:right w:val="single" w:sz="4" w:space="0" w:color="000000"/>
            </w:tcBorders>
            <w:noWrap/>
            <w:vAlign w:val="bottom"/>
            <w:hideMark/>
          </w:tcPr>
          <w:p w14:paraId="4B8ABB56"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1.529.358,94</w:t>
            </w:r>
          </w:p>
        </w:tc>
        <w:tc>
          <w:tcPr>
            <w:tcW w:w="1495" w:type="dxa"/>
            <w:tcBorders>
              <w:top w:val="nil"/>
              <w:left w:val="nil"/>
              <w:bottom w:val="single" w:sz="4" w:space="0" w:color="000000"/>
              <w:right w:val="single" w:sz="4" w:space="0" w:color="000000"/>
            </w:tcBorders>
            <w:noWrap/>
            <w:vAlign w:val="bottom"/>
            <w:hideMark/>
          </w:tcPr>
          <w:p w14:paraId="2441AE7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nil"/>
              <w:bottom w:val="single" w:sz="4" w:space="0" w:color="000000"/>
              <w:right w:val="single" w:sz="4" w:space="0" w:color="000000"/>
            </w:tcBorders>
            <w:noWrap/>
            <w:vAlign w:val="bottom"/>
            <w:hideMark/>
          </w:tcPr>
          <w:p w14:paraId="06CF6F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single" w:sz="4" w:space="0" w:color="000000"/>
              <w:right w:val="single" w:sz="4" w:space="0" w:color="000000"/>
            </w:tcBorders>
            <w:noWrap/>
            <w:vAlign w:val="bottom"/>
            <w:hideMark/>
          </w:tcPr>
          <w:p w14:paraId="5EE866D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auto"/>
            </w:tcBorders>
            <w:noWrap/>
            <w:vAlign w:val="bottom"/>
            <w:hideMark/>
          </w:tcPr>
          <w:p w14:paraId="14BF068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single" w:sz="4" w:space="0" w:color="auto"/>
              <w:right w:val="single" w:sz="4" w:space="0" w:color="auto"/>
            </w:tcBorders>
            <w:noWrap/>
            <w:vAlign w:val="bottom"/>
            <w:hideMark/>
          </w:tcPr>
          <w:p w14:paraId="7F692AA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34199042" w14:textId="77777777" w:rsidTr="00EB3B7A">
        <w:trPr>
          <w:trHeight w:val="288"/>
        </w:trPr>
        <w:tc>
          <w:tcPr>
            <w:tcW w:w="3135" w:type="dxa"/>
            <w:gridSpan w:val="3"/>
            <w:tcBorders>
              <w:top w:val="nil"/>
              <w:left w:val="nil"/>
              <w:bottom w:val="nil"/>
              <w:right w:val="nil"/>
            </w:tcBorders>
          </w:tcPr>
          <w:p w14:paraId="178EEB64" w14:textId="77777777" w:rsidR="00EB3B7A" w:rsidRPr="00EB3B7A" w:rsidRDefault="00EB3B7A" w:rsidP="00403295">
            <w:pPr>
              <w:spacing w:after="0" w:line="240" w:lineRule="auto"/>
              <w:rPr>
                <w:rFonts w:ascii="Times New Roman" w:eastAsia="Times New Roman" w:hAnsi="Times New Roman"/>
                <w:sz w:val="16"/>
                <w:szCs w:val="16"/>
                <w:lang w:eastAsia="hr-HR"/>
              </w:rPr>
            </w:pPr>
          </w:p>
          <w:p w14:paraId="60E92369" w14:textId="77777777" w:rsidR="00EB3B7A" w:rsidRPr="00EB3B7A" w:rsidRDefault="00EB3B7A" w:rsidP="00403295">
            <w:pPr>
              <w:spacing w:after="0" w:line="240" w:lineRule="auto"/>
              <w:rPr>
                <w:rFonts w:ascii="Times New Roman" w:eastAsia="Times New Roman" w:hAnsi="Times New Roman"/>
                <w:sz w:val="16"/>
                <w:szCs w:val="16"/>
                <w:lang w:eastAsia="hr-HR"/>
              </w:rPr>
            </w:pPr>
            <w:r w:rsidRPr="00EB3B7A">
              <w:rPr>
                <w:rFonts w:ascii="Times New Roman" w:eastAsia="Times New Roman" w:hAnsi="Times New Roman"/>
                <w:sz w:val="16"/>
                <w:szCs w:val="16"/>
                <w:lang w:eastAsia="hr-HR"/>
              </w:rPr>
              <w:t xml:space="preserve">Popis instrumenata osiguranja plaćanja -Bjanko zadužnice na dan 31.12.2025. zaključno s rednim brojem 17. u ukupnom iznosu od 1.529.358,94 EUR. </w:t>
            </w:r>
          </w:p>
          <w:p w14:paraId="6B004E71" w14:textId="77777777" w:rsidR="00EB3B7A" w:rsidRPr="00EB3B7A" w:rsidRDefault="00EB3B7A" w:rsidP="00403295">
            <w:pPr>
              <w:spacing w:after="0" w:line="240" w:lineRule="auto"/>
              <w:rPr>
                <w:rFonts w:ascii="Times New Roman" w:eastAsia="Times New Roman" w:hAnsi="Times New Roman"/>
                <w:sz w:val="16"/>
                <w:szCs w:val="16"/>
                <w:lang w:eastAsia="hr-HR"/>
              </w:rPr>
            </w:pPr>
            <w:r w:rsidRPr="00EB3B7A">
              <w:rPr>
                <w:rFonts w:ascii="Times New Roman" w:eastAsia="Times New Roman" w:hAnsi="Times New Roman"/>
                <w:sz w:val="16"/>
                <w:szCs w:val="16"/>
                <w:lang w:eastAsia="hr-HR"/>
              </w:rPr>
              <w:t xml:space="preserve">                                                                                                                                  </w:t>
            </w:r>
          </w:p>
        </w:tc>
        <w:tc>
          <w:tcPr>
            <w:tcW w:w="1056" w:type="dxa"/>
            <w:tcBorders>
              <w:top w:val="nil"/>
              <w:left w:val="nil"/>
              <w:bottom w:val="nil"/>
              <w:right w:val="nil"/>
            </w:tcBorders>
            <w:noWrap/>
            <w:vAlign w:val="bottom"/>
            <w:hideMark/>
          </w:tcPr>
          <w:p w14:paraId="05CE3EBD"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54498B89"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247AED6C"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1AF31C3B"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7B8ECEA9"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single" w:sz="4" w:space="0" w:color="auto"/>
              <w:left w:val="nil"/>
              <w:bottom w:val="nil"/>
              <w:right w:val="nil"/>
            </w:tcBorders>
            <w:noWrap/>
            <w:vAlign w:val="bottom"/>
            <w:hideMark/>
          </w:tcPr>
          <w:p w14:paraId="309B1152" w14:textId="77777777" w:rsidR="00EB3B7A" w:rsidRPr="00EB3B7A" w:rsidRDefault="00EB3B7A" w:rsidP="00403295">
            <w:pPr>
              <w:spacing w:after="0" w:line="240" w:lineRule="auto"/>
              <w:rPr>
                <w:rFonts w:ascii="Times New Roman" w:eastAsia="Times New Roman" w:hAnsi="Times New Roman"/>
                <w:sz w:val="16"/>
                <w:szCs w:val="16"/>
                <w:lang w:eastAsia="hr-HR"/>
              </w:rPr>
            </w:pPr>
          </w:p>
          <w:p w14:paraId="47F44E3B" w14:textId="77777777" w:rsidR="00EB3B7A" w:rsidRPr="00EB3B7A" w:rsidRDefault="00EB3B7A" w:rsidP="00403295">
            <w:pPr>
              <w:spacing w:after="0" w:line="240" w:lineRule="auto"/>
              <w:rPr>
                <w:rFonts w:ascii="Times New Roman" w:eastAsia="Times New Roman" w:hAnsi="Times New Roman"/>
                <w:sz w:val="16"/>
                <w:szCs w:val="16"/>
                <w:lang w:eastAsia="hr-HR"/>
              </w:rPr>
            </w:pPr>
          </w:p>
          <w:p w14:paraId="026A064D" w14:textId="77777777" w:rsidR="00EB3B7A" w:rsidRPr="00EB3B7A" w:rsidRDefault="00EB3B7A" w:rsidP="00403295">
            <w:pPr>
              <w:spacing w:after="0" w:line="240" w:lineRule="auto"/>
              <w:rPr>
                <w:rFonts w:ascii="Times New Roman" w:eastAsia="Times New Roman" w:hAnsi="Times New Roman"/>
                <w:sz w:val="16"/>
                <w:szCs w:val="16"/>
                <w:lang w:eastAsia="hr-HR"/>
              </w:rPr>
            </w:pPr>
          </w:p>
          <w:p w14:paraId="38807BC9" w14:textId="77777777" w:rsidR="00EB3B7A" w:rsidRPr="00EB3B7A" w:rsidRDefault="00EB3B7A" w:rsidP="00403295">
            <w:pPr>
              <w:spacing w:after="0" w:line="240" w:lineRule="auto"/>
              <w:jc w:val="both"/>
              <w:rPr>
                <w:rFonts w:ascii="Times New Roman" w:eastAsia="Times New Roman" w:hAnsi="Times New Roman"/>
                <w:sz w:val="16"/>
                <w:szCs w:val="16"/>
                <w:lang w:eastAsia="hr-HR"/>
              </w:rPr>
            </w:pPr>
          </w:p>
        </w:tc>
      </w:tr>
      <w:tr w:rsidR="00EB3B7A" w:rsidRPr="00EB3B7A" w14:paraId="4AB17021" w14:textId="77777777" w:rsidTr="00EB3B7A">
        <w:trPr>
          <w:trHeight w:val="288"/>
        </w:trPr>
        <w:tc>
          <w:tcPr>
            <w:tcW w:w="688" w:type="dxa"/>
            <w:tcBorders>
              <w:top w:val="nil"/>
              <w:left w:val="nil"/>
              <w:bottom w:val="nil"/>
              <w:right w:val="nil"/>
            </w:tcBorders>
          </w:tcPr>
          <w:p w14:paraId="53C0145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0AD8F15A"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3FAFAF76"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51EB0A52"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40F7DE6E"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001CF85C"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72707F17"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60C892DC"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09B6F3BE"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00440307" w14:textId="77777777" w:rsidTr="00EB3B7A">
        <w:trPr>
          <w:trHeight w:val="288"/>
        </w:trPr>
        <w:tc>
          <w:tcPr>
            <w:tcW w:w="688" w:type="dxa"/>
            <w:tcBorders>
              <w:top w:val="nil"/>
              <w:left w:val="nil"/>
              <w:bottom w:val="nil"/>
              <w:right w:val="nil"/>
            </w:tcBorders>
          </w:tcPr>
          <w:p w14:paraId="14276CFF"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478D1F4B"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3985" w:type="dxa"/>
            <w:gridSpan w:val="3"/>
            <w:tcBorders>
              <w:top w:val="nil"/>
              <w:left w:val="nil"/>
              <w:bottom w:val="nil"/>
              <w:right w:val="nil"/>
            </w:tcBorders>
            <w:noWrap/>
            <w:vAlign w:val="bottom"/>
            <w:hideMark/>
          </w:tcPr>
          <w:p w14:paraId="0BF663F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POPIS INSTRUMENATA OSIGURANJA PLAĆANJA -ZADUŽNICE</w:t>
            </w:r>
          </w:p>
        </w:tc>
        <w:tc>
          <w:tcPr>
            <w:tcW w:w="1134" w:type="dxa"/>
            <w:tcBorders>
              <w:top w:val="nil"/>
              <w:left w:val="nil"/>
              <w:bottom w:val="nil"/>
              <w:right w:val="nil"/>
            </w:tcBorders>
            <w:noWrap/>
            <w:vAlign w:val="bottom"/>
            <w:hideMark/>
          </w:tcPr>
          <w:p w14:paraId="06663E9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560" w:type="dxa"/>
            <w:tcBorders>
              <w:top w:val="nil"/>
              <w:left w:val="nil"/>
              <w:bottom w:val="nil"/>
              <w:right w:val="nil"/>
            </w:tcBorders>
            <w:noWrap/>
            <w:vAlign w:val="bottom"/>
            <w:hideMark/>
          </w:tcPr>
          <w:p w14:paraId="1B7C1FB8"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03D988CD"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4B61C15E"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102D3907" w14:textId="77777777" w:rsidTr="00EB3B7A">
        <w:trPr>
          <w:trHeight w:val="288"/>
        </w:trPr>
        <w:tc>
          <w:tcPr>
            <w:tcW w:w="688" w:type="dxa"/>
            <w:tcBorders>
              <w:top w:val="nil"/>
              <w:left w:val="nil"/>
              <w:bottom w:val="nil"/>
              <w:right w:val="nil"/>
            </w:tcBorders>
          </w:tcPr>
          <w:p w14:paraId="4C34C8C8"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20078510"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5B8887F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1FD4B758"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3E8A6FAE"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5FEB2F57"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5C84013C"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4F303276"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070CC6A4"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087BC4FC" w14:textId="77777777" w:rsidTr="00EB3B7A">
        <w:trPr>
          <w:trHeight w:val="288"/>
        </w:trPr>
        <w:tc>
          <w:tcPr>
            <w:tcW w:w="688" w:type="dxa"/>
            <w:tcBorders>
              <w:top w:val="nil"/>
              <w:left w:val="nil"/>
              <w:bottom w:val="single" w:sz="4" w:space="0" w:color="auto"/>
              <w:right w:val="nil"/>
            </w:tcBorders>
          </w:tcPr>
          <w:p w14:paraId="31F184E8"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19847713"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09D8CFA0"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5DA1D7AF"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24DC3502"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2EEA5ECD"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7043A67A"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6E568583"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084CE1B6"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3E76385C" w14:textId="77777777" w:rsidTr="00EB3B7A">
        <w:trPr>
          <w:trHeight w:val="288"/>
        </w:trPr>
        <w:tc>
          <w:tcPr>
            <w:tcW w:w="688" w:type="dxa"/>
            <w:tcBorders>
              <w:top w:val="single" w:sz="4" w:space="0" w:color="auto"/>
              <w:left w:val="single" w:sz="4" w:space="0" w:color="auto"/>
              <w:bottom w:val="nil"/>
              <w:right w:val="single" w:sz="4" w:space="0" w:color="auto"/>
            </w:tcBorders>
          </w:tcPr>
          <w:p w14:paraId="0F409E1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single" w:sz="4" w:space="0" w:color="000000"/>
              <w:left w:val="single" w:sz="4" w:space="0" w:color="auto"/>
              <w:bottom w:val="nil"/>
              <w:right w:val="nil"/>
            </w:tcBorders>
            <w:noWrap/>
            <w:vAlign w:val="bottom"/>
            <w:hideMark/>
          </w:tcPr>
          <w:p w14:paraId="3CFC8D3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Datum </w:t>
            </w:r>
          </w:p>
        </w:tc>
        <w:tc>
          <w:tcPr>
            <w:tcW w:w="1434" w:type="dxa"/>
            <w:tcBorders>
              <w:top w:val="single" w:sz="4" w:space="0" w:color="000000"/>
              <w:left w:val="single" w:sz="4" w:space="0" w:color="000000"/>
              <w:bottom w:val="nil"/>
              <w:right w:val="single" w:sz="4" w:space="0" w:color="000000"/>
            </w:tcBorders>
            <w:noWrap/>
            <w:vAlign w:val="bottom"/>
            <w:hideMark/>
          </w:tcPr>
          <w:p w14:paraId="3FC2B38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Instrument</w:t>
            </w:r>
          </w:p>
        </w:tc>
        <w:tc>
          <w:tcPr>
            <w:tcW w:w="1056" w:type="dxa"/>
            <w:tcBorders>
              <w:top w:val="single" w:sz="4" w:space="0" w:color="000000"/>
              <w:left w:val="nil"/>
              <w:bottom w:val="nil"/>
              <w:right w:val="single" w:sz="4" w:space="0" w:color="000000"/>
            </w:tcBorders>
            <w:noWrap/>
            <w:vAlign w:val="bottom"/>
            <w:hideMark/>
          </w:tcPr>
          <w:p w14:paraId="2B6D0FA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Iznos</w:t>
            </w:r>
          </w:p>
        </w:tc>
        <w:tc>
          <w:tcPr>
            <w:tcW w:w="1495" w:type="dxa"/>
            <w:tcBorders>
              <w:top w:val="single" w:sz="4" w:space="0" w:color="000000"/>
              <w:left w:val="nil"/>
              <w:bottom w:val="nil"/>
              <w:right w:val="single" w:sz="4" w:space="0" w:color="000000"/>
            </w:tcBorders>
            <w:noWrap/>
            <w:vAlign w:val="bottom"/>
            <w:hideMark/>
          </w:tcPr>
          <w:p w14:paraId="11FDCDC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Primatelj</w:t>
            </w:r>
          </w:p>
        </w:tc>
        <w:tc>
          <w:tcPr>
            <w:tcW w:w="1134" w:type="dxa"/>
            <w:tcBorders>
              <w:top w:val="single" w:sz="4" w:space="0" w:color="000000"/>
              <w:left w:val="nil"/>
              <w:bottom w:val="nil"/>
              <w:right w:val="single" w:sz="4" w:space="0" w:color="000000"/>
            </w:tcBorders>
            <w:noWrap/>
            <w:vAlign w:val="bottom"/>
            <w:hideMark/>
          </w:tcPr>
          <w:p w14:paraId="50CB7AB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OIB</w:t>
            </w:r>
          </w:p>
        </w:tc>
        <w:tc>
          <w:tcPr>
            <w:tcW w:w="1560" w:type="dxa"/>
            <w:tcBorders>
              <w:top w:val="single" w:sz="4" w:space="0" w:color="000000"/>
              <w:left w:val="nil"/>
              <w:bottom w:val="nil"/>
              <w:right w:val="single" w:sz="4" w:space="0" w:color="000000"/>
            </w:tcBorders>
            <w:noWrap/>
            <w:vAlign w:val="bottom"/>
            <w:hideMark/>
          </w:tcPr>
          <w:p w14:paraId="2930C11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Namjena</w:t>
            </w:r>
          </w:p>
        </w:tc>
        <w:tc>
          <w:tcPr>
            <w:tcW w:w="1221" w:type="dxa"/>
            <w:tcBorders>
              <w:top w:val="single" w:sz="4" w:space="0" w:color="000000"/>
              <w:left w:val="nil"/>
              <w:bottom w:val="nil"/>
              <w:right w:val="single" w:sz="4" w:space="0" w:color="000000"/>
            </w:tcBorders>
            <w:noWrap/>
            <w:vAlign w:val="bottom"/>
            <w:hideMark/>
          </w:tcPr>
          <w:p w14:paraId="4E6D333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Dokument</w:t>
            </w:r>
          </w:p>
        </w:tc>
        <w:tc>
          <w:tcPr>
            <w:tcW w:w="976" w:type="dxa"/>
            <w:tcBorders>
              <w:top w:val="single" w:sz="4" w:space="0" w:color="000000"/>
              <w:left w:val="nil"/>
              <w:bottom w:val="nil"/>
              <w:right w:val="single" w:sz="4" w:space="0" w:color="000000"/>
            </w:tcBorders>
            <w:noWrap/>
            <w:vAlign w:val="bottom"/>
            <w:hideMark/>
          </w:tcPr>
          <w:p w14:paraId="4E52182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Napomena</w:t>
            </w:r>
          </w:p>
        </w:tc>
      </w:tr>
      <w:tr w:rsidR="00EB3B7A" w:rsidRPr="00EB3B7A" w14:paraId="44E7D4BD" w14:textId="77777777" w:rsidTr="00EB3B7A">
        <w:trPr>
          <w:trHeight w:val="64"/>
        </w:trPr>
        <w:tc>
          <w:tcPr>
            <w:tcW w:w="688" w:type="dxa"/>
            <w:tcBorders>
              <w:top w:val="nil"/>
              <w:left w:val="single" w:sz="4" w:space="0" w:color="auto"/>
              <w:bottom w:val="nil"/>
              <w:right w:val="single" w:sz="4" w:space="0" w:color="auto"/>
            </w:tcBorders>
          </w:tcPr>
          <w:p w14:paraId="585CFC3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Red.br.</w:t>
            </w:r>
          </w:p>
        </w:tc>
        <w:tc>
          <w:tcPr>
            <w:tcW w:w="1013" w:type="dxa"/>
            <w:tcBorders>
              <w:top w:val="nil"/>
              <w:left w:val="single" w:sz="4" w:space="0" w:color="auto"/>
              <w:bottom w:val="nil"/>
              <w:right w:val="nil"/>
            </w:tcBorders>
            <w:noWrap/>
            <w:vAlign w:val="bottom"/>
            <w:hideMark/>
          </w:tcPr>
          <w:p w14:paraId="0245695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izdavanja</w:t>
            </w:r>
          </w:p>
        </w:tc>
        <w:tc>
          <w:tcPr>
            <w:tcW w:w="1434" w:type="dxa"/>
            <w:tcBorders>
              <w:top w:val="nil"/>
              <w:left w:val="single" w:sz="4" w:space="0" w:color="000000"/>
              <w:bottom w:val="nil"/>
              <w:right w:val="nil"/>
            </w:tcBorders>
            <w:noWrap/>
            <w:vAlign w:val="bottom"/>
            <w:hideMark/>
          </w:tcPr>
          <w:p w14:paraId="3BE6AC0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osiguranja</w:t>
            </w:r>
          </w:p>
        </w:tc>
        <w:tc>
          <w:tcPr>
            <w:tcW w:w="1056" w:type="dxa"/>
            <w:tcBorders>
              <w:top w:val="nil"/>
              <w:left w:val="single" w:sz="4" w:space="0" w:color="000000"/>
              <w:bottom w:val="nil"/>
              <w:right w:val="single" w:sz="4" w:space="0" w:color="000000"/>
            </w:tcBorders>
            <w:noWrap/>
            <w:vAlign w:val="bottom"/>
            <w:hideMark/>
          </w:tcPr>
          <w:p w14:paraId="1B638E8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danog jamstva</w:t>
            </w:r>
          </w:p>
        </w:tc>
        <w:tc>
          <w:tcPr>
            <w:tcW w:w="1495" w:type="dxa"/>
            <w:tcBorders>
              <w:top w:val="nil"/>
              <w:left w:val="nil"/>
              <w:bottom w:val="nil"/>
              <w:right w:val="single" w:sz="4" w:space="0" w:color="000000"/>
            </w:tcBorders>
            <w:noWrap/>
            <w:vAlign w:val="bottom"/>
            <w:hideMark/>
          </w:tcPr>
          <w:p w14:paraId="55606C3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jamstva</w:t>
            </w:r>
          </w:p>
        </w:tc>
        <w:tc>
          <w:tcPr>
            <w:tcW w:w="1134" w:type="dxa"/>
            <w:tcBorders>
              <w:top w:val="nil"/>
              <w:left w:val="nil"/>
              <w:bottom w:val="nil"/>
              <w:right w:val="single" w:sz="4" w:space="0" w:color="000000"/>
            </w:tcBorders>
            <w:noWrap/>
            <w:vAlign w:val="bottom"/>
            <w:hideMark/>
          </w:tcPr>
          <w:p w14:paraId="6F23A41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nil"/>
              <w:right w:val="single" w:sz="4" w:space="0" w:color="000000"/>
            </w:tcBorders>
            <w:noWrap/>
            <w:vAlign w:val="bottom"/>
            <w:hideMark/>
          </w:tcPr>
          <w:p w14:paraId="455BC03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nil"/>
              <w:right w:val="single" w:sz="4" w:space="0" w:color="000000"/>
            </w:tcBorders>
            <w:noWrap/>
            <w:vAlign w:val="bottom"/>
            <w:hideMark/>
          </w:tcPr>
          <w:p w14:paraId="6BEA6D3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broj</w:t>
            </w:r>
          </w:p>
        </w:tc>
        <w:tc>
          <w:tcPr>
            <w:tcW w:w="976" w:type="dxa"/>
            <w:tcBorders>
              <w:top w:val="nil"/>
              <w:left w:val="nil"/>
              <w:bottom w:val="nil"/>
              <w:right w:val="single" w:sz="4" w:space="0" w:color="000000"/>
            </w:tcBorders>
            <w:noWrap/>
            <w:vAlign w:val="bottom"/>
            <w:hideMark/>
          </w:tcPr>
          <w:p w14:paraId="1B6D231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rok važnosti</w:t>
            </w:r>
          </w:p>
        </w:tc>
      </w:tr>
      <w:tr w:rsidR="00EB3B7A" w:rsidRPr="00EB3B7A" w14:paraId="568FC371" w14:textId="77777777" w:rsidTr="00EB3B7A">
        <w:trPr>
          <w:trHeight w:val="288"/>
        </w:trPr>
        <w:tc>
          <w:tcPr>
            <w:tcW w:w="688" w:type="dxa"/>
            <w:tcBorders>
              <w:top w:val="nil"/>
              <w:left w:val="single" w:sz="4" w:space="0" w:color="auto"/>
              <w:bottom w:val="single" w:sz="4" w:space="0" w:color="auto"/>
              <w:right w:val="single" w:sz="4" w:space="0" w:color="auto"/>
            </w:tcBorders>
          </w:tcPr>
          <w:p w14:paraId="0CD9370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single" w:sz="4" w:space="0" w:color="000000"/>
              <w:right w:val="nil"/>
            </w:tcBorders>
            <w:noWrap/>
            <w:vAlign w:val="bottom"/>
            <w:hideMark/>
          </w:tcPr>
          <w:p w14:paraId="042084E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6E981DD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single" w:sz="4" w:space="0" w:color="000000"/>
              <w:right w:val="nil"/>
            </w:tcBorders>
            <w:noWrap/>
            <w:vAlign w:val="bottom"/>
            <w:hideMark/>
          </w:tcPr>
          <w:p w14:paraId="5CBE6FB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noWrap/>
            <w:vAlign w:val="bottom"/>
            <w:hideMark/>
          </w:tcPr>
          <w:p w14:paraId="10D1986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53CF783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single" w:sz="4" w:space="0" w:color="000000"/>
            </w:tcBorders>
            <w:noWrap/>
            <w:vAlign w:val="bottom"/>
            <w:hideMark/>
          </w:tcPr>
          <w:p w14:paraId="59447C1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000000"/>
            </w:tcBorders>
            <w:noWrap/>
            <w:vAlign w:val="bottom"/>
            <w:hideMark/>
          </w:tcPr>
          <w:p w14:paraId="3358BC6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nil"/>
              <w:bottom w:val="single" w:sz="4" w:space="0" w:color="000000"/>
              <w:right w:val="single" w:sz="4" w:space="0" w:color="000000"/>
            </w:tcBorders>
            <w:noWrap/>
            <w:vAlign w:val="bottom"/>
            <w:hideMark/>
          </w:tcPr>
          <w:p w14:paraId="6E4134B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55954BEC" w14:textId="77777777" w:rsidTr="00EB3B7A">
        <w:trPr>
          <w:trHeight w:val="288"/>
        </w:trPr>
        <w:tc>
          <w:tcPr>
            <w:tcW w:w="688" w:type="dxa"/>
            <w:tcBorders>
              <w:top w:val="single" w:sz="4" w:space="0" w:color="auto"/>
              <w:left w:val="single" w:sz="4" w:space="0" w:color="auto"/>
              <w:bottom w:val="single" w:sz="4" w:space="0" w:color="auto"/>
              <w:right w:val="single" w:sz="4" w:space="0" w:color="auto"/>
            </w:tcBorders>
          </w:tcPr>
          <w:p w14:paraId="6449AF2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single" w:sz="4" w:space="0" w:color="000000"/>
              <w:right w:val="single" w:sz="4" w:space="0" w:color="000000"/>
            </w:tcBorders>
            <w:noWrap/>
            <w:vAlign w:val="bottom"/>
            <w:hideMark/>
          </w:tcPr>
          <w:p w14:paraId="79D2251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nil"/>
              <w:bottom w:val="single" w:sz="4" w:space="0" w:color="000000"/>
              <w:right w:val="single" w:sz="4" w:space="0" w:color="000000"/>
            </w:tcBorders>
            <w:noWrap/>
            <w:vAlign w:val="bottom"/>
            <w:hideMark/>
          </w:tcPr>
          <w:p w14:paraId="0DE6CC9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nil"/>
              <w:bottom w:val="single" w:sz="4" w:space="0" w:color="000000"/>
              <w:right w:val="single" w:sz="4" w:space="0" w:color="000000"/>
            </w:tcBorders>
            <w:noWrap/>
            <w:vAlign w:val="bottom"/>
            <w:hideMark/>
          </w:tcPr>
          <w:p w14:paraId="6A43647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nil"/>
              <w:bottom w:val="single" w:sz="4" w:space="0" w:color="000000"/>
              <w:right w:val="single" w:sz="4" w:space="0" w:color="000000"/>
            </w:tcBorders>
            <w:noWrap/>
            <w:vAlign w:val="bottom"/>
            <w:hideMark/>
          </w:tcPr>
          <w:p w14:paraId="367312F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nil"/>
              <w:bottom w:val="single" w:sz="4" w:space="0" w:color="000000"/>
              <w:right w:val="single" w:sz="4" w:space="0" w:color="000000"/>
            </w:tcBorders>
            <w:noWrap/>
            <w:vAlign w:val="bottom"/>
            <w:hideMark/>
          </w:tcPr>
          <w:p w14:paraId="77AC25E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single" w:sz="4" w:space="0" w:color="000000"/>
              <w:right w:val="single" w:sz="4" w:space="0" w:color="000000"/>
            </w:tcBorders>
            <w:noWrap/>
            <w:vAlign w:val="bottom"/>
            <w:hideMark/>
          </w:tcPr>
          <w:p w14:paraId="2236553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000000"/>
            </w:tcBorders>
            <w:noWrap/>
            <w:vAlign w:val="bottom"/>
            <w:hideMark/>
          </w:tcPr>
          <w:p w14:paraId="19704AF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nil"/>
              <w:bottom w:val="single" w:sz="4" w:space="0" w:color="auto"/>
              <w:right w:val="single" w:sz="4" w:space="0" w:color="000000"/>
            </w:tcBorders>
            <w:noWrap/>
            <w:vAlign w:val="bottom"/>
            <w:hideMark/>
          </w:tcPr>
          <w:p w14:paraId="03F7D43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71A93FE9" w14:textId="77777777" w:rsidTr="00EB3B7A">
        <w:trPr>
          <w:trHeight w:val="288"/>
        </w:trPr>
        <w:tc>
          <w:tcPr>
            <w:tcW w:w="688" w:type="dxa"/>
            <w:tcBorders>
              <w:top w:val="single" w:sz="4" w:space="0" w:color="auto"/>
              <w:left w:val="single" w:sz="4" w:space="0" w:color="auto"/>
              <w:bottom w:val="nil"/>
              <w:right w:val="single" w:sz="4" w:space="0" w:color="auto"/>
            </w:tcBorders>
          </w:tcPr>
          <w:p w14:paraId="5B8E85E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nil"/>
              <w:right w:val="nil"/>
            </w:tcBorders>
            <w:noWrap/>
            <w:vAlign w:val="bottom"/>
            <w:hideMark/>
          </w:tcPr>
          <w:p w14:paraId="05B4FC9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11.10.2021.</w:t>
            </w:r>
          </w:p>
        </w:tc>
        <w:tc>
          <w:tcPr>
            <w:tcW w:w="1434" w:type="dxa"/>
            <w:tcBorders>
              <w:top w:val="nil"/>
              <w:left w:val="single" w:sz="4" w:space="0" w:color="000000"/>
              <w:bottom w:val="nil"/>
              <w:right w:val="nil"/>
            </w:tcBorders>
            <w:noWrap/>
            <w:vAlign w:val="bottom"/>
            <w:hideMark/>
          </w:tcPr>
          <w:p w14:paraId="0B49F8E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Zadužnica</w:t>
            </w:r>
          </w:p>
        </w:tc>
        <w:tc>
          <w:tcPr>
            <w:tcW w:w="1056" w:type="dxa"/>
            <w:tcBorders>
              <w:top w:val="nil"/>
              <w:left w:val="single" w:sz="4" w:space="0" w:color="000000"/>
              <w:bottom w:val="nil"/>
              <w:right w:val="nil"/>
            </w:tcBorders>
            <w:noWrap/>
            <w:vAlign w:val="bottom"/>
            <w:hideMark/>
          </w:tcPr>
          <w:p w14:paraId="2FDD9E0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6404B85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Hrvatska poštanska</w:t>
            </w:r>
          </w:p>
        </w:tc>
        <w:tc>
          <w:tcPr>
            <w:tcW w:w="1134" w:type="dxa"/>
            <w:tcBorders>
              <w:top w:val="nil"/>
              <w:left w:val="single" w:sz="4" w:space="0" w:color="000000"/>
              <w:bottom w:val="nil"/>
              <w:right w:val="nil"/>
            </w:tcBorders>
            <w:noWrap/>
            <w:vAlign w:val="bottom"/>
            <w:hideMark/>
          </w:tcPr>
          <w:p w14:paraId="242142E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87939104217</w:t>
            </w:r>
          </w:p>
        </w:tc>
        <w:tc>
          <w:tcPr>
            <w:tcW w:w="1560" w:type="dxa"/>
            <w:tcBorders>
              <w:top w:val="nil"/>
              <w:left w:val="single" w:sz="4" w:space="0" w:color="000000"/>
              <w:bottom w:val="nil"/>
              <w:right w:val="nil"/>
            </w:tcBorders>
            <w:noWrap/>
            <w:vAlign w:val="bottom"/>
            <w:hideMark/>
          </w:tcPr>
          <w:p w14:paraId="2B10EC4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dobivanje dug. kredita </w:t>
            </w:r>
          </w:p>
        </w:tc>
        <w:tc>
          <w:tcPr>
            <w:tcW w:w="1221" w:type="dxa"/>
            <w:tcBorders>
              <w:top w:val="nil"/>
              <w:left w:val="single" w:sz="4" w:space="0" w:color="000000"/>
              <w:bottom w:val="nil"/>
              <w:right w:val="single" w:sz="4" w:space="0" w:color="auto"/>
            </w:tcBorders>
            <w:noWrap/>
            <w:vAlign w:val="bottom"/>
            <w:hideMark/>
          </w:tcPr>
          <w:p w14:paraId="4344BDB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75/2021-DPVPJS</w:t>
            </w:r>
          </w:p>
        </w:tc>
        <w:tc>
          <w:tcPr>
            <w:tcW w:w="976" w:type="dxa"/>
            <w:tcBorders>
              <w:top w:val="single" w:sz="4" w:space="0" w:color="auto"/>
              <w:left w:val="single" w:sz="4" w:space="0" w:color="auto"/>
              <w:bottom w:val="nil"/>
              <w:right w:val="single" w:sz="4" w:space="0" w:color="auto"/>
            </w:tcBorders>
            <w:noWrap/>
            <w:vAlign w:val="bottom"/>
            <w:hideMark/>
          </w:tcPr>
          <w:p w14:paraId="3F2E636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A79343E" w14:textId="77777777" w:rsidTr="00EB3B7A">
        <w:trPr>
          <w:trHeight w:val="288"/>
        </w:trPr>
        <w:tc>
          <w:tcPr>
            <w:tcW w:w="688" w:type="dxa"/>
            <w:tcBorders>
              <w:top w:val="nil"/>
              <w:left w:val="single" w:sz="4" w:space="0" w:color="auto"/>
              <w:bottom w:val="single" w:sz="4" w:space="0" w:color="000000"/>
              <w:right w:val="single" w:sz="4" w:space="0" w:color="auto"/>
            </w:tcBorders>
          </w:tcPr>
          <w:p w14:paraId="0505BC6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w:t>
            </w:r>
          </w:p>
        </w:tc>
        <w:tc>
          <w:tcPr>
            <w:tcW w:w="1013" w:type="dxa"/>
            <w:tcBorders>
              <w:top w:val="nil"/>
              <w:left w:val="single" w:sz="4" w:space="0" w:color="auto"/>
              <w:bottom w:val="single" w:sz="4" w:space="0" w:color="000000"/>
              <w:right w:val="nil"/>
            </w:tcBorders>
            <w:noWrap/>
            <w:vAlign w:val="bottom"/>
            <w:hideMark/>
          </w:tcPr>
          <w:p w14:paraId="48190DC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0432C07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OV-3585/2021</w:t>
            </w:r>
          </w:p>
        </w:tc>
        <w:tc>
          <w:tcPr>
            <w:tcW w:w="1056" w:type="dxa"/>
            <w:tcBorders>
              <w:top w:val="nil"/>
              <w:left w:val="single" w:sz="4" w:space="0" w:color="000000"/>
              <w:bottom w:val="single" w:sz="4" w:space="0" w:color="000000"/>
              <w:right w:val="nil"/>
            </w:tcBorders>
            <w:noWrap/>
            <w:vAlign w:val="bottom"/>
            <w:hideMark/>
          </w:tcPr>
          <w:p w14:paraId="2A0E9D60"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199.084,21</w:t>
            </w:r>
          </w:p>
        </w:tc>
        <w:tc>
          <w:tcPr>
            <w:tcW w:w="1495" w:type="dxa"/>
            <w:tcBorders>
              <w:top w:val="nil"/>
              <w:left w:val="single" w:sz="4" w:space="0" w:color="000000"/>
              <w:bottom w:val="single" w:sz="4" w:space="0" w:color="000000"/>
              <w:right w:val="nil"/>
            </w:tcBorders>
            <w:noWrap/>
            <w:vAlign w:val="bottom"/>
            <w:hideMark/>
          </w:tcPr>
          <w:p w14:paraId="0DB8474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banka d.d.</w:t>
            </w:r>
          </w:p>
        </w:tc>
        <w:tc>
          <w:tcPr>
            <w:tcW w:w="1134" w:type="dxa"/>
            <w:tcBorders>
              <w:top w:val="nil"/>
              <w:left w:val="single" w:sz="4" w:space="0" w:color="000000"/>
              <w:bottom w:val="single" w:sz="4" w:space="0" w:color="000000"/>
              <w:right w:val="nil"/>
            </w:tcBorders>
            <w:noWrap/>
            <w:vAlign w:val="bottom"/>
            <w:hideMark/>
          </w:tcPr>
          <w:p w14:paraId="7193AC6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494B144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iznosu 2.000.000,00</w:t>
            </w:r>
          </w:p>
        </w:tc>
        <w:tc>
          <w:tcPr>
            <w:tcW w:w="1221" w:type="dxa"/>
            <w:tcBorders>
              <w:top w:val="nil"/>
              <w:left w:val="single" w:sz="4" w:space="0" w:color="000000"/>
              <w:bottom w:val="single" w:sz="4" w:space="0" w:color="000000"/>
              <w:right w:val="single" w:sz="4" w:space="0" w:color="auto"/>
            </w:tcBorders>
            <w:noWrap/>
            <w:vAlign w:val="bottom"/>
            <w:hideMark/>
          </w:tcPr>
          <w:p w14:paraId="6055249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single" w:sz="4" w:space="0" w:color="000000"/>
              <w:right w:val="single" w:sz="4" w:space="0" w:color="auto"/>
            </w:tcBorders>
            <w:noWrap/>
            <w:vAlign w:val="bottom"/>
            <w:hideMark/>
          </w:tcPr>
          <w:p w14:paraId="3D69449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31.03.2032.</w:t>
            </w:r>
          </w:p>
        </w:tc>
      </w:tr>
      <w:tr w:rsidR="00EB3B7A" w:rsidRPr="00EB3B7A" w14:paraId="44986535" w14:textId="77777777" w:rsidTr="00EB3B7A">
        <w:trPr>
          <w:trHeight w:val="288"/>
        </w:trPr>
        <w:tc>
          <w:tcPr>
            <w:tcW w:w="688" w:type="dxa"/>
            <w:tcBorders>
              <w:top w:val="single" w:sz="4" w:space="0" w:color="000000"/>
              <w:left w:val="single" w:sz="4" w:space="0" w:color="auto"/>
              <w:right w:val="single" w:sz="4" w:space="0" w:color="auto"/>
            </w:tcBorders>
          </w:tcPr>
          <w:p w14:paraId="66D5EAC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nil"/>
              <w:right w:val="nil"/>
            </w:tcBorders>
            <w:noWrap/>
            <w:vAlign w:val="bottom"/>
            <w:hideMark/>
          </w:tcPr>
          <w:p w14:paraId="379C3C8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15.11.2021.</w:t>
            </w:r>
          </w:p>
        </w:tc>
        <w:tc>
          <w:tcPr>
            <w:tcW w:w="1434" w:type="dxa"/>
            <w:tcBorders>
              <w:top w:val="nil"/>
              <w:left w:val="single" w:sz="4" w:space="0" w:color="000000"/>
              <w:bottom w:val="nil"/>
              <w:right w:val="nil"/>
            </w:tcBorders>
            <w:noWrap/>
            <w:vAlign w:val="bottom"/>
            <w:hideMark/>
          </w:tcPr>
          <w:p w14:paraId="7FCB641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Zadužnica</w:t>
            </w:r>
          </w:p>
        </w:tc>
        <w:tc>
          <w:tcPr>
            <w:tcW w:w="1056" w:type="dxa"/>
            <w:tcBorders>
              <w:top w:val="nil"/>
              <w:left w:val="single" w:sz="4" w:space="0" w:color="000000"/>
              <w:bottom w:val="nil"/>
              <w:right w:val="nil"/>
            </w:tcBorders>
            <w:noWrap/>
            <w:vAlign w:val="bottom"/>
            <w:hideMark/>
          </w:tcPr>
          <w:p w14:paraId="38CB4D5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6A623EF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IMPULS-LEASING d.o.o.</w:t>
            </w:r>
          </w:p>
        </w:tc>
        <w:tc>
          <w:tcPr>
            <w:tcW w:w="1134" w:type="dxa"/>
            <w:tcBorders>
              <w:top w:val="nil"/>
              <w:left w:val="single" w:sz="4" w:space="0" w:color="000000"/>
              <w:bottom w:val="nil"/>
              <w:right w:val="nil"/>
            </w:tcBorders>
            <w:noWrap/>
            <w:vAlign w:val="bottom"/>
            <w:hideMark/>
          </w:tcPr>
          <w:p w14:paraId="5615A2E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65918029671</w:t>
            </w:r>
          </w:p>
        </w:tc>
        <w:tc>
          <w:tcPr>
            <w:tcW w:w="1560" w:type="dxa"/>
            <w:tcBorders>
              <w:top w:val="nil"/>
              <w:left w:val="single" w:sz="4" w:space="0" w:color="000000"/>
              <w:bottom w:val="nil"/>
              <w:right w:val="nil"/>
            </w:tcBorders>
            <w:noWrap/>
            <w:vAlign w:val="bottom"/>
            <w:hideMark/>
          </w:tcPr>
          <w:p w14:paraId="1718563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nabavu traktora</w:t>
            </w:r>
          </w:p>
        </w:tc>
        <w:tc>
          <w:tcPr>
            <w:tcW w:w="1221" w:type="dxa"/>
            <w:tcBorders>
              <w:top w:val="nil"/>
              <w:left w:val="single" w:sz="4" w:space="0" w:color="000000"/>
              <w:bottom w:val="nil"/>
              <w:right w:val="single" w:sz="4" w:space="0" w:color="auto"/>
            </w:tcBorders>
            <w:noWrap/>
            <w:vAlign w:val="bottom"/>
            <w:hideMark/>
          </w:tcPr>
          <w:p w14:paraId="1BB00F9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ugovor o financijskom </w:t>
            </w:r>
          </w:p>
        </w:tc>
        <w:tc>
          <w:tcPr>
            <w:tcW w:w="976" w:type="dxa"/>
            <w:tcBorders>
              <w:top w:val="nil"/>
              <w:left w:val="single" w:sz="4" w:space="0" w:color="auto"/>
              <w:bottom w:val="nil"/>
              <w:right w:val="single" w:sz="4" w:space="0" w:color="auto"/>
            </w:tcBorders>
            <w:noWrap/>
            <w:vAlign w:val="bottom"/>
            <w:hideMark/>
          </w:tcPr>
          <w:p w14:paraId="4C53C42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6712DE19" w14:textId="77777777" w:rsidTr="00EB3B7A">
        <w:trPr>
          <w:trHeight w:val="288"/>
        </w:trPr>
        <w:tc>
          <w:tcPr>
            <w:tcW w:w="688" w:type="dxa"/>
            <w:tcBorders>
              <w:left w:val="single" w:sz="4" w:space="0" w:color="000000"/>
              <w:bottom w:val="single" w:sz="4" w:space="0" w:color="000000"/>
              <w:right w:val="single" w:sz="4" w:space="0" w:color="000000"/>
            </w:tcBorders>
          </w:tcPr>
          <w:p w14:paraId="256F6AB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w:t>
            </w:r>
          </w:p>
        </w:tc>
        <w:tc>
          <w:tcPr>
            <w:tcW w:w="1013" w:type="dxa"/>
            <w:tcBorders>
              <w:top w:val="nil"/>
              <w:left w:val="single" w:sz="4" w:space="0" w:color="000000"/>
              <w:bottom w:val="single" w:sz="4" w:space="0" w:color="000000"/>
              <w:right w:val="nil"/>
            </w:tcBorders>
            <w:noWrap/>
            <w:vAlign w:val="bottom"/>
            <w:hideMark/>
          </w:tcPr>
          <w:p w14:paraId="3E5D946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2712BD1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OV-6553/2021</w:t>
            </w:r>
          </w:p>
        </w:tc>
        <w:tc>
          <w:tcPr>
            <w:tcW w:w="1056" w:type="dxa"/>
            <w:tcBorders>
              <w:top w:val="nil"/>
              <w:left w:val="single" w:sz="4" w:space="0" w:color="000000"/>
              <w:bottom w:val="single" w:sz="4" w:space="0" w:color="000000"/>
              <w:right w:val="nil"/>
            </w:tcBorders>
            <w:noWrap/>
            <w:vAlign w:val="bottom"/>
            <w:hideMark/>
          </w:tcPr>
          <w:p w14:paraId="14ECB908"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25.721,68</w:t>
            </w:r>
          </w:p>
        </w:tc>
        <w:tc>
          <w:tcPr>
            <w:tcW w:w="1495" w:type="dxa"/>
            <w:tcBorders>
              <w:top w:val="nil"/>
              <w:left w:val="single" w:sz="4" w:space="0" w:color="000000"/>
              <w:bottom w:val="single" w:sz="4" w:space="0" w:color="000000"/>
              <w:right w:val="nil"/>
            </w:tcBorders>
            <w:noWrap/>
            <w:vAlign w:val="bottom"/>
            <w:hideMark/>
          </w:tcPr>
          <w:p w14:paraId="588318A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3856D4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763382C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single" w:sz="4" w:space="0" w:color="000000"/>
              <w:right w:val="single" w:sz="4" w:space="0" w:color="auto"/>
            </w:tcBorders>
            <w:noWrap/>
            <w:vAlign w:val="bottom"/>
            <w:hideMark/>
          </w:tcPr>
          <w:p w14:paraId="312C0D3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leasingu broj 48753</w:t>
            </w:r>
          </w:p>
        </w:tc>
        <w:tc>
          <w:tcPr>
            <w:tcW w:w="976" w:type="dxa"/>
            <w:tcBorders>
              <w:top w:val="nil"/>
              <w:left w:val="single" w:sz="4" w:space="0" w:color="auto"/>
              <w:bottom w:val="single" w:sz="4" w:space="0" w:color="000000"/>
              <w:right w:val="single" w:sz="4" w:space="0" w:color="auto"/>
            </w:tcBorders>
            <w:noWrap/>
            <w:vAlign w:val="bottom"/>
            <w:hideMark/>
          </w:tcPr>
          <w:p w14:paraId="0203CE6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15.02.2029.</w:t>
            </w:r>
          </w:p>
        </w:tc>
      </w:tr>
      <w:tr w:rsidR="00EB3B7A" w:rsidRPr="00EB3B7A" w14:paraId="4F33E17C" w14:textId="77777777" w:rsidTr="00EB3B7A">
        <w:trPr>
          <w:trHeight w:val="288"/>
        </w:trPr>
        <w:tc>
          <w:tcPr>
            <w:tcW w:w="688" w:type="dxa"/>
            <w:tcBorders>
              <w:top w:val="nil"/>
              <w:left w:val="single" w:sz="4" w:space="0" w:color="000000"/>
              <w:bottom w:val="nil"/>
              <w:right w:val="single" w:sz="4" w:space="0" w:color="000000"/>
            </w:tcBorders>
          </w:tcPr>
          <w:p w14:paraId="59DF4F4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noWrap/>
            <w:vAlign w:val="bottom"/>
            <w:hideMark/>
          </w:tcPr>
          <w:p w14:paraId="66F0703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15.11.2021.</w:t>
            </w:r>
          </w:p>
        </w:tc>
        <w:tc>
          <w:tcPr>
            <w:tcW w:w="1434" w:type="dxa"/>
            <w:tcBorders>
              <w:top w:val="nil"/>
              <w:left w:val="single" w:sz="4" w:space="0" w:color="000000"/>
              <w:bottom w:val="nil"/>
              <w:right w:val="nil"/>
            </w:tcBorders>
            <w:noWrap/>
            <w:vAlign w:val="bottom"/>
            <w:hideMark/>
          </w:tcPr>
          <w:p w14:paraId="310DD4A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Zadužnica</w:t>
            </w:r>
          </w:p>
        </w:tc>
        <w:tc>
          <w:tcPr>
            <w:tcW w:w="1056" w:type="dxa"/>
            <w:tcBorders>
              <w:top w:val="nil"/>
              <w:left w:val="single" w:sz="4" w:space="0" w:color="000000"/>
              <w:bottom w:val="nil"/>
              <w:right w:val="nil"/>
            </w:tcBorders>
            <w:noWrap/>
            <w:vAlign w:val="bottom"/>
            <w:hideMark/>
          </w:tcPr>
          <w:p w14:paraId="7AA31ED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5EE3360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IMPULS-LEASING d.o.o.</w:t>
            </w:r>
          </w:p>
        </w:tc>
        <w:tc>
          <w:tcPr>
            <w:tcW w:w="1134" w:type="dxa"/>
            <w:tcBorders>
              <w:top w:val="nil"/>
              <w:left w:val="single" w:sz="4" w:space="0" w:color="000000"/>
              <w:bottom w:val="nil"/>
              <w:right w:val="nil"/>
            </w:tcBorders>
            <w:noWrap/>
            <w:vAlign w:val="bottom"/>
            <w:hideMark/>
          </w:tcPr>
          <w:p w14:paraId="4D9DC56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65918029671</w:t>
            </w:r>
          </w:p>
        </w:tc>
        <w:tc>
          <w:tcPr>
            <w:tcW w:w="1560" w:type="dxa"/>
            <w:tcBorders>
              <w:top w:val="nil"/>
              <w:left w:val="single" w:sz="4" w:space="0" w:color="000000"/>
              <w:bottom w:val="nil"/>
              <w:right w:val="nil"/>
            </w:tcBorders>
            <w:noWrap/>
            <w:vAlign w:val="bottom"/>
            <w:hideMark/>
          </w:tcPr>
          <w:p w14:paraId="38A9CB3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nabavu </w:t>
            </w:r>
            <w:proofErr w:type="spellStart"/>
            <w:r w:rsidRPr="00EB3B7A">
              <w:rPr>
                <w:rFonts w:ascii="Times New Roman" w:eastAsia="Times New Roman" w:hAnsi="Times New Roman"/>
                <w:color w:val="000000"/>
                <w:sz w:val="16"/>
                <w:szCs w:val="16"/>
                <w:lang w:eastAsia="hr-HR"/>
              </w:rPr>
              <w:t>malčera</w:t>
            </w:r>
            <w:proofErr w:type="spellEnd"/>
          </w:p>
        </w:tc>
        <w:tc>
          <w:tcPr>
            <w:tcW w:w="1221" w:type="dxa"/>
            <w:tcBorders>
              <w:top w:val="nil"/>
              <w:left w:val="single" w:sz="4" w:space="0" w:color="000000"/>
              <w:bottom w:val="nil"/>
              <w:right w:val="single" w:sz="4" w:space="0" w:color="auto"/>
            </w:tcBorders>
            <w:noWrap/>
            <w:vAlign w:val="bottom"/>
            <w:hideMark/>
          </w:tcPr>
          <w:p w14:paraId="64E6DB6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ugovor o financijskom </w:t>
            </w:r>
          </w:p>
        </w:tc>
        <w:tc>
          <w:tcPr>
            <w:tcW w:w="976" w:type="dxa"/>
            <w:tcBorders>
              <w:top w:val="nil"/>
              <w:left w:val="single" w:sz="4" w:space="0" w:color="auto"/>
              <w:bottom w:val="nil"/>
              <w:right w:val="single" w:sz="4" w:space="0" w:color="auto"/>
            </w:tcBorders>
            <w:noWrap/>
            <w:vAlign w:val="bottom"/>
            <w:hideMark/>
          </w:tcPr>
          <w:p w14:paraId="077C86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7C90C72"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145E1EE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w:t>
            </w:r>
          </w:p>
        </w:tc>
        <w:tc>
          <w:tcPr>
            <w:tcW w:w="1013" w:type="dxa"/>
            <w:tcBorders>
              <w:top w:val="nil"/>
              <w:left w:val="single" w:sz="4" w:space="0" w:color="000000"/>
              <w:bottom w:val="single" w:sz="4" w:space="0" w:color="000000"/>
              <w:right w:val="nil"/>
            </w:tcBorders>
            <w:noWrap/>
            <w:vAlign w:val="bottom"/>
            <w:hideMark/>
          </w:tcPr>
          <w:p w14:paraId="79D52B8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01F30A0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OV-6554/2021</w:t>
            </w:r>
          </w:p>
        </w:tc>
        <w:tc>
          <w:tcPr>
            <w:tcW w:w="1056" w:type="dxa"/>
            <w:tcBorders>
              <w:top w:val="nil"/>
              <w:left w:val="single" w:sz="4" w:space="0" w:color="000000"/>
              <w:bottom w:val="single" w:sz="4" w:space="0" w:color="000000"/>
              <w:right w:val="nil"/>
            </w:tcBorders>
            <w:noWrap/>
            <w:vAlign w:val="bottom"/>
            <w:hideMark/>
          </w:tcPr>
          <w:p w14:paraId="63D43BF4"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8.122,64</w:t>
            </w:r>
          </w:p>
        </w:tc>
        <w:tc>
          <w:tcPr>
            <w:tcW w:w="1495" w:type="dxa"/>
            <w:tcBorders>
              <w:top w:val="nil"/>
              <w:left w:val="single" w:sz="4" w:space="0" w:color="000000"/>
              <w:bottom w:val="single" w:sz="4" w:space="0" w:color="000000"/>
              <w:right w:val="nil"/>
            </w:tcBorders>
            <w:noWrap/>
            <w:vAlign w:val="bottom"/>
            <w:hideMark/>
          </w:tcPr>
          <w:p w14:paraId="600CED3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6AF42A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34095EF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single" w:sz="4" w:space="0" w:color="000000"/>
              <w:right w:val="single" w:sz="4" w:space="0" w:color="auto"/>
            </w:tcBorders>
            <w:noWrap/>
            <w:vAlign w:val="bottom"/>
            <w:hideMark/>
          </w:tcPr>
          <w:p w14:paraId="668DF4D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leasingu broj 48755</w:t>
            </w:r>
          </w:p>
        </w:tc>
        <w:tc>
          <w:tcPr>
            <w:tcW w:w="976" w:type="dxa"/>
            <w:tcBorders>
              <w:top w:val="nil"/>
              <w:left w:val="single" w:sz="4" w:space="0" w:color="auto"/>
              <w:bottom w:val="single" w:sz="4" w:space="0" w:color="000000"/>
              <w:right w:val="single" w:sz="4" w:space="0" w:color="auto"/>
            </w:tcBorders>
            <w:noWrap/>
            <w:vAlign w:val="bottom"/>
            <w:hideMark/>
          </w:tcPr>
          <w:p w14:paraId="6EF6A94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15.02.2029.</w:t>
            </w:r>
          </w:p>
        </w:tc>
      </w:tr>
      <w:tr w:rsidR="00EB3B7A" w:rsidRPr="00EB3B7A" w14:paraId="41EC58FF" w14:textId="77777777" w:rsidTr="00EB3B7A">
        <w:trPr>
          <w:trHeight w:val="288"/>
        </w:trPr>
        <w:tc>
          <w:tcPr>
            <w:tcW w:w="688" w:type="dxa"/>
            <w:tcBorders>
              <w:top w:val="nil"/>
              <w:left w:val="single" w:sz="4" w:space="0" w:color="000000"/>
              <w:bottom w:val="nil"/>
              <w:right w:val="single" w:sz="4" w:space="0" w:color="000000"/>
            </w:tcBorders>
          </w:tcPr>
          <w:p w14:paraId="46EF2A6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noWrap/>
            <w:vAlign w:val="bottom"/>
            <w:hideMark/>
          </w:tcPr>
          <w:p w14:paraId="603BC6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19.04.2022.</w:t>
            </w:r>
          </w:p>
        </w:tc>
        <w:tc>
          <w:tcPr>
            <w:tcW w:w="1434" w:type="dxa"/>
            <w:tcBorders>
              <w:top w:val="nil"/>
              <w:left w:val="single" w:sz="4" w:space="0" w:color="000000"/>
              <w:bottom w:val="nil"/>
              <w:right w:val="nil"/>
            </w:tcBorders>
            <w:noWrap/>
            <w:vAlign w:val="bottom"/>
            <w:hideMark/>
          </w:tcPr>
          <w:p w14:paraId="704B73C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Zadužnica</w:t>
            </w:r>
          </w:p>
        </w:tc>
        <w:tc>
          <w:tcPr>
            <w:tcW w:w="1056" w:type="dxa"/>
            <w:tcBorders>
              <w:top w:val="nil"/>
              <w:left w:val="single" w:sz="4" w:space="0" w:color="000000"/>
              <w:bottom w:val="nil"/>
              <w:right w:val="nil"/>
            </w:tcBorders>
            <w:noWrap/>
            <w:vAlign w:val="bottom"/>
            <w:hideMark/>
          </w:tcPr>
          <w:p w14:paraId="19A6431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1A676A4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Hrvatska poštanska</w:t>
            </w:r>
          </w:p>
        </w:tc>
        <w:tc>
          <w:tcPr>
            <w:tcW w:w="1134" w:type="dxa"/>
            <w:tcBorders>
              <w:top w:val="nil"/>
              <w:left w:val="single" w:sz="4" w:space="0" w:color="000000"/>
              <w:bottom w:val="nil"/>
              <w:right w:val="nil"/>
            </w:tcBorders>
            <w:noWrap/>
            <w:vAlign w:val="bottom"/>
            <w:hideMark/>
          </w:tcPr>
          <w:p w14:paraId="0C65A2E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87939104217</w:t>
            </w:r>
          </w:p>
        </w:tc>
        <w:tc>
          <w:tcPr>
            <w:tcW w:w="1560" w:type="dxa"/>
            <w:tcBorders>
              <w:top w:val="nil"/>
              <w:left w:val="single" w:sz="4" w:space="0" w:color="000000"/>
              <w:bottom w:val="nil"/>
              <w:right w:val="nil"/>
            </w:tcBorders>
            <w:noWrap/>
            <w:vAlign w:val="bottom"/>
            <w:hideMark/>
          </w:tcPr>
          <w:p w14:paraId="322741B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dobivanje </w:t>
            </w:r>
            <w:proofErr w:type="spellStart"/>
            <w:r w:rsidRPr="00EB3B7A">
              <w:rPr>
                <w:rFonts w:ascii="Times New Roman" w:eastAsia="Times New Roman" w:hAnsi="Times New Roman"/>
                <w:color w:val="000000"/>
                <w:sz w:val="16"/>
                <w:szCs w:val="16"/>
                <w:lang w:eastAsia="hr-HR"/>
              </w:rPr>
              <w:t>kratk</w:t>
            </w:r>
            <w:proofErr w:type="spellEnd"/>
            <w:r w:rsidRPr="00EB3B7A">
              <w:rPr>
                <w:rFonts w:ascii="Times New Roman" w:eastAsia="Times New Roman" w:hAnsi="Times New Roman"/>
                <w:color w:val="000000"/>
                <w:sz w:val="16"/>
                <w:szCs w:val="16"/>
                <w:lang w:eastAsia="hr-HR"/>
              </w:rPr>
              <w:t>. Kredit</w:t>
            </w:r>
          </w:p>
        </w:tc>
        <w:tc>
          <w:tcPr>
            <w:tcW w:w="1221" w:type="dxa"/>
            <w:tcBorders>
              <w:top w:val="nil"/>
              <w:left w:val="single" w:sz="4" w:space="0" w:color="000000"/>
              <w:bottom w:val="nil"/>
              <w:right w:val="single" w:sz="4" w:space="0" w:color="auto"/>
            </w:tcBorders>
            <w:noWrap/>
            <w:vAlign w:val="bottom"/>
            <w:hideMark/>
          </w:tcPr>
          <w:p w14:paraId="27112CD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Br. 61/2022-DPVPJS</w:t>
            </w:r>
          </w:p>
        </w:tc>
        <w:tc>
          <w:tcPr>
            <w:tcW w:w="976" w:type="dxa"/>
            <w:tcBorders>
              <w:top w:val="nil"/>
              <w:left w:val="single" w:sz="4" w:space="0" w:color="auto"/>
              <w:bottom w:val="nil"/>
              <w:right w:val="single" w:sz="4" w:space="0" w:color="auto"/>
            </w:tcBorders>
            <w:noWrap/>
            <w:vAlign w:val="bottom"/>
            <w:hideMark/>
          </w:tcPr>
          <w:p w14:paraId="58F1739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30C13EA"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231F131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w:t>
            </w:r>
          </w:p>
        </w:tc>
        <w:tc>
          <w:tcPr>
            <w:tcW w:w="1013" w:type="dxa"/>
            <w:tcBorders>
              <w:top w:val="nil"/>
              <w:left w:val="single" w:sz="4" w:space="0" w:color="000000"/>
              <w:bottom w:val="single" w:sz="4" w:space="0" w:color="000000"/>
              <w:right w:val="nil"/>
            </w:tcBorders>
            <w:noWrap/>
            <w:vAlign w:val="bottom"/>
            <w:hideMark/>
          </w:tcPr>
          <w:p w14:paraId="7A2D2FA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3289032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OV-1520/2022</w:t>
            </w:r>
          </w:p>
        </w:tc>
        <w:tc>
          <w:tcPr>
            <w:tcW w:w="1056" w:type="dxa"/>
            <w:tcBorders>
              <w:top w:val="nil"/>
              <w:left w:val="single" w:sz="4" w:space="0" w:color="000000"/>
              <w:bottom w:val="single" w:sz="4" w:space="0" w:color="000000"/>
              <w:right w:val="nil"/>
            </w:tcBorders>
            <w:noWrap/>
            <w:vAlign w:val="bottom"/>
            <w:hideMark/>
          </w:tcPr>
          <w:p w14:paraId="4D4A32DA"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131.395,58</w:t>
            </w:r>
          </w:p>
        </w:tc>
        <w:tc>
          <w:tcPr>
            <w:tcW w:w="1495" w:type="dxa"/>
            <w:tcBorders>
              <w:top w:val="nil"/>
              <w:left w:val="single" w:sz="4" w:space="0" w:color="000000"/>
              <w:bottom w:val="single" w:sz="4" w:space="0" w:color="000000"/>
              <w:right w:val="nil"/>
            </w:tcBorders>
            <w:noWrap/>
            <w:vAlign w:val="bottom"/>
            <w:hideMark/>
          </w:tcPr>
          <w:p w14:paraId="328DA69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banka d.d.</w:t>
            </w:r>
          </w:p>
        </w:tc>
        <w:tc>
          <w:tcPr>
            <w:tcW w:w="1134" w:type="dxa"/>
            <w:tcBorders>
              <w:top w:val="nil"/>
              <w:left w:val="single" w:sz="4" w:space="0" w:color="000000"/>
              <w:bottom w:val="single" w:sz="4" w:space="0" w:color="000000"/>
              <w:right w:val="nil"/>
            </w:tcBorders>
            <w:noWrap/>
            <w:vAlign w:val="bottom"/>
            <w:hideMark/>
          </w:tcPr>
          <w:p w14:paraId="7F3BEC8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38EEE24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iznosu 990.000,00</w:t>
            </w:r>
          </w:p>
        </w:tc>
        <w:tc>
          <w:tcPr>
            <w:tcW w:w="1221" w:type="dxa"/>
            <w:tcBorders>
              <w:top w:val="nil"/>
              <w:left w:val="single" w:sz="4" w:space="0" w:color="000000"/>
              <w:bottom w:val="single" w:sz="4" w:space="0" w:color="000000"/>
              <w:right w:val="single" w:sz="4" w:space="0" w:color="auto"/>
            </w:tcBorders>
            <w:noWrap/>
            <w:vAlign w:val="bottom"/>
            <w:hideMark/>
          </w:tcPr>
          <w:p w14:paraId="3F6C47D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Klasa:022-05/22-01/126</w:t>
            </w:r>
          </w:p>
        </w:tc>
        <w:tc>
          <w:tcPr>
            <w:tcW w:w="976" w:type="dxa"/>
            <w:tcBorders>
              <w:top w:val="nil"/>
              <w:left w:val="single" w:sz="4" w:space="0" w:color="auto"/>
              <w:bottom w:val="single" w:sz="4" w:space="0" w:color="auto"/>
              <w:right w:val="single" w:sz="4" w:space="0" w:color="auto"/>
            </w:tcBorders>
            <w:noWrap/>
            <w:vAlign w:val="bottom"/>
            <w:hideMark/>
          </w:tcPr>
          <w:p w14:paraId="380DC35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402FFBE9" w14:textId="77777777" w:rsidTr="00EB3B7A">
        <w:trPr>
          <w:trHeight w:val="288"/>
        </w:trPr>
        <w:tc>
          <w:tcPr>
            <w:tcW w:w="688" w:type="dxa"/>
            <w:tcBorders>
              <w:top w:val="nil"/>
              <w:left w:val="single" w:sz="4" w:space="0" w:color="000000"/>
              <w:bottom w:val="nil"/>
              <w:right w:val="single" w:sz="4" w:space="0" w:color="000000"/>
            </w:tcBorders>
          </w:tcPr>
          <w:p w14:paraId="01649EA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noWrap/>
            <w:vAlign w:val="bottom"/>
            <w:hideMark/>
          </w:tcPr>
          <w:p w14:paraId="0C27FBD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26.09.2023.</w:t>
            </w:r>
          </w:p>
        </w:tc>
        <w:tc>
          <w:tcPr>
            <w:tcW w:w="1434" w:type="dxa"/>
            <w:tcBorders>
              <w:top w:val="nil"/>
              <w:left w:val="single" w:sz="4" w:space="0" w:color="000000"/>
              <w:bottom w:val="nil"/>
              <w:right w:val="nil"/>
            </w:tcBorders>
            <w:noWrap/>
            <w:vAlign w:val="bottom"/>
            <w:hideMark/>
          </w:tcPr>
          <w:p w14:paraId="74F518E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Zadužnica</w:t>
            </w:r>
          </w:p>
        </w:tc>
        <w:tc>
          <w:tcPr>
            <w:tcW w:w="1056" w:type="dxa"/>
            <w:tcBorders>
              <w:top w:val="nil"/>
              <w:left w:val="single" w:sz="4" w:space="0" w:color="000000"/>
              <w:bottom w:val="nil"/>
              <w:right w:val="nil"/>
            </w:tcBorders>
            <w:noWrap/>
            <w:vAlign w:val="bottom"/>
            <w:hideMark/>
          </w:tcPr>
          <w:p w14:paraId="79CA212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5A66DE8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Hrvatska banka za obnovu</w:t>
            </w:r>
          </w:p>
        </w:tc>
        <w:tc>
          <w:tcPr>
            <w:tcW w:w="1134" w:type="dxa"/>
            <w:tcBorders>
              <w:top w:val="nil"/>
              <w:left w:val="single" w:sz="4" w:space="0" w:color="000000"/>
              <w:bottom w:val="nil"/>
              <w:right w:val="nil"/>
            </w:tcBorders>
            <w:noWrap/>
            <w:vAlign w:val="bottom"/>
            <w:hideMark/>
          </w:tcPr>
          <w:p w14:paraId="37731F7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69608914212</w:t>
            </w:r>
          </w:p>
        </w:tc>
        <w:tc>
          <w:tcPr>
            <w:tcW w:w="1560" w:type="dxa"/>
            <w:tcBorders>
              <w:top w:val="nil"/>
              <w:left w:val="single" w:sz="4" w:space="0" w:color="000000"/>
              <w:bottom w:val="nil"/>
              <w:right w:val="nil"/>
            </w:tcBorders>
            <w:noWrap/>
            <w:vAlign w:val="bottom"/>
            <w:hideMark/>
          </w:tcPr>
          <w:p w14:paraId="568B8DF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modernizacija javne</w:t>
            </w:r>
          </w:p>
        </w:tc>
        <w:tc>
          <w:tcPr>
            <w:tcW w:w="1221" w:type="dxa"/>
            <w:tcBorders>
              <w:top w:val="nil"/>
              <w:left w:val="single" w:sz="4" w:space="0" w:color="000000"/>
              <w:bottom w:val="nil"/>
              <w:right w:val="single" w:sz="4" w:space="0" w:color="auto"/>
            </w:tcBorders>
            <w:noWrap/>
            <w:vAlign w:val="bottom"/>
            <w:hideMark/>
          </w:tcPr>
          <w:p w14:paraId="42D3411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Br. 61/2022-DPVPJS</w:t>
            </w:r>
          </w:p>
        </w:tc>
        <w:tc>
          <w:tcPr>
            <w:tcW w:w="976" w:type="dxa"/>
            <w:tcBorders>
              <w:top w:val="single" w:sz="4" w:space="0" w:color="auto"/>
              <w:left w:val="single" w:sz="4" w:space="0" w:color="auto"/>
              <w:bottom w:val="nil"/>
              <w:right w:val="single" w:sz="4" w:space="0" w:color="auto"/>
            </w:tcBorders>
            <w:noWrap/>
            <w:vAlign w:val="bottom"/>
            <w:hideMark/>
          </w:tcPr>
          <w:p w14:paraId="3D74AD7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365F0F6A"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0BDFE44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w:t>
            </w:r>
          </w:p>
        </w:tc>
        <w:tc>
          <w:tcPr>
            <w:tcW w:w="1013" w:type="dxa"/>
            <w:tcBorders>
              <w:top w:val="nil"/>
              <w:left w:val="single" w:sz="4" w:space="0" w:color="000000"/>
              <w:bottom w:val="single" w:sz="4" w:space="0" w:color="000000"/>
              <w:right w:val="nil"/>
            </w:tcBorders>
            <w:noWrap/>
            <w:vAlign w:val="bottom"/>
            <w:hideMark/>
          </w:tcPr>
          <w:p w14:paraId="274527F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231B4D6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OV-1991/2023</w:t>
            </w:r>
          </w:p>
        </w:tc>
        <w:tc>
          <w:tcPr>
            <w:tcW w:w="1056" w:type="dxa"/>
            <w:tcBorders>
              <w:top w:val="nil"/>
              <w:left w:val="single" w:sz="4" w:space="0" w:color="000000"/>
              <w:bottom w:val="single" w:sz="4" w:space="0" w:color="000000"/>
              <w:right w:val="nil"/>
            </w:tcBorders>
            <w:noWrap/>
            <w:vAlign w:val="bottom"/>
            <w:hideMark/>
          </w:tcPr>
          <w:p w14:paraId="697643DC"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293.000,00</w:t>
            </w:r>
          </w:p>
        </w:tc>
        <w:tc>
          <w:tcPr>
            <w:tcW w:w="1495" w:type="dxa"/>
            <w:tcBorders>
              <w:top w:val="nil"/>
              <w:left w:val="single" w:sz="4" w:space="0" w:color="000000"/>
              <w:bottom w:val="single" w:sz="4" w:space="0" w:color="000000"/>
              <w:right w:val="nil"/>
            </w:tcBorders>
            <w:noWrap/>
            <w:vAlign w:val="bottom"/>
            <w:hideMark/>
          </w:tcPr>
          <w:p w14:paraId="7916330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 razvitak</w:t>
            </w:r>
          </w:p>
        </w:tc>
        <w:tc>
          <w:tcPr>
            <w:tcW w:w="1134" w:type="dxa"/>
            <w:tcBorders>
              <w:top w:val="nil"/>
              <w:left w:val="single" w:sz="4" w:space="0" w:color="000000"/>
              <w:bottom w:val="single" w:sz="4" w:space="0" w:color="000000"/>
              <w:right w:val="nil"/>
            </w:tcBorders>
            <w:noWrap/>
            <w:vAlign w:val="bottom"/>
            <w:hideMark/>
          </w:tcPr>
          <w:p w14:paraId="63B060C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007E301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rasvjete </w:t>
            </w:r>
          </w:p>
        </w:tc>
        <w:tc>
          <w:tcPr>
            <w:tcW w:w="1221" w:type="dxa"/>
            <w:tcBorders>
              <w:top w:val="nil"/>
              <w:left w:val="single" w:sz="4" w:space="0" w:color="000000"/>
              <w:bottom w:val="single" w:sz="4" w:space="0" w:color="000000"/>
              <w:right w:val="single" w:sz="4" w:space="0" w:color="auto"/>
            </w:tcBorders>
            <w:noWrap/>
            <w:vAlign w:val="bottom"/>
            <w:hideMark/>
          </w:tcPr>
          <w:p w14:paraId="04072B1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Klasa:022-05/22-01/126</w:t>
            </w:r>
          </w:p>
        </w:tc>
        <w:tc>
          <w:tcPr>
            <w:tcW w:w="976" w:type="dxa"/>
            <w:tcBorders>
              <w:top w:val="nil"/>
              <w:left w:val="single" w:sz="4" w:space="0" w:color="auto"/>
              <w:bottom w:val="single" w:sz="4" w:space="0" w:color="auto"/>
              <w:right w:val="single" w:sz="4" w:space="0" w:color="auto"/>
            </w:tcBorders>
            <w:noWrap/>
            <w:vAlign w:val="bottom"/>
            <w:hideMark/>
          </w:tcPr>
          <w:p w14:paraId="220BB6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6854A873"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77DF2D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noWrap/>
            <w:vAlign w:val="bottom"/>
            <w:hideMark/>
          </w:tcPr>
          <w:p w14:paraId="47F30D6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525737D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single" w:sz="4" w:space="0" w:color="000000"/>
              <w:right w:val="nil"/>
            </w:tcBorders>
            <w:noWrap/>
            <w:vAlign w:val="bottom"/>
            <w:hideMark/>
          </w:tcPr>
          <w:p w14:paraId="7706D94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noWrap/>
            <w:vAlign w:val="bottom"/>
            <w:hideMark/>
          </w:tcPr>
          <w:p w14:paraId="5CCA30E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53C35CC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08CBC52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single" w:sz="4" w:space="0" w:color="000000"/>
              <w:right w:val="single" w:sz="4" w:space="0" w:color="auto"/>
            </w:tcBorders>
            <w:noWrap/>
            <w:vAlign w:val="bottom"/>
            <w:hideMark/>
          </w:tcPr>
          <w:p w14:paraId="0C56D76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A92AF1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667B4113"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12CF378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single" w:sz="4" w:space="0" w:color="000000"/>
            </w:tcBorders>
            <w:noWrap/>
            <w:vAlign w:val="bottom"/>
            <w:hideMark/>
          </w:tcPr>
          <w:p w14:paraId="32929B5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nil"/>
              <w:bottom w:val="single" w:sz="4" w:space="0" w:color="000000"/>
              <w:right w:val="single" w:sz="4" w:space="0" w:color="000000"/>
            </w:tcBorders>
            <w:noWrap/>
            <w:vAlign w:val="bottom"/>
            <w:hideMark/>
          </w:tcPr>
          <w:p w14:paraId="3D5D921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UKUPNO</w:t>
            </w:r>
          </w:p>
        </w:tc>
        <w:tc>
          <w:tcPr>
            <w:tcW w:w="1056" w:type="dxa"/>
            <w:tcBorders>
              <w:top w:val="nil"/>
              <w:left w:val="nil"/>
              <w:bottom w:val="single" w:sz="4" w:space="0" w:color="000000"/>
              <w:right w:val="single" w:sz="4" w:space="0" w:color="000000"/>
            </w:tcBorders>
            <w:noWrap/>
            <w:vAlign w:val="bottom"/>
            <w:hideMark/>
          </w:tcPr>
          <w:p w14:paraId="49BAA5D8"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657.324,11</w:t>
            </w:r>
          </w:p>
        </w:tc>
        <w:tc>
          <w:tcPr>
            <w:tcW w:w="1495" w:type="dxa"/>
            <w:tcBorders>
              <w:top w:val="nil"/>
              <w:left w:val="nil"/>
              <w:bottom w:val="single" w:sz="4" w:space="0" w:color="000000"/>
              <w:right w:val="single" w:sz="4" w:space="0" w:color="000000"/>
            </w:tcBorders>
            <w:noWrap/>
            <w:vAlign w:val="bottom"/>
            <w:hideMark/>
          </w:tcPr>
          <w:p w14:paraId="1879245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nil"/>
              <w:bottom w:val="single" w:sz="4" w:space="0" w:color="000000"/>
              <w:right w:val="single" w:sz="4" w:space="0" w:color="000000"/>
            </w:tcBorders>
            <w:noWrap/>
            <w:vAlign w:val="bottom"/>
            <w:hideMark/>
          </w:tcPr>
          <w:p w14:paraId="7A74D5E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single" w:sz="4" w:space="0" w:color="000000"/>
              <w:right w:val="single" w:sz="4" w:space="0" w:color="000000"/>
            </w:tcBorders>
            <w:noWrap/>
            <w:vAlign w:val="bottom"/>
            <w:hideMark/>
          </w:tcPr>
          <w:p w14:paraId="6F3F021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000000"/>
            </w:tcBorders>
            <w:noWrap/>
            <w:vAlign w:val="bottom"/>
            <w:hideMark/>
          </w:tcPr>
          <w:p w14:paraId="5F4114D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single" w:sz="4" w:space="0" w:color="auto"/>
              <w:left w:val="nil"/>
              <w:bottom w:val="single" w:sz="4" w:space="0" w:color="000000"/>
              <w:right w:val="single" w:sz="4" w:space="0" w:color="000000"/>
            </w:tcBorders>
            <w:noWrap/>
            <w:vAlign w:val="bottom"/>
            <w:hideMark/>
          </w:tcPr>
          <w:p w14:paraId="5EC92AC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4DB584C6" w14:textId="77777777" w:rsidTr="00EB3B7A">
        <w:trPr>
          <w:trHeight w:val="288"/>
        </w:trPr>
        <w:tc>
          <w:tcPr>
            <w:tcW w:w="688" w:type="dxa"/>
            <w:tcBorders>
              <w:top w:val="nil"/>
              <w:left w:val="nil"/>
              <w:bottom w:val="nil"/>
              <w:right w:val="nil"/>
            </w:tcBorders>
          </w:tcPr>
          <w:p w14:paraId="217C70D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nil"/>
              <w:bottom w:val="nil"/>
              <w:right w:val="nil"/>
            </w:tcBorders>
            <w:noWrap/>
            <w:vAlign w:val="bottom"/>
            <w:hideMark/>
          </w:tcPr>
          <w:p w14:paraId="3E02848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434" w:type="dxa"/>
            <w:tcBorders>
              <w:top w:val="nil"/>
              <w:left w:val="nil"/>
              <w:bottom w:val="nil"/>
              <w:right w:val="nil"/>
            </w:tcBorders>
            <w:noWrap/>
            <w:vAlign w:val="bottom"/>
            <w:hideMark/>
          </w:tcPr>
          <w:p w14:paraId="01A342BB"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6F43B3EE"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135AB3EA"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19B4E02B"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4B088206"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2071070F"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2B288CFD"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3DED6A64" w14:textId="77777777" w:rsidTr="00EB3B7A">
        <w:trPr>
          <w:trHeight w:val="288"/>
        </w:trPr>
        <w:tc>
          <w:tcPr>
            <w:tcW w:w="688" w:type="dxa"/>
            <w:tcBorders>
              <w:top w:val="nil"/>
              <w:left w:val="nil"/>
              <w:bottom w:val="nil"/>
              <w:right w:val="nil"/>
            </w:tcBorders>
          </w:tcPr>
          <w:p w14:paraId="47B388F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6132" w:type="dxa"/>
            <w:gridSpan w:val="5"/>
            <w:tcBorders>
              <w:top w:val="nil"/>
              <w:left w:val="nil"/>
              <w:bottom w:val="nil"/>
              <w:right w:val="nil"/>
            </w:tcBorders>
            <w:noWrap/>
            <w:vAlign w:val="bottom"/>
            <w:hideMark/>
          </w:tcPr>
          <w:p w14:paraId="4D9AD1F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Popis instrumenata osiguranja plaćanja- Zadužnica na dan 31.12.2025. zaključen s rednim brojem 5.</w:t>
            </w:r>
          </w:p>
        </w:tc>
        <w:tc>
          <w:tcPr>
            <w:tcW w:w="1560" w:type="dxa"/>
            <w:tcBorders>
              <w:top w:val="nil"/>
              <w:left w:val="nil"/>
              <w:bottom w:val="nil"/>
              <w:right w:val="nil"/>
            </w:tcBorders>
            <w:noWrap/>
            <w:vAlign w:val="bottom"/>
            <w:hideMark/>
          </w:tcPr>
          <w:p w14:paraId="4776915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221" w:type="dxa"/>
            <w:tcBorders>
              <w:top w:val="nil"/>
              <w:left w:val="nil"/>
              <w:bottom w:val="nil"/>
              <w:right w:val="nil"/>
            </w:tcBorders>
            <w:noWrap/>
            <w:vAlign w:val="bottom"/>
            <w:hideMark/>
          </w:tcPr>
          <w:p w14:paraId="2AB31D9C"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3483C370"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4D53C5E7" w14:textId="77777777" w:rsidTr="00EB3B7A">
        <w:trPr>
          <w:trHeight w:val="288"/>
        </w:trPr>
        <w:tc>
          <w:tcPr>
            <w:tcW w:w="688" w:type="dxa"/>
            <w:tcBorders>
              <w:top w:val="nil"/>
              <w:left w:val="nil"/>
              <w:bottom w:val="nil"/>
              <w:right w:val="nil"/>
            </w:tcBorders>
          </w:tcPr>
          <w:p w14:paraId="58175BD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4998" w:type="dxa"/>
            <w:gridSpan w:val="4"/>
            <w:tcBorders>
              <w:top w:val="nil"/>
              <w:left w:val="nil"/>
              <w:bottom w:val="nil"/>
              <w:right w:val="nil"/>
            </w:tcBorders>
            <w:noWrap/>
            <w:vAlign w:val="bottom"/>
            <w:hideMark/>
          </w:tcPr>
          <w:p w14:paraId="132B14F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Ukupno na dan 31.12.2025. iznos aktivnih danih Zadužnica u iznosu od 657.324,11 EUR.</w:t>
            </w:r>
          </w:p>
        </w:tc>
        <w:tc>
          <w:tcPr>
            <w:tcW w:w="1134" w:type="dxa"/>
            <w:tcBorders>
              <w:top w:val="nil"/>
              <w:left w:val="nil"/>
              <w:bottom w:val="nil"/>
              <w:right w:val="nil"/>
            </w:tcBorders>
            <w:noWrap/>
            <w:vAlign w:val="bottom"/>
            <w:hideMark/>
          </w:tcPr>
          <w:p w14:paraId="76CFCA4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560" w:type="dxa"/>
            <w:tcBorders>
              <w:top w:val="nil"/>
              <w:left w:val="nil"/>
              <w:bottom w:val="nil"/>
              <w:right w:val="nil"/>
            </w:tcBorders>
            <w:noWrap/>
            <w:vAlign w:val="bottom"/>
            <w:hideMark/>
          </w:tcPr>
          <w:p w14:paraId="1C8FE661"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5785CFF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4387D719"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0E75888B" w14:textId="77777777" w:rsidTr="00EB3B7A">
        <w:trPr>
          <w:trHeight w:val="288"/>
        </w:trPr>
        <w:tc>
          <w:tcPr>
            <w:tcW w:w="688" w:type="dxa"/>
            <w:tcBorders>
              <w:top w:val="nil"/>
              <w:left w:val="nil"/>
              <w:bottom w:val="nil"/>
              <w:right w:val="nil"/>
            </w:tcBorders>
          </w:tcPr>
          <w:p w14:paraId="21DC175F"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137952EF"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306F4FE0"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39580EEE"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0241900A"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283F7F5D"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2705E150"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27A19254"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7C77794D"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2456A110" w14:textId="77777777" w:rsidTr="00EB3B7A">
        <w:trPr>
          <w:trHeight w:val="288"/>
        </w:trPr>
        <w:tc>
          <w:tcPr>
            <w:tcW w:w="688" w:type="dxa"/>
            <w:tcBorders>
              <w:top w:val="nil"/>
              <w:left w:val="nil"/>
              <w:bottom w:val="nil"/>
              <w:right w:val="nil"/>
            </w:tcBorders>
          </w:tcPr>
          <w:p w14:paraId="4E0402DA"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0AEE548B"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742E08D2"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25156690"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410C68F8"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1423D6F3"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3DF9EE7C"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383EEC74"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6101FD13"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240C3534" w14:textId="77777777" w:rsidTr="00EB3B7A">
        <w:trPr>
          <w:trHeight w:val="288"/>
        </w:trPr>
        <w:tc>
          <w:tcPr>
            <w:tcW w:w="688" w:type="dxa"/>
            <w:tcBorders>
              <w:top w:val="nil"/>
              <w:left w:val="nil"/>
              <w:bottom w:val="nil"/>
              <w:right w:val="nil"/>
            </w:tcBorders>
          </w:tcPr>
          <w:p w14:paraId="2A6DB084"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4D19794A"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654EF4B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210EA204"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496A3A43"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0B49E8C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2D738B89"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44BCC290"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1880E635"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101D565C" w14:textId="77777777" w:rsidTr="00EB3B7A">
        <w:trPr>
          <w:trHeight w:val="288"/>
        </w:trPr>
        <w:tc>
          <w:tcPr>
            <w:tcW w:w="688" w:type="dxa"/>
            <w:tcBorders>
              <w:top w:val="nil"/>
              <w:left w:val="nil"/>
              <w:bottom w:val="nil"/>
              <w:right w:val="nil"/>
            </w:tcBorders>
          </w:tcPr>
          <w:p w14:paraId="0361DD57"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5C751717"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5119" w:type="dxa"/>
            <w:gridSpan w:val="4"/>
            <w:tcBorders>
              <w:top w:val="nil"/>
              <w:left w:val="nil"/>
              <w:bottom w:val="nil"/>
              <w:right w:val="nil"/>
            </w:tcBorders>
            <w:noWrap/>
            <w:vAlign w:val="bottom"/>
            <w:hideMark/>
          </w:tcPr>
          <w:p w14:paraId="1303A7F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POPIS INSTRUMENATA OSIGURANJA PLAĆANJA -MJENICE I MJENIČNA OČITOVANJA</w:t>
            </w:r>
          </w:p>
        </w:tc>
        <w:tc>
          <w:tcPr>
            <w:tcW w:w="1560" w:type="dxa"/>
            <w:tcBorders>
              <w:top w:val="nil"/>
              <w:left w:val="nil"/>
              <w:bottom w:val="nil"/>
              <w:right w:val="nil"/>
            </w:tcBorders>
            <w:noWrap/>
            <w:vAlign w:val="bottom"/>
            <w:hideMark/>
          </w:tcPr>
          <w:p w14:paraId="0E4EB98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221" w:type="dxa"/>
            <w:tcBorders>
              <w:top w:val="nil"/>
              <w:left w:val="nil"/>
              <w:bottom w:val="nil"/>
              <w:right w:val="nil"/>
            </w:tcBorders>
            <w:noWrap/>
            <w:vAlign w:val="bottom"/>
            <w:hideMark/>
          </w:tcPr>
          <w:p w14:paraId="7D30E009"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570FB19A"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2795248A" w14:textId="77777777" w:rsidTr="00EB3B7A">
        <w:trPr>
          <w:trHeight w:val="288"/>
        </w:trPr>
        <w:tc>
          <w:tcPr>
            <w:tcW w:w="688" w:type="dxa"/>
            <w:tcBorders>
              <w:top w:val="nil"/>
              <w:left w:val="nil"/>
              <w:bottom w:val="single" w:sz="4" w:space="0" w:color="auto"/>
              <w:right w:val="nil"/>
            </w:tcBorders>
          </w:tcPr>
          <w:p w14:paraId="5086D319"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5F5D5174"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1A0AB426"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27ADC396"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50352AA8"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22B24EB7"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2D829A99"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0671AA70"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51A44FC5"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70F8C1E5" w14:textId="77777777" w:rsidTr="00EB3B7A">
        <w:trPr>
          <w:trHeight w:val="288"/>
        </w:trPr>
        <w:tc>
          <w:tcPr>
            <w:tcW w:w="688" w:type="dxa"/>
            <w:tcBorders>
              <w:top w:val="single" w:sz="4" w:space="0" w:color="auto"/>
              <w:left w:val="single" w:sz="4" w:space="0" w:color="auto"/>
              <w:bottom w:val="nil"/>
              <w:right w:val="single" w:sz="4" w:space="0" w:color="auto"/>
            </w:tcBorders>
          </w:tcPr>
          <w:p w14:paraId="1FA7922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single" w:sz="4" w:space="0" w:color="000000"/>
              <w:left w:val="single" w:sz="4" w:space="0" w:color="auto"/>
              <w:bottom w:val="nil"/>
              <w:right w:val="nil"/>
            </w:tcBorders>
            <w:noWrap/>
            <w:vAlign w:val="bottom"/>
            <w:hideMark/>
          </w:tcPr>
          <w:p w14:paraId="7A9EE21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Datum </w:t>
            </w:r>
          </w:p>
        </w:tc>
        <w:tc>
          <w:tcPr>
            <w:tcW w:w="1434" w:type="dxa"/>
            <w:tcBorders>
              <w:top w:val="single" w:sz="4" w:space="0" w:color="000000"/>
              <w:left w:val="single" w:sz="4" w:space="0" w:color="000000"/>
              <w:bottom w:val="nil"/>
              <w:right w:val="single" w:sz="4" w:space="0" w:color="000000"/>
            </w:tcBorders>
            <w:noWrap/>
            <w:vAlign w:val="bottom"/>
            <w:hideMark/>
          </w:tcPr>
          <w:p w14:paraId="3C53A8B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Instrument</w:t>
            </w:r>
          </w:p>
        </w:tc>
        <w:tc>
          <w:tcPr>
            <w:tcW w:w="1056" w:type="dxa"/>
            <w:tcBorders>
              <w:top w:val="single" w:sz="4" w:space="0" w:color="000000"/>
              <w:left w:val="nil"/>
              <w:bottom w:val="nil"/>
              <w:right w:val="single" w:sz="4" w:space="0" w:color="000000"/>
            </w:tcBorders>
            <w:noWrap/>
            <w:vAlign w:val="bottom"/>
            <w:hideMark/>
          </w:tcPr>
          <w:p w14:paraId="707BC50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Iznos</w:t>
            </w:r>
          </w:p>
        </w:tc>
        <w:tc>
          <w:tcPr>
            <w:tcW w:w="1495" w:type="dxa"/>
            <w:tcBorders>
              <w:top w:val="single" w:sz="4" w:space="0" w:color="000000"/>
              <w:left w:val="nil"/>
              <w:bottom w:val="nil"/>
              <w:right w:val="single" w:sz="4" w:space="0" w:color="000000"/>
            </w:tcBorders>
            <w:noWrap/>
            <w:vAlign w:val="bottom"/>
            <w:hideMark/>
          </w:tcPr>
          <w:p w14:paraId="57435E6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Primatelj</w:t>
            </w:r>
          </w:p>
        </w:tc>
        <w:tc>
          <w:tcPr>
            <w:tcW w:w="1134" w:type="dxa"/>
            <w:tcBorders>
              <w:top w:val="single" w:sz="4" w:space="0" w:color="000000"/>
              <w:left w:val="nil"/>
              <w:bottom w:val="nil"/>
              <w:right w:val="single" w:sz="4" w:space="0" w:color="000000"/>
            </w:tcBorders>
            <w:noWrap/>
            <w:vAlign w:val="bottom"/>
            <w:hideMark/>
          </w:tcPr>
          <w:p w14:paraId="4E88CDB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OIB</w:t>
            </w:r>
          </w:p>
        </w:tc>
        <w:tc>
          <w:tcPr>
            <w:tcW w:w="1560" w:type="dxa"/>
            <w:tcBorders>
              <w:top w:val="single" w:sz="4" w:space="0" w:color="000000"/>
              <w:left w:val="nil"/>
              <w:bottom w:val="nil"/>
              <w:right w:val="single" w:sz="4" w:space="0" w:color="000000"/>
            </w:tcBorders>
            <w:noWrap/>
            <w:vAlign w:val="bottom"/>
            <w:hideMark/>
          </w:tcPr>
          <w:p w14:paraId="71489F7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Namjena</w:t>
            </w:r>
          </w:p>
        </w:tc>
        <w:tc>
          <w:tcPr>
            <w:tcW w:w="1221" w:type="dxa"/>
            <w:tcBorders>
              <w:top w:val="single" w:sz="4" w:space="0" w:color="000000"/>
              <w:left w:val="nil"/>
              <w:bottom w:val="nil"/>
              <w:right w:val="single" w:sz="4" w:space="0" w:color="000000"/>
            </w:tcBorders>
            <w:noWrap/>
            <w:vAlign w:val="bottom"/>
            <w:hideMark/>
          </w:tcPr>
          <w:p w14:paraId="0A1AD56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Dokument</w:t>
            </w:r>
          </w:p>
        </w:tc>
        <w:tc>
          <w:tcPr>
            <w:tcW w:w="976" w:type="dxa"/>
            <w:tcBorders>
              <w:top w:val="single" w:sz="4" w:space="0" w:color="000000"/>
              <w:left w:val="nil"/>
              <w:bottom w:val="nil"/>
              <w:right w:val="single" w:sz="4" w:space="0" w:color="000000"/>
            </w:tcBorders>
            <w:noWrap/>
            <w:vAlign w:val="bottom"/>
            <w:hideMark/>
          </w:tcPr>
          <w:p w14:paraId="427A82C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Napomena</w:t>
            </w:r>
          </w:p>
        </w:tc>
      </w:tr>
      <w:tr w:rsidR="00EB3B7A" w:rsidRPr="00EB3B7A" w14:paraId="08276D61" w14:textId="77777777" w:rsidTr="00EB3B7A">
        <w:trPr>
          <w:trHeight w:val="288"/>
        </w:trPr>
        <w:tc>
          <w:tcPr>
            <w:tcW w:w="688" w:type="dxa"/>
            <w:tcBorders>
              <w:top w:val="nil"/>
              <w:left w:val="single" w:sz="4" w:space="0" w:color="auto"/>
              <w:bottom w:val="nil"/>
              <w:right w:val="single" w:sz="4" w:space="0" w:color="auto"/>
            </w:tcBorders>
          </w:tcPr>
          <w:p w14:paraId="12335CB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Red.br.</w:t>
            </w:r>
          </w:p>
        </w:tc>
        <w:tc>
          <w:tcPr>
            <w:tcW w:w="1013" w:type="dxa"/>
            <w:tcBorders>
              <w:top w:val="nil"/>
              <w:left w:val="single" w:sz="4" w:space="0" w:color="auto"/>
              <w:bottom w:val="nil"/>
              <w:right w:val="nil"/>
            </w:tcBorders>
            <w:noWrap/>
            <w:vAlign w:val="bottom"/>
            <w:hideMark/>
          </w:tcPr>
          <w:p w14:paraId="577888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izdavanja</w:t>
            </w:r>
          </w:p>
        </w:tc>
        <w:tc>
          <w:tcPr>
            <w:tcW w:w="1434" w:type="dxa"/>
            <w:tcBorders>
              <w:top w:val="nil"/>
              <w:left w:val="single" w:sz="4" w:space="0" w:color="000000"/>
              <w:bottom w:val="nil"/>
              <w:right w:val="nil"/>
            </w:tcBorders>
            <w:noWrap/>
            <w:vAlign w:val="bottom"/>
            <w:hideMark/>
          </w:tcPr>
          <w:p w14:paraId="462B0CD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osiguranja</w:t>
            </w:r>
          </w:p>
        </w:tc>
        <w:tc>
          <w:tcPr>
            <w:tcW w:w="1056" w:type="dxa"/>
            <w:tcBorders>
              <w:top w:val="nil"/>
              <w:left w:val="single" w:sz="4" w:space="0" w:color="000000"/>
              <w:bottom w:val="nil"/>
              <w:right w:val="single" w:sz="4" w:space="0" w:color="000000"/>
            </w:tcBorders>
            <w:noWrap/>
            <w:vAlign w:val="bottom"/>
            <w:hideMark/>
          </w:tcPr>
          <w:p w14:paraId="7C98C59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danog jamstva</w:t>
            </w:r>
          </w:p>
        </w:tc>
        <w:tc>
          <w:tcPr>
            <w:tcW w:w="1495" w:type="dxa"/>
            <w:tcBorders>
              <w:top w:val="nil"/>
              <w:left w:val="nil"/>
              <w:bottom w:val="nil"/>
              <w:right w:val="single" w:sz="4" w:space="0" w:color="000000"/>
            </w:tcBorders>
            <w:noWrap/>
            <w:vAlign w:val="bottom"/>
            <w:hideMark/>
          </w:tcPr>
          <w:p w14:paraId="0BE1D74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jamstva</w:t>
            </w:r>
          </w:p>
        </w:tc>
        <w:tc>
          <w:tcPr>
            <w:tcW w:w="1134" w:type="dxa"/>
            <w:tcBorders>
              <w:top w:val="nil"/>
              <w:left w:val="nil"/>
              <w:bottom w:val="nil"/>
              <w:right w:val="single" w:sz="4" w:space="0" w:color="000000"/>
            </w:tcBorders>
            <w:noWrap/>
            <w:vAlign w:val="bottom"/>
            <w:hideMark/>
          </w:tcPr>
          <w:p w14:paraId="720C7DF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nil"/>
              <w:right w:val="single" w:sz="4" w:space="0" w:color="000000"/>
            </w:tcBorders>
            <w:noWrap/>
            <w:vAlign w:val="bottom"/>
            <w:hideMark/>
          </w:tcPr>
          <w:p w14:paraId="6448FE9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nil"/>
              <w:right w:val="single" w:sz="4" w:space="0" w:color="000000"/>
            </w:tcBorders>
            <w:noWrap/>
            <w:vAlign w:val="bottom"/>
            <w:hideMark/>
          </w:tcPr>
          <w:p w14:paraId="5F5ABD2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broj</w:t>
            </w:r>
          </w:p>
        </w:tc>
        <w:tc>
          <w:tcPr>
            <w:tcW w:w="976" w:type="dxa"/>
            <w:tcBorders>
              <w:top w:val="nil"/>
              <w:left w:val="nil"/>
              <w:bottom w:val="nil"/>
              <w:right w:val="single" w:sz="4" w:space="0" w:color="000000"/>
            </w:tcBorders>
            <w:noWrap/>
            <w:vAlign w:val="bottom"/>
            <w:hideMark/>
          </w:tcPr>
          <w:p w14:paraId="3716FE5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rok važnosti</w:t>
            </w:r>
          </w:p>
        </w:tc>
      </w:tr>
      <w:tr w:rsidR="00EB3B7A" w:rsidRPr="00EB3B7A" w14:paraId="5FC63FD7" w14:textId="77777777" w:rsidTr="00EB3B7A">
        <w:trPr>
          <w:trHeight w:val="288"/>
        </w:trPr>
        <w:tc>
          <w:tcPr>
            <w:tcW w:w="688" w:type="dxa"/>
            <w:tcBorders>
              <w:top w:val="nil"/>
              <w:left w:val="single" w:sz="4" w:space="0" w:color="auto"/>
              <w:right w:val="single" w:sz="4" w:space="0" w:color="auto"/>
            </w:tcBorders>
          </w:tcPr>
          <w:p w14:paraId="6B9BD0B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single" w:sz="4" w:space="0" w:color="000000"/>
              <w:right w:val="nil"/>
            </w:tcBorders>
            <w:noWrap/>
            <w:vAlign w:val="bottom"/>
            <w:hideMark/>
          </w:tcPr>
          <w:p w14:paraId="53A207D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0A12BDF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single" w:sz="4" w:space="0" w:color="000000"/>
              <w:right w:val="nil"/>
            </w:tcBorders>
            <w:noWrap/>
            <w:vAlign w:val="bottom"/>
            <w:hideMark/>
          </w:tcPr>
          <w:p w14:paraId="0C0E427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noWrap/>
            <w:vAlign w:val="bottom"/>
            <w:hideMark/>
          </w:tcPr>
          <w:p w14:paraId="1A18764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377E00E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single" w:sz="4" w:space="0" w:color="000000"/>
            </w:tcBorders>
            <w:noWrap/>
            <w:vAlign w:val="bottom"/>
            <w:hideMark/>
          </w:tcPr>
          <w:p w14:paraId="77F5242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000000"/>
            </w:tcBorders>
            <w:noWrap/>
            <w:vAlign w:val="bottom"/>
            <w:hideMark/>
          </w:tcPr>
          <w:p w14:paraId="12782F7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nil"/>
              <w:bottom w:val="single" w:sz="4" w:space="0" w:color="000000"/>
              <w:right w:val="single" w:sz="4" w:space="0" w:color="000000"/>
            </w:tcBorders>
            <w:noWrap/>
            <w:vAlign w:val="bottom"/>
            <w:hideMark/>
          </w:tcPr>
          <w:p w14:paraId="27C2305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089012DE" w14:textId="77777777" w:rsidTr="00EB3B7A">
        <w:trPr>
          <w:trHeight w:val="54"/>
        </w:trPr>
        <w:tc>
          <w:tcPr>
            <w:tcW w:w="688" w:type="dxa"/>
            <w:tcBorders>
              <w:left w:val="single" w:sz="4" w:space="0" w:color="auto"/>
              <w:bottom w:val="single" w:sz="4" w:space="0" w:color="auto"/>
              <w:right w:val="single" w:sz="4" w:space="0" w:color="auto"/>
            </w:tcBorders>
          </w:tcPr>
          <w:p w14:paraId="538C161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single" w:sz="4" w:space="0" w:color="000000"/>
              <w:right w:val="single" w:sz="4" w:space="0" w:color="000000"/>
            </w:tcBorders>
            <w:noWrap/>
            <w:vAlign w:val="bottom"/>
            <w:hideMark/>
          </w:tcPr>
          <w:p w14:paraId="4037406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nil"/>
              <w:bottom w:val="single" w:sz="4" w:space="0" w:color="000000"/>
              <w:right w:val="single" w:sz="4" w:space="0" w:color="000000"/>
            </w:tcBorders>
            <w:noWrap/>
            <w:vAlign w:val="bottom"/>
            <w:hideMark/>
          </w:tcPr>
          <w:p w14:paraId="22AF5C8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nil"/>
              <w:bottom w:val="single" w:sz="4" w:space="0" w:color="000000"/>
              <w:right w:val="single" w:sz="4" w:space="0" w:color="000000"/>
            </w:tcBorders>
            <w:noWrap/>
            <w:vAlign w:val="bottom"/>
            <w:hideMark/>
          </w:tcPr>
          <w:p w14:paraId="3C7E8DF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nil"/>
              <w:bottom w:val="single" w:sz="4" w:space="0" w:color="000000"/>
              <w:right w:val="single" w:sz="4" w:space="0" w:color="000000"/>
            </w:tcBorders>
            <w:noWrap/>
            <w:vAlign w:val="bottom"/>
            <w:hideMark/>
          </w:tcPr>
          <w:p w14:paraId="5E187F5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nil"/>
              <w:bottom w:val="single" w:sz="4" w:space="0" w:color="000000"/>
              <w:right w:val="single" w:sz="4" w:space="0" w:color="000000"/>
            </w:tcBorders>
            <w:noWrap/>
            <w:vAlign w:val="bottom"/>
            <w:hideMark/>
          </w:tcPr>
          <w:p w14:paraId="6CDAF5B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single" w:sz="4" w:space="0" w:color="000000"/>
              <w:right w:val="single" w:sz="4" w:space="0" w:color="000000"/>
            </w:tcBorders>
            <w:noWrap/>
            <w:vAlign w:val="bottom"/>
            <w:hideMark/>
          </w:tcPr>
          <w:p w14:paraId="2710582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000000"/>
            </w:tcBorders>
            <w:noWrap/>
            <w:vAlign w:val="bottom"/>
            <w:hideMark/>
          </w:tcPr>
          <w:p w14:paraId="391283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nil"/>
              <w:bottom w:val="single" w:sz="4" w:space="0" w:color="auto"/>
              <w:right w:val="single" w:sz="4" w:space="0" w:color="000000"/>
            </w:tcBorders>
            <w:noWrap/>
            <w:vAlign w:val="bottom"/>
            <w:hideMark/>
          </w:tcPr>
          <w:p w14:paraId="1645A32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1130171B" w14:textId="77777777" w:rsidTr="00EB3B7A">
        <w:trPr>
          <w:trHeight w:val="288"/>
        </w:trPr>
        <w:tc>
          <w:tcPr>
            <w:tcW w:w="688" w:type="dxa"/>
            <w:tcBorders>
              <w:top w:val="single" w:sz="4" w:space="0" w:color="auto"/>
              <w:left w:val="single" w:sz="4" w:space="0" w:color="auto"/>
              <w:bottom w:val="nil"/>
              <w:right w:val="single" w:sz="4" w:space="0" w:color="auto"/>
            </w:tcBorders>
          </w:tcPr>
          <w:p w14:paraId="1A30750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nil"/>
              <w:right w:val="nil"/>
            </w:tcBorders>
            <w:noWrap/>
            <w:vAlign w:val="bottom"/>
            <w:hideMark/>
          </w:tcPr>
          <w:p w14:paraId="5005CD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19.04.2022.</w:t>
            </w:r>
          </w:p>
        </w:tc>
        <w:tc>
          <w:tcPr>
            <w:tcW w:w="1434" w:type="dxa"/>
            <w:tcBorders>
              <w:top w:val="nil"/>
              <w:left w:val="single" w:sz="4" w:space="0" w:color="000000"/>
              <w:bottom w:val="nil"/>
              <w:right w:val="nil"/>
            </w:tcBorders>
            <w:noWrap/>
            <w:vAlign w:val="bottom"/>
            <w:hideMark/>
          </w:tcPr>
          <w:p w14:paraId="09B9F52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Mjenica i </w:t>
            </w:r>
            <w:proofErr w:type="spellStart"/>
            <w:r w:rsidRPr="00EB3B7A">
              <w:rPr>
                <w:rFonts w:ascii="Times New Roman" w:eastAsia="Times New Roman" w:hAnsi="Times New Roman"/>
                <w:color w:val="000000"/>
                <w:sz w:val="16"/>
                <w:szCs w:val="16"/>
                <w:lang w:eastAsia="hr-HR"/>
              </w:rPr>
              <w:t>mjen</w:t>
            </w:r>
            <w:proofErr w:type="spellEnd"/>
            <w:r w:rsidRPr="00EB3B7A">
              <w:rPr>
                <w:rFonts w:ascii="Times New Roman" w:eastAsia="Times New Roman" w:hAnsi="Times New Roman"/>
                <w:color w:val="000000"/>
                <w:sz w:val="16"/>
                <w:szCs w:val="16"/>
                <w:lang w:eastAsia="hr-HR"/>
              </w:rPr>
              <w:t>. Očit.</w:t>
            </w:r>
          </w:p>
        </w:tc>
        <w:tc>
          <w:tcPr>
            <w:tcW w:w="1056" w:type="dxa"/>
            <w:tcBorders>
              <w:top w:val="nil"/>
              <w:left w:val="single" w:sz="4" w:space="0" w:color="000000"/>
              <w:bottom w:val="nil"/>
              <w:right w:val="nil"/>
            </w:tcBorders>
            <w:noWrap/>
            <w:vAlign w:val="bottom"/>
            <w:hideMark/>
          </w:tcPr>
          <w:p w14:paraId="3DFDF2B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5256313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Hrvatska poštanska</w:t>
            </w:r>
          </w:p>
        </w:tc>
        <w:tc>
          <w:tcPr>
            <w:tcW w:w="1134" w:type="dxa"/>
            <w:tcBorders>
              <w:top w:val="nil"/>
              <w:left w:val="single" w:sz="4" w:space="0" w:color="000000"/>
              <w:bottom w:val="nil"/>
              <w:right w:val="nil"/>
            </w:tcBorders>
            <w:noWrap/>
            <w:vAlign w:val="bottom"/>
            <w:hideMark/>
          </w:tcPr>
          <w:p w14:paraId="4FAC300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87939104217</w:t>
            </w:r>
          </w:p>
        </w:tc>
        <w:tc>
          <w:tcPr>
            <w:tcW w:w="1560" w:type="dxa"/>
            <w:tcBorders>
              <w:top w:val="nil"/>
              <w:left w:val="single" w:sz="4" w:space="0" w:color="000000"/>
              <w:bottom w:val="nil"/>
              <w:right w:val="nil"/>
            </w:tcBorders>
            <w:noWrap/>
            <w:vAlign w:val="bottom"/>
            <w:hideMark/>
          </w:tcPr>
          <w:p w14:paraId="1BBA62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dobivanje </w:t>
            </w:r>
            <w:proofErr w:type="spellStart"/>
            <w:r w:rsidRPr="00EB3B7A">
              <w:rPr>
                <w:rFonts w:ascii="Times New Roman" w:eastAsia="Times New Roman" w:hAnsi="Times New Roman"/>
                <w:color w:val="000000"/>
                <w:sz w:val="16"/>
                <w:szCs w:val="16"/>
                <w:lang w:eastAsia="hr-HR"/>
              </w:rPr>
              <w:t>kratk</w:t>
            </w:r>
            <w:proofErr w:type="spellEnd"/>
            <w:r w:rsidRPr="00EB3B7A">
              <w:rPr>
                <w:rFonts w:ascii="Times New Roman" w:eastAsia="Times New Roman" w:hAnsi="Times New Roman"/>
                <w:color w:val="000000"/>
                <w:sz w:val="16"/>
                <w:szCs w:val="16"/>
                <w:lang w:eastAsia="hr-HR"/>
              </w:rPr>
              <w:t>. Kredit</w:t>
            </w:r>
          </w:p>
        </w:tc>
        <w:tc>
          <w:tcPr>
            <w:tcW w:w="1221" w:type="dxa"/>
            <w:tcBorders>
              <w:top w:val="nil"/>
              <w:left w:val="single" w:sz="4" w:space="0" w:color="000000"/>
              <w:bottom w:val="nil"/>
              <w:right w:val="single" w:sz="4" w:space="0" w:color="auto"/>
            </w:tcBorders>
            <w:noWrap/>
            <w:vAlign w:val="bottom"/>
            <w:hideMark/>
          </w:tcPr>
          <w:p w14:paraId="585B847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Br. 61/2022-DPVPJS</w:t>
            </w:r>
          </w:p>
        </w:tc>
        <w:tc>
          <w:tcPr>
            <w:tcW w:w="976" w:type="dxa"/>
            <w:tcBorders>
              <w:top w:val="single" w:sz="4" w:space="0" w:color="auto"/>
              <w:left w:val="single" w:sz="4" w:space="0" w:color="auto"/>
              <w:bottom w:val="nil"/>
              <w:right w:val="single" w:sz="4" w:space="0" w:color="auto"/>
            </w:tcBorders>
            <w:noWrap/>
            <w:vAlign w:val="bottom"/>
            <w:hideMark/>
          </w:tcPr>
          <w:p w14:paraId="49F683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BD4C900" w14:textId="77777777" w:rsidTr="00EB3B7A">
        <w:trPr>
          <w:trHeight w:val="288"/>
        </w:trPr>
        <w:tc>
          <w:tcPr>
            <w:tcW w:w="688" w:type="dxa"/>
            <w:tcBorders>
              <w:top w:val="nil"/>
              <w:left w:val="single" w:sz="4" w:space="0" w:color="auto"/>
              <w:bottom w:val="single" w:sz="4" w:space="0" w:color="auto"/>
              <w:right w:val="single" w:sz="4" w:space="0" w:color="auto"/>
            </w:tcBorders>
          </w:tcPr>
          <w:p w14:paraId="7CF331E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w:t>
            </w:r>
          </w:p>
        </w:tc>
        <w:tc>
          <w:tcPr>
            <w:tcW w:w="1013" w:type="dxa"/>
            <w:tcBorders>
              <w:top w:val="nil"/>
              <w:left w:val="single" w:sz="4" w:space="0" w:color="auto"/>
              <w:bottom w:val="single" w:sz="4" w:space="0" w:color="000000"/>
              <w:right w:val="nil"/>
            </w:tcBorders>
            <w:noWrap/>
            <w:vAlign w:val="bottom"/>
            <w:hideMark/>
          </w:tcPr>
          <w:p w14:paraId="18CDAB7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253760D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Serija B 07806502</w:t>
            </w:r>
          </w:p>
        </w:tc>
        <w:tc>
          <w:tcPr>
            <w:tcW w:w="1056" w:type="dxa"/>
            <w:tcBorders>
              <w:top w:val="nil"/>
              <w:left w:val="single" w:sz="4" w:space="0" w:color="000000"/>
              <w:bottom w:val="single" w:sz="4" w:space="0" w:color="000000"/>
              <w:right w:val="nil"/>
            </w:tcBorders>
            <w:noWrap/>
            <w:vAlign w:val="bottom"/>
            <w:hideMark/>
          </w:tcPr>
          <w:p w14:paraId="588A56C4"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131.395,58</w:t>
            </w:r>
          </w:p>
        </w:tc>
        <w:tc>
          <w:tcPr>
            <w:tcW w:w="1495" w:type="dxa"/>
            <w:tcBorders>
              <w:top w:val="nil"/>
              <w:left w:val="single" w:sz="4" w:space="0" w:color="000000"/>
              <w:bottom w:val="single" w:sz="4" w:space="0" w:color="000000"/>
              <w:right w:val="nil"/>
            </w:tcBorders>
            <w:noWrap/>
            <w:vAlign w:val="bottom"/>
            <w:hideMark/>
          </w:tcPr>
          <w:p w14:paraId="4E2F8E6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banka d.d.</w:t>
            </w:r>
          </w:p>
        </w:tc>
        <w:tc>
          <w:tcPr>
            <w:tcW w:w="1134" w:type="dxa"/>
            <w:tcBorders>
              <w:top w:val="nil"/>
              <w:left w:val="single" w:sz="4" w:space="0" w:color="000000"/>
              <w:bottom w:val="single" w:sz="4" w:space="0" w:color="000000"/>
              <w:right w:val="nil"/>
            </w:tcBorders>
            <w:noWrap/>
            <w:vAlign w:val="bottom"/>
            <w:hideMark/>
          </w:tcPr>
          <w:p w14:paraId="11778A5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3202316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iznosu 990.000,00</w:t>
            </w:r>
          </w:p>
        </w:tc>
        <w:tc>
          <w:tcPr>
            <w:tcW w:w="1221" w:type="dxa"/>
            <w:tcBorders>
              <w:top w:val="nil"/>
              <w:left w:val="single" w:sz="4" w:space="0" w:color="000000"/>
              <w:bottom w:val="single" w:sz="4" w:space="0" w:color="000000"/>
              <w:right w:val="single" w:sz="4" w:space="0" w:color="auto"/>
            </w:tcBorders>
            <w:noWrap/>
            <w:vAlign w:val="bottom"/>
            <w:hideMark/>
          </w:tcPr>
          <w:p w14:paraId="192DE61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Klasa:022-05/22-01/126</w:t>
            </w:r>
          </w:p>
        </w:tc>
        <w:tc>
          <w:tcPr>
            <w:tcW w:w="976" w:type="dxa"/>
            <w:tcBorders>
              <w:top w:val="nil"/>
              <w:left w:val="single" w:sz="4" w:space="0" w:color="auto"/>
              <w:bottom w:val="single" w:sz="4" w:space="0" w:color="auto"/>
              <w:right w:val="single" w:sz="4" w:space="0" w:color="auto"/>
            </w:tcBorders>
            <w:noWrap/>
            <w:vAlign w:val="bottom"/>
            <w:hideMark/>
          </w:tcPr>
          <w:p w14:paraId="10E066C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106EC5FD" w14:textId="77777777" w:rsidTr="00EB3B7A">
        <w:trPr>
          <w:trHeight w:val="288"/>
        </w:trPr>
        <w:tc>
          <w:tcPr>
            <w:tcW w:w="688" w:type="dxa"/>
            <w:tcBorders>
              <w:top w:val="single" w:sz="4" w:space="0" w:color="auto"/>
              <w:left w:val="single" w:sz="4" w:space="0" w:color="auto"/>
              <w:bottom w:val="nil"/>
              <w:right w:val="single" w:sz="4" w:space="0" w:color="auto"/>
            </w:tcBorders>
          </w:tcPr>
          <w:p w14:paraId="7D2FC88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nil"/>
              <w:right w:val="nil"/>
            </w:tcBorders>
            <w:noWrap/>
            <w:vAlign w:val="bottom"/>
            <w:hideMark/>
          </w:tcPr>
          <w:p w14:paraId="2D2C165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26.09.2023.</w:t>
            </w:r>
          </w:p>
        </w:tc>
        <w:tc>
          <w:tcPr>
            <w:tcW w:w="1434" w:type="dxa"/>
            <w:tcBorders>
              <w:top w:val="nil"/>
              <w:left w:val="single" w:sz="4" w:space="0" w:color="000000"/>
              <w:bottom w:val="nil"/>
              <w:right w:val="nil"/>
            </w:tcBorders>
            <w:noWrap/>
            <w:vAlign w:val="bottom"/>
            <w:hideMark/>
          </w:tcPr>
          <w:p w14:paraId="0F60FB4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Mjenica i </w:t>
            </w:r>
            <w:proofErr w:type="spellStart"/>
            <w:r w:rsidRPr="00EB3B7A">
              <w:rPr>
                <w:rFonts w:ascii="Times New Roman" w:eastAsia="Times New Roman" w:hAnsi="Times New Roman"/>
                <w:color w:val="000000"/>
                <w:sz w:val="16"/>
                <w:szCs w:val="16"/>
                <w:lang w:eastAsia="hr-HR"/>
              </w:rPr>
              <w:t>mjen</w:t>
            </w:r>
            <w:proofErr w:type="spellEnd"/>
            <w:r w:rsidRPr="00EB3B7A">
              <w:rPr>
                <w:rFonts w:ascii="Times New Roman" w:eastAsia="Times New Roman" w:hAnsi="Times New Roman"/>
                <w:color w:val="000000"/>
                <w:sz w:val="16"/>
                <w:szCs w:val="16"/>
                <w:lang w:eastAsia="hr-HR"/>
              </w:rPr>
              <w:t>. Očit.</w:t>
            </w:r>
          </w:p>
        </w:tc>
        <w:tc>
          <w:tcPr>
            <w:tcW w:w="1056" w:type="dxa"/>
            <w:tcBorders>
              <w:top w:val="nil"/>
              <w:left w:val="single" w:sz="4" w:space="0" w:color="000000"/>
              <w:bottom w:val="nil"/>
              <w:right w:val="nil"/>
            </w:tcBorders>
            <w:noWrap/>
            <w:vAlign w:val="bottom"/>
            <w:hideMark/>
          </w:tcPr>
          <w:p w14:paraId="16943161"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293.000,00</w:t>
            </w:r>
          </w:p>
        </w:tc>
        <w:tc>
          <w:tcPr>
            <w:tcW w:w="1495" w:type="dxa"/>
            <w:tcBorders>
              <w:top w:val="nil"/>
              <w:left w:val="single" w:sz="4" w:space="0" w:color="000000"/>
              <w:bottom w:val="nil"/>
              <w:right w:val="nil"/>
            </w:tcBorders>
            <w:noWrap/>
            <w:vAlign w:val="bottom"/>
            <w:hideMark/>
          </w:tcPr>
          <w:p w14:paraId="4E37094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Hrvatska banka za obnovu</w:t>
            </w:r>
          </w:p>
        </w:tc>
        <w:tc>
          <w:tcPr>
            <w:tcW w:w="1134" w:type="dxa"/>
            <w:tcBorders>
              <w:top w:val="nil"/>
              <w:left w:val="single" w:sz="4" w:space="0" w:color="000000"/>
              <w:bottom w:val="nil"/>
              <w:right w:val="nil"/>
            </w:tcBorders>
            <w:noWrap/>
            <w:vAlign w:val="bottom"/>
            <w:hideMark/>
          </w:tcPr>
          <w:p w14:paraId="306B43E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26702280390</w:t>
            </w:r>
          </w:p>
        </w:tc>
        <w:tc>
          <w:tcPr>
            <w:tcW w:w="1560" w:type="dxa"/>
            <w:tcBorders>
              <w:top w:val="nil"/>
              <w:left w:val="single" w:sz="4" w:space="0" w:color="000000"/>
              <w:bottom w:val="nil"/>
              <w:right w:val="nil"/>
            </w:tcBorders>
            <w:noWrap/>
            <w:vAlign w:val="bottom"/>
            <w:hideMark/>
          </w:tcPr>
          <w:p w14:paraId="1E19CD3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modernizacija javne</w:t>
            </w:r>
          </w:p>
        </w:tc>
        <w:tc>
          <w:tcPr>
            <w:tcW w:w="1221" w:type="dxa"/>
            <w:tcBorders>
              <w:top w:val="nil"/>
              <w:left w:val="single" w:sz="4" w:space="0" w:color="000000"/>
              <w:bottom w:val="nil"/>
              <w:right w:val="single" w:sz="4" w:space="0" w:color="auto"/>
            </w:tcBorders>
            <w:noWrap/>
            <w:vAlign w:val="bottom"/>
            <w:hideMark/>
          </w:tcPr>
          <w:p w14:paraId="5EE282F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Br. 61/2022-DPVPJS</w:t>
            </w:r>
          </w:p>
        </w:tc>
        <w:tc>
          <w:tcPr>
            <w:tcW w:w="976" w:type="dxa"/>
            <w:tcBorders>
              <w:top w:val="single" w:sz="4" w:space="0" w:color="auto"/>
              <w:left w:val="single" w:sz="4" w:space="0" w:color="auto"/>
              <w:bottom w:val="nil"/>
              <w:right w:val="single" w:sz="4" w:space="0" w:color="auto"/>
            </w:tcBorders>
            <w:noWrap/>
            <w:vAlign w:val="bottom"/>
            <w:hideMark/>
          </w:tcPr>
          <w:p w14:paraId="32C6D1E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4C687248" w14:textId="77777777" w:rsidTr="00EB3B7A">
        <w:trPr>
          <w:trHeight w:val="288"/>
        </w:trPr>
        <w:tc>
          <w:tcPr>
            <w:tcW w:w="688" w:type="dxa"/>
            <w:tcBorders>
              <w:top w:val="nil"/>
              <w:left w:val="single" w:sz="4" w:space="0" w:color="auto"/>
              <w:bottom w:val="nil"/>
              <w:right w:val="single" w:sz="4" w:space="0" w:color="auto"/>
            </w:tcBorders>
          </w:tcPr>
          <w:p w14:paraId="04AE2A3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w:t>
            </w:r>
          </w:p>
        </w:tc>
        <w:tc>
          <w:tcPr>
            <w:tcW w:w="1013" w:type="dxa"/>
            <w:tcBorders>
              <w:top w:val="nil"/>
              <w:left w:val="single" w:sz="4" w:space="0" w:color="auto"/>
              <w:bottom w:val="nil"/>
              <w:right w:val="single" w:sz="4" w:space="0" w:color="000000"/>
            </w:tcBorders>
            <w:noWrap/>
            <w:vAlign w:val="bottom"/>
            <w:hideMark/>
          </w:tcPr>
          <w:p w14:paraId="289564E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nil"/>
              <w:bottom w:val="nil"/>
              <w:right w:val="single" w:sz="4" w:space="0" w:color="000000"/>
            </w:tcBorders>
            <w:noWrap/>
            <w:vAlign w:val="bottom"/>
            <w:hideMark/>
          </w:tcPr>
          <w:p w14:paraId="064BE5B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Serija B 07864159</w:t>
            </w:r>
          </w:p>
        </w:tc>
        <w:tc>
          <w:tcPr>
            <w:tcW w:w="1056" w:type="dxa"/>
            <w:tcBorders>
              <w:top w:val="nil"/>
              <w:left w:val="nil"/>
              <w:bottom w:val="nil"/>
              <w:right w:val="single" w:sz="4" w:space="0" w:color="000000"/>
            </w:tcBorders>
            <w:noWrap/>
            <w:vAlign w:val="bottom"/>
            <w:hideMark/>
          </w:tcPr>
          <w:p w14:paraId="28B8F02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nil"/>
              <w:bottom w:val="nil"/>
              <w:right w:val="single" w:sz="4" w:space="0" w:color="000000"/>
            </w:tcBorders>
            <w:noWrap/>
            <w:vAlign w:val="bottom"/>
            <w:hideMark/>
          </w:tcPr>
          <w:p w14:paraId="59E2E5D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 razvitak</w:t>
            </w:r>
          </w:p>
        </w:tc>
        <w:tc>
          <w:tcPr>
            <w:tcW w:w="1134" w:type="dxa"/>
            <w:tcBorders>
              <w:top w:val="nil"/>
              <w:left w:val="nil"/>
              <w:bottom w:val="nil"/>
              <w:right w:val="single" w:sz="4" w:space="0" w:color="000000"/>
            </w:tcBorders>
            <w:noWrap/>
            <w:vAlign w:val="bottom"/>
            <w:hideMark/>
          </w:tcPr>
          <w:p w14:paraId="7098F7E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nil"/>
              <w:right w:val="single" w:sz="4" w:space="0" w:color="000000"/>
            </w:tcBorders>
            <w:noWrap/>
            <w:vAlign w:val="bottom"/>
            <w:hideMark/>
          </w:tcPr>
          <w:p w14:paraId="376AF74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rasvjete</w:t>
            </w:r>
          </w:p>
        </w:tc>
        <w:tc>
          <w:tcPr>
            <w:tcW w:w="1221" w:type="dxa"/>
            <w:tcBorders>
              <w:top w:val="nil"/>
              <w:left w:val="nil"/>
              <w:bottom w:val="nil"/>
              <w:right w:val="single" w:sz="4" w:space="0" w:color="auto"/>
            </w:tcBorders>
            <w:noWrap/>
            <w:vAlign w:val="bottom"/>
            <w:hideMark/>
          </w:tcPr>
          <w:p w14:paraId="1D9CB4E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Klasa:022-05/22-01/126</w:t>
            </w:r>
          </w:p>
        </w:tc>
        <w:tc>
          <w:tcPr>
            <w:tcW w:w="976" w:type="dxa"/>
            <w:tcBorders>
              <w:top w:val="nil"/>
              <w:left w:val="single" w:sz="4" w:space="0" w:color="auto"/>
              <w:bottom w:val="nil"/>
              <w:right w:val="single" w:sz="4" w:space="0" w:color="auto"/>
            </w:tcBorders>
            <w:noWrap/>
            <w:vAlign w:val="bottom"/>
            <w:hideMark/>
          </w:tcPr>
          <w:p w14:paraId="1FD513E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64F8072C" w14:textId="77777777" w:rsidTr="00EB3B7A">
        <w:trPr>
          <w:trHeight w:val="288"/>
        </w:trPr>
        <w:tc>
          <w:tcPr>
            <w:tcW w:w="688" w:type="dxa"/>
            <w:tcBorders>
              <w:top w:val="nil"/>
              <w:left w:val="single" w:sz="4" w:space="0" w:color="auto"/>
              <w:bottom w:val="nil"/>
              <w:right w:val="single" w:sz="4" w:space="0" w:color="auto"/>
            </w:tcBorders>
          </w:tcPr>
          <w:p w14:paraId="5DF5224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nil"/>
              <w:right w:val="nil"/>
            </w:tcBorders>
            <w:noWrap/>
            <w:vAlign w:val="bottom"/>
            <w:hideMark/>
          </w:tcPr>
          <w:p w14:paraId="2031BE4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nil"/>
              <w:right w:val="single" w:sz="4" w:space="0" w:color="000000"/>
            </w:tcBorders>
            <w:noWrap/>
            <w:vAlign w:val="bottom"/>
            <w:hideMark/>
          </w:tcPr>
          <w:p w14:paraId="2F5CE57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Serija B 07864170</w:t>
            </w:r>
          </w:p>
        </w:tc>
        <w:tc>
          <w:tcPr>
            <w:tcW w:w="1056" w:type="dxa"/>
            <w:tcBorders>
              <w:top w:val="nil"/>
              <w:left w:val="nil"/>
              <w:bottom w:val="nil"/>
              <w:right w:val="nil"/>
            </w:tcBorders>
            <w:noWrap/>
            <w:vAlign w:val="bottom"/>
            <w:hideMark/>
          </w:tcPr>
          <w:p w14:paraId="19DBA08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19AA51E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nil"/>
              <w:right w:val="nil"/>
            </w:tcBorders>
            <w:noWrap/>
            <w:vAlign w:val="bottom"/>
            <w:hideMark/>
          </w:tcPr>
          <w:p w14:paraId="361401B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nil"/>
              <w:right w:val="nil"/>
            </w:tcBorders>
            <w:noWrap/>
            <w:vAlign w:val="bottom"/>
            <w:hideMark/>
          </w:tcPr>
          <w:p w14:paraId="3893000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nil"/>
              <w:right w:val="single" w:sz="4" w:space="0" w:color="auto"/>
            </w:tcBorders>
            <w:noWrap/>
            <w:vAlign w:val="bottom"/>
            <w:hideMark/>
          </w:tcPr>
          <w:p w14:paraId="7A74127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nil"/>
              <w:right w:val="single" w:sz="4" w:space="0" w:color="auto"/>
            </w:tcBorders>
            <w:noWrap/>
            <w:vAlign w:val="bottom"/>
            <w:hideMark/>
          </w:tcPr>
          <w:p w14:paraId="51F5FD0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7BC95F9E" w14:textId="77777777" w:rsidTr="00EB3B7A">
        <w:trPr>
          <w:trHeight w:val="288"/>
        </w:trPr>
        <w:tc>
          <w:tcPr>
            <w:tcW w:w="688" w:type="dxa"/>
            <w:tcBorders>
              <w:top w:val="nil"/>
              <w:left w:val="single" w:sz="4" w:space="0" w:color="auto"/>
              <w:bottom w:val="nil"/>
              <w:right w:val="single" w:sz="4" w:space="0" w:color="auto"/>
            </w:tcBorders>
          </w:tcPr>
          <w:p w14:paraId="1A380DD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nil"/>
              <w:right w:val="nil"/>
            </w:tcBorders>
            <w:noWrap/>
            <w:vAlign w:val="bottom"/>
            <w:hideMark/>
          </w:tcPr>
          <w:p w14:paraId="73777EF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nil"/>
              <w:right w:val="single" w:sz="4" w:space="0" w:color="000000"/>
            </w:tcBorders>
            <w:noWrap/>
            <w:vAlign w:val="bottom"/>
            <w:hideMark/>
          </w:tcPr>
          <w:p w14:paraId="4A4EBAB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Serija B 07864161</w:t>
            </w:r>
          </w:p>
        </w:tc>
        <w:tc>
          <w:tcPr>
            <w:tcW w:w="1056" w:type="dxa"/>
            <w:tcBorders>
              <w:top w:val="nil"/>
              <w:left w:val="nil"/>
              <w:bottom w:val="nil"/>
              <w:right w:val="nil"/>
            </w:tcBorders>
            <w:noWrap/>
            <w:vAlign w:val="bottom"/>
            <w:hideMark/>
          </w:tcPr>
          <w:p w14:paraId="495E21C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3B4194B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nil"/>
              <w:right w:val="nil"/>
            </w:tcBorders>
            <w:noWrap/>
            <w:vAlign w:val="bottom"/>
            <w:hideMark/>
          </w:tcPr>
          <w:p w14:paraId="5DF34C1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nil"/>
              <w:right w:val="nil"/>
            </w:tcBorders>
            <w:noWrap/>
            <w:vAlign w:val="bottom"/>
            <w:hideMark/>
          </w:tcPr>
          <w:p w14:paraId="59BB8BE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nil"/>
              <w:right w:val="single" w:sz="4" w:space="0" w:color="auto"/>
            </w:tcBorders>
            <w:noWrap/>
            <w:vAlign w:val="bottom"/>
            <w:hideMark/>
          </w:tcPr>
          <w:p w14:paraId="0AF35D4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nil"/>
              <w:right w:val="single" w:sz="4" w:space="0" w:color="auto"/>
            </w:tcBorders>
            <w:noWrap/>
            <w:vAlign w:val="bottom"/>
            <w:hideMark/>
          </w:tcPr>
          <w:p w14:paraId="354D913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56F356A8" w14:textId="77777777" w:rsidTr="00EB3B7A">
        <w:trPr>
          <w:trHeight w:val="288"/>
        </w:trPr>
        <w:tc>
          <w:tcPr>
            <w:tcW w:w="688" w:type="dxa"/>
            <w:tcBorders>
              <w:top w:val="nil"/>
              <w:left w:val="single" w:sz="4" w:space="0" w:color="auto"/>
              <w:bottom w:val="nil"/>
              <w:right w:val="single" w:sz="4" w:space="0" w:color="auto"/>
            </w:tcBorders>
          </w:tcPr>
          <w:p w14:paraId="776632C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nil"/>
              <w:right w:val="nil"/>
            </w:tcBorders>
            <w:noWrap/>
            <w:vAlign w:val="bottom"/>
            <w:hideMark/>
          </w:tcPr>
          <w:p w14:paraId="26B6B1D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nil"/>
              <w:right w:val="nil"/>
            </w:tcBorders>
            <w:noWrap/>
            <w:vAlign w:val="bottom"/>
            <w:hideMark/>
          </w:tcPr>
          <w:p w14:paraId="49D266B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nil"/>
              <w:right w:val="nil"/>
            </w:tcBorders>
            <w:noWrap/>
            <w:vAlign w:val="bottom"/>
            <w:hideMark/>
          </w:tcPr>
          <w:p w14:paraId="27BA745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370EC20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nil"/>
              <w:right w:val="nil"/>
            </w:tcBorders>
            <w:noWrap/>
            <w:vAlign w:val="bottom"/>
            <w:hideMark/>
          </w:tcPr>
          <w:p w14:paraId="4C35F01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nil"/>
              <w:right w:val="nil"/>
            </w:tcBorders>
            <w:noWrap/>
            <w:vAlign w:val="bottom"/>
            <w:hideMark/>
          </w:tcPr>
          <w:p w14:paraId="4C47832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nil"/>
              <w:right w:val="single" w:sz="4" w:space="0" w:color="auto"/>
            </w:tcBorders>
            <w:noWrap/>
            <w:vAlign w:val="bottom"/>
            <w:hideMark/>
          </w:tcPr>
          <w:p w14:paraId="6E7E89B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nil"/>
              <w:right w:val="single" w:sz="4" w:space="0" w:color="auto"/>
            </w:tcBorders>
            <w:noWrap/>
            <w:vAlign w:val="bottom"/>
            <w:hideMark/>
          </w:tcPr>
          <w:p w14:paraId="07760D9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6667A0A8" w14:textId="77777777" w:rsidTr="00EB3B7A">
        <w:trPr>
          <w:trHeight w:val="288"/>
        </w:trPr>
        <w:tc>
          <w:tcPr>
            <w:tcW w:w="688" w:type="dxa"/>
            <w:tcBorders>
              <w:top w:val="nil"/>
              <w:left w:val="single" w:sz="4" w:space="0" w:color="auto"/>
              <w:bottom w:val="single" w:sz="4" w:space="0" w:color="auto"/>
              <w:right w:val="single" w:sz="4" w:space="0" w:color="auto"/>
            </w:tcBorders>
          </w:tcPr>
          <w:p w14:paraId="505042D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single" w:sz="4" w:space="0" w:color="000000"/>
              <w:right w:val="nil"/>
            </w:tcBorders>
            <w:noWrap/>
            <w:vAlign w:val="bottom"/>
            <w:hideMark/>
          </w:tcPr>
          <w:p w14:paraId="3221542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43A717E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single" w:sz="4" w:space="0" w:color="000000"/>
              <w:right w:val="nil"/>
            </w:tcBorders>
            <w:noWrap/>
            <w:vAlign w:val="bottom"/>
            <w:hideMark/>
          </w:tcPr>
          <w:p w14:paraId="7C4D567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noWrap/>
            <w:vAlign w:val="bottom"/>
            <w:hideMark/>
          </w:tcPr>
          <w:p w14:paraId="3DFB8AC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76086CF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3C49ADD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single" w:sz="4" w:space="0" w:color="000000"/>
              <w:right w:val="single" w:sz="4" w:space="0" w:color="auto"/>
            </w:tcBorders>
            <w:noWrap/>
            <w:vAlign w:val="bottom"/>
            <w:hideMark/>
          </w:tcPr>
          <w:p w14:paraId="719F67E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single" w:sz="4" w:space="0" w:color="auto"/>
              <w:right w:val="single" w:sz="4" w:space="0" w:color="auto"/>
            </w:tcBorders>
            <w:noWrap/>
            <w:vAlign w:val="bottom"/>
            <w:hideMark/>
          </w:tcPr>
          <w:p w14:paraId="0B62BFE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0DAC9089" w14:textId="77777777" w:rsidTr="00EB3B7A">
        <w:trPr>
          <w:trHeight w:val="288"/>
        </w:trPr>
        <w:tc>
          <w:tcPr>
            <w:tcW w:w="688" w:type="dxa"/>
            <w:tcBorders>
              <w:top w:val="single" w:sz="4" w:space="0" w:color="auto"/>
              <w:left w:val="single" w:sz="4" w:space="0" w:color="000000"/>
              <w:bottom w:val="single" w:sz="4" w:space="0" w:color="000000"/>
              <w:right w:val="single" w:sz="4" w:space="0" w:color="000000"/>
            </w:tcBorders>
          </w:tcPr>
          <w:p w14:paraId="308B344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single" w:sz="4" w:space="0" w:color="000000"/>
            </w:tcBorders>
            <w:noWrap/>
            <w:vAlign w:val="bottom"/>
            <w:hideMark/>
          </w:tcPr>
          <w:p w14:paraId="6761938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nil"/>
              <w:bottom w:val="single" w:sz="4" w:space="0" w:color="000000"/>
              <w:right w:val="single" w:sz="4" w:space="0" w:color="000000"/>
            </w:tcBorders>
            <w:noWrap/>
            <w:vAlign w:val="bottom"/>
            <w:hideMark/>
          </w:tcPr>
          <w:p w14:paraId="2565BF6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UKUPNO</w:t>
            </w:r>
          </w:p>
        </w:tc>
        <w:tc>
          <w:tcPr>
            <w:tcW w:w="1056" w:type="dxa"/>
            <w:tcBorders>
              <w:top w:val="nil"/>
              <w:left w:val="nil"/>
              <w:bottom w:val="single" w:sz="4" w:space="0" w:color="000000"/>
              <w:right w:val="single" w:sz="4" w:space="0" w:color="000000"/>
            </w:tcBorders>
            <w:noWrap/>
            <w:vAlign w:val="bottom"/>
            <w:hideMark/>
          </w:tcPr>
          <w:p w14:paraId="4B6C4A40"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424.395,58</w:t>
            </w:r>
          </w:p>
        </w:tc>
        <w:tc>
          <w:tcPr>
            <w:tcW w:w="1495" w:type="dxa"/>
            <w:tcBorders>
              <w:top w:val="nil"/>
              <w:left w:val="nil"/>
              <w:bottom w:val="single" w:sz="4" w:space="0" w:color="000000"/>
              <w:right w:val="single" w:sz="4" w:space="0" w:color="000000"/>
            </w:tcBorders>
            <w:noWrap/>
            <w:vAlign w:val="bottom"/>
            <w:hideMark/>
          </w:tcPr>
          <w:p w14:paraId="14695AC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nil"/>
              <w:bottom w:val="single" w:sz="4" w:space="0" w:color="000000"/>
              <w:right w:val="single" w:sz="4" w:space="0" w:color="000000"/>
            </w:tcBorders>
            <w:noWrap/>
            <w:vAlign w:val="bottom"/>
            <w:hideMark/>
          </w:tcPr>
          <w:p w14:paraId="28CD7DB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single" w:sz="4" w:space="0" w:color="000000"/>
              <w:right w:val="single" w:sz="4" w:space="0" w:color="000000"/>
            </w:tcBorders>
            <w:noWrap/>
            <w:vAlign w:val="bottom"/>
            <w:hideMark/>
          </w:tcPr>
          <w:p w14:paraId="6E5C5FA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000000"/>
            </w:tcBorders>
            <w:noWrap/>
            <w:vAlign w:val="bottom"/>
            <w:hideMark/>
          </w:tcPr>
          <w:p w14:paraId="68CF17E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single" w:sz="4" w:space="0" w:color="auto"/>
              <w:left w:val="nil"/>
              <w:bottom w:val="single" w:sz="4" w:space="0" w:color="000000"/>
              <w:right w:val="single" w:sz="4" w:space="0" w:color="000000"/>
            </w:tcBorders>
            <w:noWrap/>
            <w:vAlign w:val="bottom"/>
            <w:hideMark/>
          </w:tcPr>
          <w:p w14:paraId="6BD60C8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35224F7E" w14:textId="77777777" w:rsidTr="00EB3B7A">
        <w:trPr>
          <w:trHeight w:val="288"/>
        </w:trPr>
        <w:tc>
          <w:tcPr>
            <w:tcW w:w="688" w:type="dxa"/>
            <w:tcBorders>
              <w:top w:val="nil"/>
              <w:left w:val="nil"/>
              <w:bottom w:val="nil"/>
              <w:right w:val="nil"/>
            </w:tcBorders>
          </w:tcPr>
          <w:p w14:paraId="30318F7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nil"/>
              <w:bottom w:val="nil"/>
              <w:right w:val="nil"/>
            </w:tcBorders>
            <w:noWrap/>
            <w:vAlign w:val="bottom"/>
            <w:hideMark/>
          </w:tcPr>
          <w:p w14:paraId="7858BA5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434" w:type="dxa"/>
            <w:tcBorders>
              <w:top w:val="nil"/>
              <w:left w:val="nil"/>
              <w:bottom w:val="nil"/>
              <w:right w:val="nil"/>
            </w:tcBorders>
            <w:noWrap/>
            <w:vAlign w:val="bottom"/>
            <w:hideMark/>
          </w:tcPr>
          <w:p w14:paraId="7EF08E36"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6D8CB742"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4A5F52BE"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45F60EED"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0BA77404"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321A6FBB"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3B3D2E34"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0521FB55" w14:textId="77777777" w:rsidTr="00EB3B7A">
        <w:trPr>
          <w:trHeight w:val="288"/>
        </w:trPr>
        <w:tc>
          <w:tcPr>
            <w:tcW w:w="688" w:type="dxa"/>
            <w:tcBorders>
              <w:top w:val="nil"/>
              <w:left w:val="nil"/>
              <w:bottom w:val="nil"/>
              <w:right w:val="nil"/>
            </w:tcBorders>
          </w:tcPr>
          <w:p w14:paraId="00505D0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7692" w:type="dxa"/>
            <w:gridSpan w:val="6"/>
            <w:tcBorders>
              <w:top w:val="nil"/>
              <w:left w:val="nil"/>
              <w:bottom w:val="nil"/>
              <w:right w:val="nil"/>
            </w:tcBorders>
            <w:noWrap/>
            <w:vAlign w:val="bottom"/>
            <w:hideMark/>
          </w:tcPr>
          <w:p w14:paraId="260CCD1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Popis instrumenata osiguranja plaćanja- Mjenice i mjenična očitovanja na dan 31.12.2025. zaključen s rednim brojem 2.</w:t>
            </w:r>
          </w:p>
        </w:tc>
        <w:tc>
          <w:tcPr>
            <w:tcW w:w="1221" w:type="dxa"/>
            <w:tcBorders>
              <w:top w:val="nil"/>
              <w:left w:val="nil"/>
              <w:bottom w:val="nil"/>
              <w:right w:val="nil"/>
            </w:tcBorders>
            <w:noWrap/>
            <w:vAlign w:val="bottom"/>
            <w:hideMark/>
          </w:tcPr>
          <w:p w14:paraId="54251AD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976" w:type="dxa"/>
            <w:tcBorders>
              <w:top w:val="nil"/>
              <w:left w:val="nil"/>
              <w:bottom w:val="nil"/>
              <w:right w:val="nil"/>
            </w:tcBorders>
            <w:noWrap/>
            <w:vAlign w:val="bottom"/>
            <w:hideMark/>
          </w:tcPr>
          <w:p w14:paraId="2E837B67"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79D89AAA" w14:textId="77777777" w:rsidTr="00EB3B7A">
        <w:trPr>
          <w:trHeight w:val="288"/>
        </w:trPr>
        <w:tc>
          <w:tcPr>
            <w:tcW w:w="688" w:type="dxa"/>
            <w:tcBorders>
              <w:top w:val="nil"/>
              <w:left w:val="nil"/>
              <w:bottom w:val="nil"/>
              <w:right w:val="nil"/>
            </w:tcBorders>
          </w:tcPr>
          <w:p w14:paraId="03B3A85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4998" w:type="dxa"/>
            <w:gridSpan w:val="4"/>
            <w:tcBorders>
              <w:top w:val="nil"/>
              <w:left w:val="nil"/>
              <w:bottom w:val="nil"/>
              <w:right w:val="nil"/>
            </w:tcBorders>
            <w:noWrap/>
            <w:vAlign w:val="bottom"/>
            <w:hideMark/>
          </w:tcPr>
          <w:p w14:paraId="1E4E283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Ukupno na dan 31.12.2025. iznos aktivnih danih Zadužnica u iznosu od 424.395,58 EUR .</w:t>
            </w:r>
          </w:p>
        </w:tc>
        <w:tc>
          <w:tcPr>
            <w:tcW w:w="1134" w:type="dxa"/>
            <w:tcBorders>
              <w:top w:val="nil"/>
              <w:left w:val="nil"/>
              <w:bottom w:val="nil"/>
              <w:right w:val="nil"/>
            </w:tcBorders>
            <w:noWrap/>
            <w:vAlign w:val="bottom"/>
            <w:hideMark/>
          </w:tcPr>
          <w:p w14:paraId="37697D3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560" w:type="dxa"/>
            <w:tcBorders>
              <w:top w:val="nil"/>
              <w:left w:val="nil"/>
              <w:bottom w:val="nil"/>
              <w:right w:val="nil"/>
            </w:tcBorders>
            <w:noWrap/>
            <w:vAlign w:val="bottom"/>
            <w:hideMark/>
          </w:tcPr>
          <w:p w14:paraId="64F508B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275BF946"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0E76AD07"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3C1E52E5" w14:textId="77777777" w:rsidTr="00EB3B7A">
        <w:trPr>
          <w:trHeight w:val="288"/>
        </w:trPr>
        <w:tc>
          <w:tcPr>
            <w:tcW w:w="688" w:type="dxa"/>
            <w:tcBorders>
              <w:top w:val="nil"/>
              <w:left w:val="nil"/>
              <w:bottom w:val="nil"/>
              <w:right w:val="nil"/>
            </w:tcBorders>
          </w:tcPr>
          <w:p w14:paraId="05B263A6"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27A57C6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12A20529"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6CACC0E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3A710A93"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1DAF8D22"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72C6221F"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3617F81F"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509696A7"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3E05EA0D" w14:textId="77777777" w:rsidTr="00EB3B7A">
        <w:trPr>
          <w:trHeight w:val="288"/>
        </w:trPr>
        <w:tc>
          <w:tcPr>
            <w:tcW w:w="688" w:type="dxa"/>
            <w:tcBorders>
              <w:top w:val="nil"/>
              <w:left w:val="nil"/>
              <w:bottom w:val="nil"/>
              <w:right w:val="nil"/>
            </w:tcBorders>
          </w:tcPr>
          <w:p w14:paraId="725EE6F1"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3DCE9DE4"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3A8C14DC"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2B091E61"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17DF3CA4"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6A262B67"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555C07BA"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46A1475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343A5CC6"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0EE29425" w14:textId="77777777" w:rsidTr="00EB3B7A">
        <w:trPr>
          <w:trHeight w:val="288"/>
        </w:trPr>
        <w:tc>
          <w:tcPr>
            <w:tcW w:w="688" w:type="dxa"/>
            <w:tcBorders>
              <w:top w:val="nil"/>
              <w:left w:val="nil"/>
              <w:bottom w:val="nil"/>
              <w:right w:val="nil"/>
            </w:tcBorders>
          </w:tcPr>
          <w:p w14:paraId="03F0D190"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48A436D0"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3985" w:type="dxa"/>
            <w:gridSpan w:val="3"/>
            <w:tcBorders>
              <w:top w:val="nil"/>
              <w:left w:val="nil"/>
              <w:bottom w:val="nil"/>
              <w:right w:val="nil"/>
            </w:tcBorders>
            <w:noWrap/>
            <w:vAlign w:val="bottom"/>
            <w:hideMark/>
          </w:tcPr>
          <w:p w14:paraId="5ED7979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POPIS INSTRUMENATA OSIGURANJA PLAĆANJA -PRIMLJENA</w:t>
            </w:r>
          </w:p>
        </w:tc>
        <w:tc>
          <w:tcPr>
            <w:tcW w:w="1134" w:type="dxa"/>
            <w:tcBorders>
              <w:top w:val="nil"/>
              <w:left w:val="nil"/>
              <w:bottom w:val="nil"/>
              <w:right w:val="nil"/>
            </w:tcBorders>
            <w:noWrap/>
            <w:vAlign w:val="bottom"/>
            <w:hideMark/>
          </w:tcPr>
          <w:p w14:paraId="0FDE4C8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560" w:type="dxa"/>
            <w:tcBorders>
              <w:top w:val="nil"/>
              <w:left w:val="nil"/>
              <w:bottom w:val="nil"/>
              <w:right w:val="nil"/>
            </w:tcBorders>
            <w:noWrap/>
            <w:vAlign w:val="bottom"/>
            <w:hideMark/>
          </w:tcPr>
          <w:p w14:paraId="5E2A890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20D76494"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023A3A7E"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55A06F53" w14:textId="77777777" w:rsidTr="00EB3B7A">
        <w:trPr>
          <w:trHeight w:val="288"/>
        </w:trPr>
        <w:tc>
          <w:tcPr>
            <w:tcW w:w="688" w:type="dxa"/>
            <w:tcBorders>
              <w:top w:val="nil"/>
              <w:left w:val="nil"/>
              <w:bottom w:val="nil"/>
              <w:right w:val="nil"/>
            </w:tcBorders>
          </w:tcPr>
          <w:p w14:paraId="255A14E7"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0BE0BB03"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47731471"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24E40F4A"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5C2B545C"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05503C65"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7229A28A"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424D7CA6"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31B3B12A"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3B2BF4DD" w14:textId="77777777" w:rsidTr="00EB3B7A">
        <w:trPr>
          <w:trHeight w:val="288"/>
        </w:trPr>
        <w:tc>
          <w:tcPr>
            <w:tcW w:w="688" w:type="dxa"/>
            <w:tcBorders>
              <w:top w:val="nil"/>
              <w:left w:val="nil"/>
              <w:bottom w:val="single" w:sz="4" w:space="0" w:color="auto"/>
              <w:right w:val="nil"/>
            </w:tcBorders>
          </w:tcPr>
          <w:p w14:paraId="06DB9F8B"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13" w:type="dxa"/>
            <w:tcBorders>
              <w:top w:val="nil"/>
              <w:left w:val="nil"/>
              <w:bottom w:val="nil"/>
              <w:right w:val="nil"/>
            </w:tcBorders>
            <w:noWrap/>
            <w:vAlign w:val="bottom"/>
            <w:hideMark/>
          </w:tcPr>
          <w:p w14:paraId="3284498D"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34" w:type="dxa"/>
            <w:tcBorders>
              <w:top w:val="nil"/>
              <w:left w:val="nil"/>
              <w:bottom w:val="nil"/>
              <w:right w:val="nil"/>
            </w:tcBorders>
            <w:noWrap/>
            <w:vAlign w:val="bottom"/>
            <w:hideMark/>
          </w:tcPr>
          <w:p w14:paraId="18066697"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056" w:type="dxa"/>
            <w:tcBorders>
              <w:top w:val="nil"/>
              <w:left w:val="nil"/>
              <w:bottom w:val="nil"/>
              <w:right w:val="nil"/>
            </w:tcBorders>
            <w:noWrap/>
            <w:vAlign w:val="bottom"/>
            <w:hideMark/>
          </w:tcPr>
          <w:p w14:paraId="489A6374"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495" w:type="dxa"/>
            <w:tcBorders>
              <w:top w:val="nil"/>
              <w:left w:val="nil"/>
              <w:bottom w:val="nil"/>
              <w:right w:val="nil"/>
            </w:tcBorders>
            <w:noWrap/>
            <w:vAlign w:val="bottom"/>
            <w:hideMark/>
          </w:tcPr>
          <w:p w14:paraId="65E6469C"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134" w:type="dxa"/>
            <w:tcBorders>
              <w:top w:val="nil"/>
              <w:left w:val="nil"/>
              <w:bottom w:val="nil"/>
              <w:right w:val="nil"/>
            </w:tcBorders>
            <w:noWrap/>
            <w:vAlign w:val="bottom"/>
            <w:hideMark/>
          </w:tcPr>
          <w:p w14:paraId="4E2FB6F9"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560" w:type="dxa"/>
            <w:tcBorders>
              <w:top w:val="nil"/>
              <w:left w:val="nil"/>
              <w:bottom w:val="nil"/>
              <w:right w:val="nil"/>
            </w:tcBorders>
            <w:noWrap/>
            <w:vAlign w:val="bottom"/>
            <w:hideMark/>
          </w:tcPr>
          <w:p w14:paraId="178B424E"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1221" w:type="dxa"/>
            <w:tcBorders>
              <w:top w:val="nil"/>
              <w:left w:val="nil"/>
              <w:bottom w:val="nil"/>
              <w:right w:val="nil"/>
            </w:tcBorders>
            <w:noWrap/>
            <w:vAlign w:val="bottom"/>
            <w:hideMark/>
          </w:tcPr>
          <w:p w14:paraId="547B67A0" w14:textId="77777777" w:rsidR="00EB3B7A" w:rsidRPr="00EB3B7A" w:rsidRDefault="00EB3B7A" w:rsidP="00403295">
            <w:pPr>
              <w:spacing w:after="0" w:line="240" w:lineRule="auto"/>
              <w:rPr>
                <w:rFonts w:ascii="Times New Roman" w:eastAsia="Times New Roman" w:hAnsi="Times New Roman"/>
                <w:sz w:val="16"/>
                <w:szCs w:val="16"/>
                <w:lang w:eastAsia="hr-HR"/>
              </w:rPr>
            </w:pPr>
          </w:p>
        </w:tc>
        <w:tc>
          <w:tcPr>
            <w:tcW w:w="976" w:type="dxa"/>
            <w:tcBorders>
              <w:top w:val="nil"/>
              <w:left w:val="nil"/>
              <w:bottom w:val="nil"/>
              <w:right w:val="nil"/>
            </w:tcBorders>
            <w:noWrap/>
            <w:vAlign w:val="bottom"/>
            <w:hideMark/>
          </w:tcPr>
          <w:p w14:paraId="1D43554C" w14:textId="77777777" w:rsidR="00EB3B7A" w:rsidRPr="00EB3B7A" w:rsidRDefault="00EB3B7A" w:rsidP="00403295">
            <w:pPr>
              <w:spacing w:after="0" w:line="240" w:lineRule="auto"/>
              <w:rPr>
                <w:rFonts w:ascii="Times New Roman" w:eastAsia="Times New Roman" w:hAnsi="Times New Roman"/>
                <w:sz w:val="16"/>
                <w:szCs w:val="16"/>
                <w:lang w:eastAsia="hr-HR"/>
              </w:rPr>
            </w:pPr>
          </w:p>
        </w:tc>
      </w:tr>
      <w:tr w:rsidR="00EB3B7A" w:rsidRPr="00EB3B7A" w14:paraId="447804E4" w14:textId="77777777" w:rsidTr="00EB3B7A">
        <w:trPr>
          <w:trHeight w:val="288"/>
        </w:trPr>
        <w:tc>
          <w:tcPr>
            <w:tcW w:w="688" w:type="dxa"/>
            <w:tcBorders>
              <w:top w:val="single" w:sz="4" w:space="0" w:color="auto"/>
              <w:left w:val="single" w:sz="4" w:space="0" w:color="auto"/>
              <w:bottom w:val="nil"/>
              <w:right w:val="single" w:sz="4" w:space="0" w:color="auto"/>
            </w:tcBorders>
          </w:tcPr>
          <w:p w14:paraId="205D9B3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single" w:sz="4" w:space="0" w:color="000000"/>
              <w:left w:val="single" w:sz="4" w:space="0" w:color="auto"/>
              <w:bottom w:val="nil"/>
              <w:right w:val="nil"/>
            </w:tcBorders>
            <w:noWrap/>
            <w:vAlign w:val="bottom"/>
            <w:hideMark/>
          </w:tcPr>
          <w:p w14:paraId="4218CAD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Datum </w:t>
            </w:r>
          </w:p>
        </w:tc>
        <w:tc>
          <w:tcPr>
            <w:tcW w:w="1434" w:type="dxa"/>
            <w:tcBorders>
              <w:top w:val="single" w:sz="4" w:space="0" w:color="000000"/>
              <w:left w:val="single" w:sz="4" w:space="0" w:color="000000"/>
              <w:bottom w:val="nil"/>
              <w:right w:val="single" w:sz="4" w:space="0" w:color="000000"/>
            </w:tcBorders>
            <w:noWrap/>
            <w:vAlign w:val="bottom"/>
            <w:hideMark/>
          </w:tcPr>
          <w:p w14:paraId="4C2ACB4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Instrument</w:t>
            </w:r>
          </w:p>
        </w:tc>
        <w:tc>
          <w:tcPr>
            <w:tcW w:w="1056" w:type="dxa"/>
            <w:tcBorders>
              <w:top w:val="single" w:sz="4" w:space="0" w:color="000000"/>
              <w:left w:val="nil"/>
              <w:bottom w:val="nil"/>
              <w:right w:val="single" w:sz="4" w:space="0" w:color="000000"/>
            </w:tcBorders>
            <w:noWrap/>
            <w:vAlign w:val="bottom"/>
            <w:hideMark/>
          </w:tcPr>
          <w:p w14:paraId="20C685C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Iznos</w:t>
            </w:r>
          </w:p>
        </w:tc>
        <w:tc>
          <w:tcPr>
            <w:tcW w:w="1495" w:type="dxa"/>
            <w:tcBorders>
              <w:top w:val="single" w:sz="4" w:space="0" w:color="000000"/>
              <w:left w:val="nil"/>
              <w:bottom w:val="nil"/>
              <w:right w:val="single" w:sz="4" w:space="0" w:color="000000"/>
            </w:tcBorders>
            <w:noWrap/>
            <w:vAlign w:val="bottom"/>
            <w:hideMark/>
          </w:tcPr>
          <w:p w14:paraId="7B078C6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Davatelj</w:t>
            </w:r>
          </w:p>
        </w:tc>
        <w:tc>
          <w:tcPr>
            <w:tcW w:w="1134" w:type="dxa"/>
            <w:tcBorders>
              <w:top w:val="single" w:sz="4" w:space="0" w:color="000000"/>
              <w:left w:val="nil"/>
              <w:bottom w:val="nil"/>
              <w:right w:val="single" w:sz="4" w:space="0" w:color="000000"/>
            </w:tcBorders>
            <w:noWrap/>
            <w:vAlign w:val="bottom"/>
            <w:hideMark/>
          </w:tcPr>
          <w:p w14:paraId="6BA1DBC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OIB</w:t>
            </w:r>
          </w:p>
        </w:tc>
        <w:tc>
          <w:tcPr>
            <w:tcW w:w="1560" w:type="dxa"/>
            <w:tcBorders>
              <w:top w:val="single" w:sz="4" w:space="0" w:color="000000"/>
              <w:left w:val="nil"/>
              <w:bottom w:val="nil"/>
              <w:right w:val="single" w:sz="4" w:space="0" w:color="000000"/>
            </w:tcBorders>
            <w:noWrap/>
            <w:vAlign w:val="bottom"/>
            <w:hideMark/>
          </w:tcPr>
          <w:p w14:paraId="3B7845A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Namjena</w:t>
            </w:r>
          </w:p>
        </w:tc>
        <w:tc>
          <w:tcPr>
            <w:tcW w:w="1221" w:type="dxa"/>
            <w:tcBorders>
              <w:top w:val="single" w:sz="4" w:space="0" w:color="000000"/>
              <w:left w:val="nil"/>
              <w:bottom w:val="nil"/>
              <w:right w:val="single" w:sz="4" w:space="0" w:color="000000"/>
            </w:tcBorders>
            <w:noWrap/>
            <w:vAlign w:val="bottom"/>
            <w:hideMark/>
          </w:tcPr>
          <w:p w14:paraId="101580C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Dokument</w:t>
            </w:r>
          </w:p>
        </w:tc>
        <w:tc>
          <w:tcPr>
            <w:tcW w:w="976" w:type="dxa"/>
            <w:tcBorders>
              <w:top w:val="single" w:sz="4" w:space="0" w:color="000000"/>
              <w:left w:val="nil"/>
              <w:bottom w:val="nil"/>
              <w:right w:val="single" w:sz="4" w:space="0" w:color="000000"/>
            </w:tcBorders>
            <w:noWrap/>
            <w:vAlign w:val="bottom"/>
            <w:hideMark/>
          </w:tcPr>
          <w:p w14:paraId="23F9E2A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Napomena</w:t>
            </w:r>
          </w:p>
        </w:tc>
      </w:tr>
      <w:tr w:rsidR="00EB3B7A" w:rsidRPr="00EB3B7A" w14:paraId="7FBDBE05" w14:textId="77777777" w:rsidTr="00EB3B7A">
        <w:trPr>
          <w:trHeight w:val="288"/>
        </w:trPr>
        <w:tc>
          <w:tcPr>
            <w:tcW w:w="688" w:type="dxa"/>
            <w:tcBorders>
              <w:top w:val="nil"/>
              <w:left w:val="single" w:sz="4" w:space="0" w:color="auto"/>
              <w:bottom w:val="nil"/>
              <w:right w:val="single" w:sz="4" w:space="0" w:color="auto"/>
            </w:tcBorders>
          </w:tcPr>
          <w:p w14:paraId="4B6086D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lastRenderedPageBreak/>
              <w:t>Red.br.</w:t>
            </w:r>
          </w:p>
        </w:tc>
        <w:tc>
          <w:tcPr>
            <w:tcW w:w="1013" w:type="dxa"/>
            <w:tcBorders>
              <w:top w:val="nil"/>
              <w:left w:val="single" w:sz="4" w:space="0" w:color="auto"/>
              <w:bottom w:val="nil"/>
              <w:right w:val="nil"/>
            </w:tcBorders>
            <w:noWrap/>
            <w:vAlign w:val="bottom"/>
            <w:hideMark/>
          </w:tcPr>
          <w:p w14:paraId="5121515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izdavanja</w:t>
            </w:r>
          </w:p>
        </w:tc>
        <w:tc>
          <w:tcPr>
            <w:tcW w:w="1434" w:type="dxa"/>
            <w:tcBorders>
              <w:top w:val="nil"/>
              <w:left w:val="single" w:sz="4" w:space="0" w:color="000000"/>
              <w:bottom w:val="nil"/>
              <w:right w:val="nil"/>
            </w:tcBorders>
            <w:noWrap/>
            <w:vAlign w:val="bottom"/>
            <w:hideMark/>
          </w:tcPr>
          <w:p w14:paraId="063AB77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osiguranja</w:t>
            </w:r>
          </w:p>
        </w:tc>
        <w:tc>
          <w:tcPr>
            <w:tcW w:w="1056" w:type="dxa"/>
            <w:tcBorders>
              <w:top w:val="nil"/>
              <w:left w:val="single" w:sz="4" w:space="0" w:color="000000"/>
              <w:bottom w:val="nil"/>
              <w:right w:val="single" w:sz="4" w:space="0" w:color="000000"/>
            </w:tcBorders>
            <w:noWrap/>
            <w:vAlign w:val="bottom"/>
            <w:hideMark/>
          </w:tcPr>
          <w:p w14:paraId="159D654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danog jamstva</w:t>
            </w:r>
          </w:p>
        </w:tc>
        <w:tc>
          <w:tcPr>
            <w:tcW w:w="1495" w:type="dxa"/>
            <w:tcBorders>
              <w:top w:val="nil"/>
              <w:left w:val="nil"/>
              <w:bottom w:val="nil"/>
              <w:right w:val="single" w:sz="4" w:space="0" w:color="000000"/>
            </w:tcBorders>
            <w:noWrap/>
            <w:vAlign w:val="bottom"/>
            <w:hideMark/>
          </w:tcPr>
          <w:p w14:paraId="5242A00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jamstva</w:t>
            </w:r>
          </w:p>
        </w:tc>
        <w:tc>
          <w:tcPr>
            <w:tcW w:w="1134" w:type="dxa"/>
            <w:tcBorders>
              <w:top w:val="nil"/>
              <w:left w:val="nil"/>
              <w:bottom w:val="nil"/>
              <w:right w:val="single" w:sz="4" w:space="0" w:color="000000"/>
            </w:tcBorders>
            <w:noWrap/>
            <w:vAlign w:val="bottom"/>
            <w:hideMark/>
          </w:tcPr>
          <w:p w14:paraId="6102A4A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nil"/>
              <w:right w:val="single" w:sz="4" w:space="0" w:color="000000"/>
            </w:tcBorders>
            <w:noWrap/>
            <w:vAlign w:val="bottom"/>
            <w:hideMark/>
          </w:tcPr>
          <w:p w14:paraId="3D729E2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nil"/>
              <w:right w:val="single" w:sz="4" w:space="0" w:color="000000"/>
            </w:tcBorders>
            <w:noWrap/>
            <w:vAlign w:val="bottom"/>
            <w:hideMark/>
          </w:tcPr>
          <w:p w14:paraId="712982E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broj</w:t>
            </w:r>
          </w:p>
        </w:tc>
        <w:tc>
          <w:tcPr>
            <w:tcW w:w="976" w:type="dxa"/>
            <w:tcBorders>
              <w:top w:val="nil"/>
              <w:left w:val="nil"/>
              <w:bottom w:val="nil"/>
              <w:right w:val="single" w:sz="4" w:space="0" w:color="000000"/>
            </w:tcBorders>
            <w:noWrap/>
            <w:vAlign w:val="bottom"/>
            <w:hideMark/>
          </w:tcPr>
          <w:p w14:paraId="608F97C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rok važnosti</w:t>
            </w:r>
          </w:p>
        </w:tc>
      </w:tr>
      <w:tr w:rsidR="00EB3B7A" w:rsidRPr="00EB3B7A" w14:paraId="5BEAED18" w14:textId="77777777" w:rsidTr="00EB3B7A">
        <w:trPr>
          <w:trHeight w:val="288"/>
        </w:trPr>
        <w:tc>
          <w:tcPr>
            <w:tcW w:w="688" w:type="dxa"/>
            <w:tcBorders>
              <w:top w:val="nil"/>
              <w:left w:val="single" w:sz="4" w:space="0" w:color="auto"/>
              <w:bottom w:val="single" w:sz="4" w:space="0" w:color="auto"/>
              <w:right w:val="single" w:sz="4" w:space="0" w:color="auto"/>
            </w:tcBorders>
          </w:tcPr>
          <w:p w14:paraId="2D2FD02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single" w:sz="4" w:space="0" w:color="000000"/>
              <w:right w:val="nil"/>
            </w:tcBorders>
            <w:noWrap/>
            <w:vAlign w:val="bottom"/>
            <w:hideMark/>
          </w:tcPr>
          <w:p w14:paraId="1E508E2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136B4EC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single" w:sz="4" w:space="0" w:color="000000"/>
              <w:right w:val="nil"/>
            </w:tcBorders>
            <w:noWrap/>
            <w:vAlign w:val="bottom"/>
            <w:hideMark/>
          </w:tcPr>
          <w:p w14:paraId="16BA20D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noWrap/>
            <w:vAlign w:val="bottom"/>
            <w:hideMark/>
          </w:tcPr>
          <w:p w14:paraId="7D8B2EF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5F96EAB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single" w:sz="4" w:space="0" w:color="000000"/>
            </w:tcBorders>
            <w:noWrap/>
            <w:vAlign w:val="bottom"/>
            <w:hideMark/>
          </w:tcPr>
          <w:p w14:paraId="3BB8497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000000"/>
            </w:tcBorders>
            <w:noWrap/>
            <w:vAlign w:val="bottom"/>
            <w:hideMark/>
          </w:tcPr>
          <w:p w14:paraId="27E7879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nil"/>
              <w:bottom w:val="single" w:sz="4" w:space="0" w:color="000000"/>
              <w:right w:val="single" w:sz="4" w:space="0" w:color="000000"/>
            </w:tcBorders>
            <w:noWrap/>
            <w:vAlign w:val="bottom"/>
            <w:hideMark/>
          </w:tcPr>
          <w:p w14:paraId="784A780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35BF49E3" w14:textId="77777777" w:rsidTr="00EB3B7A">
        <w:trPr>
          <w:trHeight w:val="288"/>
        </w:trPr>
        <w:tc>
          <w:tcPr>
            <w:tcW w:w="688" w:type="dxa"/>
            <w:tcBorders>
              <w:top w:val="single" w:sz="4" w:space="0" w:color="auto"/>
              <w:left w:val="single" w:sz="4" w:space="0" w:color="auto"/>
              <w:bottom w:val="single" w:sz="4" w:space="0" w:color="auto"/>
              <w:right w:val="single" w:sz="4" w:space="0" w:color="auto"/>
            </w:tcBorders>
          </w:tcPr>
          <w:p w14:paraId="5E96A20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auto"/>
              <w:bottom w:val="single" w:sz="4" w:space="0" w:color="auto"/>
              <w:right w:val="single" w:sz="4" w:space="0" w:color="000000"/>
            </w:tcBorders>
            <w:noWrap/>
            <w:vAlign w:val="bottom"/>
            <w:hideMark/>
          </w:tcPr>
          <w:p w14:paraId="53D317D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nil"/>
              <w:bottom w:val="single" w:sz="4" w:space="0" w:color="000000"/>
              <w:right w:val="single" w:sz="4" w:space="0" w:color="000000"/>
            </w:tcBorders>
            <w:noWrap/>
            <w:vAlign w:val="bottom"/>
            <w:hideMark/>
          </w:tcPr>
          <w:p w14:paraId="6445CA5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nil"/>
              <w:bottom w:val="single" w:sz="4" w:space="0" w:color="000000"/>
              <w:right w:val="single" w:sz="4" w:space="0" w:color="000000"/>
            </w:tcBorders>
            <w:noWrap/>
            <w:vAlign w:val="bottom"/>
            <w:hideMark/>
          </w:tcPr>
          <w:p w14:paraId="6470AA3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nil"/>
              <w:bottom w:val="single" w:sz="4" w:space="0" w:color="000000"/>
              <w:right w:val="single" w:sz="4" w:space="0" w:color="000000"/>
            </w:tcBorders>
            <w:noWrap/>
            <w:vAlign w:val="bottom"/>
            <w:hideMark/>
          </w:tcPr>
          <w:p w14:paraId="513F2A2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nil"/>
              <w:bottom w:val="single" w:sz="4" w:space="0" w:color="000000"/>
              <w:right w:val="single" w:sz="4" w:space="0" w:color="000000"/>
            </w:tcBorders>
            <w:noWrap/>
            <w:vAlign w:val="bottom"/>
            <w:hideMark/>
          </w:tcPr>
          <w:p w14:paraId="7F40945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single" w:sz="4" w:space="0" w:color="000000"/>
              <w:right w:val="single" w:sz="4" w:space="0" w:color="000000"/>
            </w:tcBorders>
            <w:noWrap/>
            <w:vAlign w:val="bottom"/>
            <w:hideMark/>
          </w:tcPr>
          <w:p w14:paraId="6B87078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000000"/>
            </w:tcBorders>
            <w:noWrap/>
            <w:vAlign w:val="bottom"/>
            <w:hideMark/>
          </w:tcPr>
          <w:p w14:paraId="3639662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nil"/>
              <w:bottom w:val="single" w:sz="4" w:space="0" w:color="auto"/>
              <w:right w:val="single" w:sz="4" w:space="0" w:color="000000"/>
            </w:tcBorders>
            <w:noWrap/>
            <w:vAlign w:val="bottom"/>
            <w:hideMark/>
          </w:tcPr>
          <w:p w14:paraId="53105CA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7CE3E6F0" w14:textId="77777777" w:rsidTr="00EB3B7A">
        <w:trPr>
          <w:trHeight w:val="288"/>
        </w:trPr>
        <w:tc>
          <w:tcPr>
            <w:tcW w:w="688" w:type="dxa"/>
            <w:tcBorders>
              <w:top w:val="single" w:sz="4" w:space="0" w:color="auto"/>
              <w:left w:val="single" w:sz="4" w:space="0" w:color="auto"/>
              <w:bottom w:val="nil"/>
              <w:right w:val="single" w:sz="4" w:space="0" w:color="auto"/>
            </w:tcBorders>
          </w:tcPr>
          <w:p w14:paraId="06824D6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single" w:sz="4" w:space="0" w:color="auto"/>
              <w:left w:val="single" w:sz="4" w:space="0" w:color="auto"/>
              <w:bottom w:val="nil"/>
              <w:right w:val="single" w:sz="4" w:space="0" w:color="auto"/>
            </w:tcBorders>
            <w:noWrap/>
            <w:vAlign w:val="bottom"/>
            <w:hideMark/>
          </w:tcPr>
          <w:p w14:paraId="4FE11EC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17.11.2022.</w:t>
            </w:r>
          </w:p>
        </w:tc>
        <w:tc>
          <w:tcPr>
            <w:tcW w:w="1434" w:type="dxa"/>
            <w:tcBorders>
              <w:top w:val="nil"/>
              <w:left w:val="single" w:sz="4" w:space="0" w:color="auto"/>
              <w:bottom w:val="nil"/>
              <w:right w:val="nil"/>
            </w:tcBorders>
            <w:noWrap/>
            <w:vAlign w:val="bottom"/>
            <w:hideMark/>
          </w:tcPr>
          <w:p w14:paraId="0A66530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bank</w:t>
            </w:r>
            <w:proofErr w:type="spellEnd"/>
            <w:r w:rsidRPr="00EB3B7A">
              <w:rPr>
                <w:rFonts w:ascii="Times New Roman" w:eastAsia="Times New Roman" w:hAnsi="Times New Roman"/>
                <w:color w:val="000000"/>
                <w:sz w:val="16"/>
                <w:szCs w:val="16"/>
                <w:lang w:eastAsia="hr-HR"/>
              </w:rPr>
              <w:t>. Garancija</w:t>
            </w:r>
          </w:p>
        </w:tc>
        <w:tc>
          <w:tcPr>
            <w:tcW w:w="1056" w:type="dxa"/>
            <w:tcBorders>
              <w:top w:val="nil"/>
              <w:left w:val="single" w:sz="4" w:space="0" w:color="000000"/>
              <w:bottom w:val="nil"/>
              <w:right w:val="nil"/>
            </w:tcBorders>
            <w:noWrap/>
            <w:vAlign w:val="bottom"/>
            <w:hideMark/>
          </w:tcPr>
          <w:p w14:paraId="128CA0E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38061BA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Gradatin</w:t>
            </w:r>
            <w:proofErr w:type="spellEnd"/>
            <w:r w:rsidRPr="00EB3B7A">
              <w:rPr>
                <w:rFonts w:ascii="Times New Roman" w:eastAsia="Times New Roman" w:hAnsi="Times New Roman"/>
                <w:color w:val="000000"/>
                <w:sz w:val="16"/>
                <w:szCs w:val="16"/>
                <w:lang w:eastAsia="hr-HR"/>
              </w:rPr>
              <w:t xml:space="preserve"> d.o.o.</w:t>
            </w:r>
          </w:p>
        </w:tc>
        <w:tc>
          <w:tcPr>
            <w:tcW w:w="1134" w:type="dxa"/>
            <w:tcBorders>
              <w:top w:val="nil"/>
              <w:left w:val="single" w:sz="4" w:space="0" w:color="000000"/>
              <w:bottom w:val="nil"/>
              <w:right w:val="nil"/>
            </w:tcBorders>
            <w:noWrap/>
            <w:vAlign w:val="bottom"/>
            <w:hideMark/>
          </w:tcPr>
          <w:p w14:paraId="5D5EDB8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79147056526</w:t>
            </w:r>
          </w:p>
        </w:tc>
        <w:tc>
          <w:tcPr>
            <w:tcW w:w="1560" w:type="dxa"/>
            <w:tcBorders>
              <w:top w:val="nil"/>
              <w:left w:val="single" w:sz="4" w:space="0" w:color="000000"/>
              <w:bottom w:val="nil"/>
              <w:right w:val="nil"/>
            </w:tcBorders>
            <w:noWrap/>
            <w:vAlign w:val="bottom"/>
            <w:hideMark/>
          </w:tcPr>
          <w:p w14:paraId="1B18EDC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nabava kanti za </w:t>
            </w:r>
            <w:proofErr w:type="spellStart"/>
            <w:r w:rsidRPr="00EB3B7A">
              <w:rPr>
                <w:rFonts w:ascii="Times New Roman" w:eastAsia="Times New Roman" w:hAnsi="Times New Roman"/>
                <w:color w:val="000000"/>
                <w:sz w:val="16"/>
                <w:szCs w:val="16"/>
                <w:lang w:eastAsia="hr-HR"/>
              </w:rPr>
              <w:t>sakuplj</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noWrap/>
            <w:vAlign w:val="bottom"/>
            <w:hideMark/>
          </w:tcPr>
          <w:p w14:paraId="2666274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O JN br. 01-30/22</w:t>
            </w:r>
          </w:p>
        </w:tc>
        <w:tc>
          <w:tcPr>
            <w:tcW w:w="976" w:type="dxa"/>
            <w:tcBorders>
              <w:top w:val="single" w:sz="4" w:space="0" w:color="auto"/>
              <w:left w:val="single" w:sz="4" w:space="0" w:color="auto"/>
              <w:bottom w:val="nil"/>
              <w:right w:val="single" w:sz="4" w:space="0" w:color="auto"/>
            </w:tcBorders>
            <w:noWrap/>
            <w:vAlign w:val="bottom"/>
            <w:hideMark/>
          </w:tcPr>
          <w:p w14:paraId="37FCEB8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4E2FDBBE" w14:textId="77777777" w:rsidTr="00EB3B7A">
        <w:trPr>
          <w:trHeight w:val="288"/>
        </w:trPr>
        <w:tc>
          <w:tcPr>
            <w:tcW w:w="688" w:type="dxa"/>
            <w:tcBorders>
              <w:top w:val="nil"/>
              <w:left w:val="single" w:sz="4" w:space="0" w:color="auto"/>
              <w:bottom w:val="single" w:sz="4" w:space="0" w:color="auto"/>
              <w:right w:val="single" w:sz="4" w:space="0" w:color="auto"/>
            </w:tcBorders>
          </w:tcPr>
          <w:p w14:paraId="4E1F8A0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w:t>
            </w:r>
          </w:p>
        </w:tc>
        <w:tc>
          <w:tcPr>
            <w:tcW w:w="1013" w:type="dxa"/>
            <w:tcBorders>
              <w:top w:val="nil"/>
              <w:left w:val="single" w:sz="4" w:space="0" w:color="auto"/>
              <w:bottom w:val="single" w:sz="4" w:space="0" w:color="auto"/>
              <w:right w:val="single" w:sz="4" w:space="0" w:color="auto"/>
            </w:tcBorders>
            <w:noWrap/>
            <w:vAlign w:val="bottom"/>
            <w:hideMark/>
          </w:tcPr>
          <w:p w14:paraId="2AFF570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auto"/>
              <w:bottom w:val="single" w:sz="4" w:space="0" w:color="000000"/>
              <w:right w:val="nil"/>
            </w:tcBorders>
            <w:noWrap/>
            <w:vAlign w:val="bottom"/>
            <w:hideMark/>
          </w:tcPr>
          <w:p w14:paraId="20BBA17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Serija B 07806502</w:t>
            </w:r>
          </w:p>
        </w:tc>
        <w:tc>
          <w:tcPr>
            <w:tcW w:w="1056" w:type="dxa"/>
            <w:tcBorders>
              <w:top w:val="nil"/>
              <w:left w:val="single" w:sz="4" w:space="0" w:color="000000"/>
              <w:bottom w:val="single" w:sz="4" w:space="0" w:color="000000"/>
              <w:right w:val="nil"/>
            </w:tcBorders>
            <w:noWrap/>
            <w:vAlign w:val="bottom"/>
            <w:hideMark/>
          </w:tcPr>
          <w:p w14:paraId="592ECD04"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4.363,85</w:t>
            </w:r>
          </w:p>
        </w:tc>
        <w:tc>
          <w:tcPr>
            <w:tcW w:w="1495" w:type="dxa"/>
            <w:tcBorders>
              <w:top w:val="nil"/>
              <w:left w:val="single" w:sz="4" w:space="0" w:color="000000"/>
              <w:bottom w:val="single" w:sz="4" w:space="0" w:color="000000"/>
              <w:right w:val="nil"/>
            </w:tcBorders>
            <w:noWrap/>
            <w:vAlign w:val="bottom"/>
            <w:hideMark/>
          </w:tcPr>
          <w:p w14:paraId="737BEA6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Livadarski</w:t>
            </w:r>
            <w:proofErr w:type="spellEnd"/>
            <w:r w:rsidRPr="00EB3B7A">
              <w:rPr>
                <w:rFonts w:ascii="Times New Roman" w:eastAsia="Times New Roman" w:hAnsi="Times New Roman"/>
                <w:color w:val="000000"/>
                <w:sz w:val="16"/>
                <w:szCs w:val="16"/>
                <w:lang w:eastAsia="hr-HR"/>
              </w:rPr>
              <w:t xml:space="preserve"> put 19, Sesvete</w:t>
            </w:r>
          </w:p>
        </w:tc>
        <w:tc>
          <w:tcPr>
            <w:tcW w:w="1134" w:type="dxa"/>
            <w:tcBorders>
              <w:top w:val="nil"/>
              <w:left w:val="single" w:sz="4" w:space="0" w:color="000000"/>
              <w:bottom w:val="single" w:sz="4" w:space="0" w:color="000000"/>
              <w:right w:val="nil"/>
            </w:tcBorders>
            <w:noWrap/>
            <w:vAlign w:val="bottom"/>
            <w:hideMark/>
          </w:tcPr>
          <w:p w14:paraId="73DCEE2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7DA91B9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otpada</w:t>
            </w:r>
          </w:p>
        </w:tc>
        <w:tc>
          <w:tcPr>
            <w:tcW w:w="1221" w:type="dxa"/>
            <w:tcBorders>
              <w:top w:val="nil"/>
              <w:left w:val="single" w:sz="4" w:space="0" w:color="000000"/>
              <w:bottom w:val="single" w:sz="4" w:space="0" w:color="000000"/>
              <w:right w:val="single" w:sz="4" w:space="0" w:color="auto"/>
            </w:tcBorders>
            <w:noWrap/>
            <w:vAlign w:val="bottom"/>
            <w:hideMark/>
          </w:tcPr>
          <w:p w14:paraId="5B937BF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Klasa:022-05/22-01/250</w:t>
            </w:r>
          </w:p>
        </w:tc>
        <w:tc>
          <w:tcPr>
            <w:tcW w:w="976" w:type="dxa"/>
            <w:tcBorders>
              <w:top w:val="nil"/>
              <w:left w:val="single" w:sz="4" w:space="0" w:color="auto"/>
              <w:bottom w:val="single" w:sz="4" w:space="0" w:color="000000"/>
              <w:right w:val="single" w:sz="4" w:space="0" w:color="auto"/>
            </w:tcBorders>
            <w:noWrap/>
            <w:vAlign w:val="bottom"/>
            <w:hideMark/>
          </w:tcPr>
          <w:p w14:paraId="4406A68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17.02.2023.</w:t>
            </w:r>
          </w:p>
        </w:tc>
      </w:tr>
      <w:tr w:rsidR="00EB3B7A" w:rsidRPr="00EB3B7A" w14:paraId="2BA72E71" w14:textId="77777777" w:rsidTr="00EB3B7A">
        <w:trPr>
          <w:trHeight w:val="288"/>
        </w:trPr>
        <w:tc>
          <w:tcPr>
            <w:tcW w:w="688" w:type="dxa"/>
            <w:tcBorders>
              <w:top w:val="single" w:sz="4" w:space="0" w:color="auto"/>
              <w:left w:val="single" w:sz="4" w:space="0" w:color="000000"/>
              <w:bottom w:val="nil"/>
              <w:right w:val="single" w:sz="4" w:space="0" w:color="000000"/>
            </w:tcBorders>
          </w:tcPr>
          <w:p w14:paraId="1D0DD92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single" w:sz="4" w:space="0" w:color="auto"/>
              <w:left w:val="single" w:sz="4" w:space="0" w:color="000000"/>
              <w:bottom w:val="nil"/>
              <w:right w:val="nil"/>
            </w:tcBorders>
            <w:noWrap/>
            <w:vAlign w:val="bottom"/>
            <w:hideMark/>
          </w:tcPr>
          <w:p w14:paraId="37513BF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10.11.2023.</w:t>
            </w:r>
          </w:p>
        </w:tc>
        <w:tc>
          <w:tcPr>
            <w:tcW w:w="1434" w:type="dxa"/>
            <w:tcBorders>
              <w:top w:val="nil"/>
              <w:left w:val="single" w:sz="4" w:space="0" w:color="000000"/>
              <w:bottom w:val="nil"/>
              <w:right w:val="nil"/>
            </w:tcBorders>
            <w:noWrap/>
            <w:vAlign w:val="bottom"/>
            <w:hideMark/>
          </w:tcPr>
          <w:p w14:paraId="4276111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bank</w:t>
            </w:r>
            <w:proofErr w:type="spellEnd"/>
            <w:r w:rsidRPr="00EB3B7A">
              <w:rPr>
                <w:rFonts w:ascii="Times New Roman" w:eastAsia="Times New Roman" w:hAnsi="Times New Roman"/>
                <w:color w:val="000000"/>
                <w:sz w:val="16"/>
                <w:szCs w:val="16"/>
                <w:lang w:eastAsia="hr-HR"/>
              </w:rPr>
              <w:t>. Garancija</w:t>
            </w:r>
          </w:p>
        </w:tc>
        <w:tc>
          <w:tcPr>
            <w:tcW w:w="1056" w:type="dxa"/>
            <w:tcBorders>
              <w:top w:val="nil"/>
              <w:left w:val="single" w:sz="4" w:space="0" w:color="000000"/>
              <w:bottom w:val="nil"/>
              <w:right w:val="nil"/>
            </w:tcBorders>
            <w:noWrap/>
            <w:vAlign w:val="bottom"/>
            <w:hideMark/>
          </w:tcPr>
          <w:p w14:paraId="4679F565"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2.495,00</w:t>
            </w:r>
          </w:p>
        </w:tc>
        <w:tc>
          <w:tcPr>
            <w:tcW w:w="1495" w:type="dxa"/>
            <w:tcBorders>
              <w:top w:val="nil"/>
              <w:left w:val="single" w:sz="4" w:space="0" w:color="000000"/>
              <w:bottom w:val="nil"/>
              <w:right w:val="nil"/>
            </w:tcBorders>
            <w:noWrap/>
            <w:vAlign w:val="bottom"/>
            <w:hideMark/>
          </w:tcPr>
          <w:p w14:paraId="4FC8085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Gradatin</w:t>
            </w:r>
            <w:proofErr w:type="spellEnd"/>
            <w:r w:rsidRPr="00EB3B7A">
              <w:rPr>
                <w:rFonts w:ascii="Times New Roman" w:eastAsia="Times New Roman" w:hAnsi="Times New Roman"/>
                <w:color w:val="000000"/>
                <w:sz w:val="16"/>
                <w:szCs w:val="16"/>
                <w:lang w:eastAsia="hr-HR"/>
              </w:rPr>
              <w:t xml:space="preserve"> d.o.o.</w:t>
            </w:r>
          </w:p>
        </w:tc>
        <w:tc>
          <w:tcPr>
            <w:tcW w:w="1134" w:type="dxa"/>
            <w:tcBorders>
              <w:top w:val="nil"/>
              <w:left w:val="single" w:sz="4" w:space="0" w:color="000000"/>
              <w:bottom w:val="nil"/>
              <w:right w:val="nil"/>
            </w:tcBorders>
            <w:noWrap/>
            <w:vAlign w:val="bottom"/>
            <w:hideMark/>
          </w:tcPr>
          <w:p w14:paraId="47F4097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79147056526</w:t>
            </w:r>
          </w:p>
        </w:tc>
        <w:tc>
          <w:tcPr>
            <w:tcW w:w="1560" w:type="dxa"/>
            <w:tcBorders>
              <w:top w:val="nil"/>
              <w:left w:val="single" w:sz="4" w:space="0" w:color="000000"/>
              <w:bottom w:val="nil"/>
              <w:right w:val="nil"/>
            </w:tcBorders>
            <w:noWrap/>
            <w:vAlign w:val="bottom"/>
            <w:hideMark/>
          </w:tcPr>
          <w:p w14:paraId="781B94E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nabava komunalnog </w:t>
            </w:r>
          </w:p>
        </w:tc>
        <w:tc>
          <w:tcPr>
            <w:tcW w:w="1221" w:type="dxa"/>
            <w:tcBorders>
              <w:top w:val="nil"/>
              <w:left w:val="single" w:sz="4" w:space="0" w:color="000000"/>
              <w:bottom w:val="nil"/>
              <w:right w:val="single" w:sz="4" w:space="0" w:color="auto"/>
            </w:tcBorders>
            <w:noWrap/>
            <w:vAlign w:val="bottom"/>
            <w:hideMark/>
          </w:tcPr>
          <w:p w14:paraId="552C8C7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nabavi </w:t>
            </w:r>
            <w:proofErr w:type="spellStart"/>
            <w:r w:rsidRPr="00EB3B7A">
              <w:rPr>
                <w:rFonts w:ascii="Times New Roman" w:eastAsia="Times New Roman" w:hAnsi="Times New Roman"/>
                <w:color w:val="000000"/>
                <w:sz w:val="16"/>
                <w:szCs w:val="16"/>
                <w:lang w:eastAsia="hr-HR"/>
              </w:rPr>
              <w:t>kom.opr</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noWrap/>
            <w:vAlign w:val="bottom"/>
            <w:hideMark/>
          </w:tcPr>
          <w:p w14:paraId="291527D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44D752A1"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47AD60C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w:t>
            </w:r>
          </w:p>
        </w:tc>
        <w:tc>
          <w:tcPr>
            <w:tcW w:w="1013" w:type="dxa"/>
            <w:tcBorders>
              <w:top w:val="nil"/>
              <w:left w:val="single" w:sz="4" w:space="0" w:color="000000"/>
              <w:bottom w:val="single" w:sz="4" w:space="0" w:color="000000"/>
              <w:right w:val="nil"/>
            </w:tcBorders>
            <w:noWrap/>
            <w:vAlign w:val="bottom"/>
            <w:hideMark/>
          </w:tcPr>
          <w:p w14:paraId="6166367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294539D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br. 459-0100-4590002295</w:t>
            </w:r>
          </w:p>
        </w:tc>
        <w:tc>
          <w:tcPr>
            <w:tcW w:w="1056" w:type="dxa"/>
            <w:tcBorders>
              <w:top w:val="nil"/>
              <w:left w:val="single" w:sz="4" w:space="0" w:color="000000"/>
              <w:bottom w:val="single" w:sz="4" w:space="0" w:color="000000"/>
              <w:right w:val="nil"/>
            </w:tcBorders>
            <w:noWrap/>
            <w:vAlign w:val="bottom"/>
            <w:hideMark/>
          </w:tcPr>
          <w:p w14:paraId="5FC8E48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noWrap/>
            <w:vAlign w:val="bottom"/>
            <w:hideMark/>
          </w:tcPr>
          <w:p w14:paraId="38F4708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Livadarski</w:t>
            </w:r>
            <w:proofErr w:type="spellEnd"/>
            <w:r w:rsidRPr="00EB3B7A">
              <w:rPr>
                <w:rFonts w:ascii="Times New Roman" w:eastAsia="Times New Roman" w:hAnsi="Times New Roman"/>
                <w:color w:val="000000"/>
                <w:sz w:val="16"/>
                <w:szCs w:val="16"/>
                <w:lang w:eastAsia="hr-HR"/>
              </w:rPr>
              <w:t xml:space="preserve"> put 19, Sesvete</w:t>
            </w:r>
          </w:p>
        </w:tc>
        <w:tc>
          <w:tcPr>
            <w:tcW w:w="1134" w:type="dxa"/>
            <w:tcBorders>
              <w:top w:val="nil"/>
              <w:left w:val="single" w:sz="4" w:space="0" w:color="000000"/>
              <w:bottom w:val="single" w:sz="4" w:space="0" w:color="000000"/>
              <w:right w:val="nil"/>
            </w:tcBorders>
            <w:noWrap/>
            <w:vAlign w:val="bottom"/>
            <w:hideMark/>
          </w:tcPr>
          <w:p w14:paraId="148CCDB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78BBEE6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stroja (sjeckalica)</w:t>
            </w:r>
          </w:p>
        </w:tc>
        <w:tc>
          <w:tcPr>
            <w:tcW w:w="1221" w:type="dxa"/>
            <w:tcBorders>
              <w:top w:val="nil"/>
              <w:left w:val="single" w:sz="4" w:space="0" w:color="000000"/>
              <w:bottom w:val="single" w:sz="4" w:space="0" w:color="000000"/>
              <w:right w:val="single" w:sz="4" w:space="0" w:color="auto"/>
            </w:tcBorders>
            <w:noWrap/>
            <w:vAlign w:val="bottom"/>
            <w:hideMark/>
          </w:tcPr>
          <w:p w14:paraId="5CB6670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Klasa:351-01/23-01/7</w:t>
            </w:r>
          </w:p>
        </w:tc>
        <w:tc>
          <w:tcPr>
            <w:tcW w:w="976" w:type="dxa"/>
            <w:tcBorders>
              <w:top w:val="nil"/>
              <w:left w:val="single" w:sz="4" w:space="0" w:color="auto"/>
              <w:bottom w:val="single" w:sz="4" w:space="0" w:color="000000"/>
              <w:right w:val="single" w:sz="4" w:space="0" w:color="auto"/>
            </w:tcBorders>
            <w:noWrap/>
            <w:vAlign w:val="bottom"/>
            <w:hideMark/>
          </w:tcPr>
          <w:p w14:paraId="5C9B173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09.03.2024.</w:t>
            </w:r>
          </w:p>
        </w:tc>
      </w:tr>
      <w:tr w:rsidR="00EB3B7A" w:rsidRPr="00EB3B7A" w14:paraId="56653E50" w14:textId="77777777" w:rsidTr="00EB3B7A">
        <w:trPr>
          <w:trHeight w:val="288"/>
        </w:trPr>
        <w:tc>
          <w:tcPr>
            <w:tcW w:w="688" w:type="dxa"/>
            <w:tcBorders>
              <w:top w:val="nil"/>
              <w:left w:val="single" w:sz="4" w:space="0" w:color="000000"/>
              <w:bottom w:val="nil"/>
              <w:right w:val="single" w:sz="4" w:space="0" w:color="000000"/>
            </w:tcBorders>
          </w:tcPr>
          <w:p w14:paraId="1389D1A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noWrap/>
            <w:vAlign w:val="bottom"/>
            <w:hideMark/>
          </w:tcPr>
          <w:p w14:paraId="293D45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31.10.2023.</w:t>
            </w:r>
          </w:p>
        </w:tc>
        <w:tc>
          <w:tcPr>
            <w:tcW w:w="1434" w:type="dxa"/>
            <w:tcBorders>
              <w:top w:val="nil"/>
              <w:left w:val="single" w:sz="4" w:space="0" w:color="000000"/>
              <w:bottom w:val="nil"/>
              <w:right w:val="nil"/>
            </w:tcBorders>
            <w:noWrap/>
            <w:vAlign w:val="bottom"/>
            <w:hideMark/>
          </w:tcPr>
          <w:p w14:paraId="2E93575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bank</w:t>
            </w:r>
            <w:proofErr w:type="spellEnd"/>
            <w:r w:rsidRPr="00EB3B7A">
              <w:rPr>
                <w:rFonts w:ascii="Times New Roman" w:eastAsia="Times New Roman" w:hAnsi="Times New Roman"/>
                <w:color w:val="000000"/>
                <w:sz w:val="16"/>
                <w:szCs w:val="16"/>
                <w:lang w:eastAsia="hr-HR"/>
              </w:rPr>
              <w:t>. Garancija</w:t>
            </w:r>
          </w:p>
        </w:tc>
        <w:tc>
          <w:tcPr>
            <w:tcW w:w="1056" w:type="dxa"/>
            <w:tcBorders>
              <w:top w:val="nil"/>
              <w:left w:val="single" w:sz="4" w:space="0" w:color="000000"/>
              <w:bottom w:val="nil"/>
              <w:right w:val="nil"/>
            </w:tcBorders>
            <w:noWrap/>
            <w:vAlign w:val="bottom"/>
            <w:hideMark/>
          </w:tcPr>
          <w:p w14:paraId="658B7555"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759,40</w:t>
            </w:r>
          </w:p>
        </w:tc>
        <w:tc>
          <w:tcPr>
            <w:tcW w:w="1495" w:type="dxa"/>
            <w:tcBorders>
              <w:top w:val="nil"/>
              <w:left w:val="single" w:sz="4" w:space="0" w:color="000000"/>
              <w:bottom w:val="nil"/>
              <w:right w:val="nil"/>
            </w:tcBorders>
            <w:noWrap/>
            <w:vAlign w:val="bottom"/>
            <w:hideMark/>
          </w:tcPr>
          <w:p w14:paraId="322122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Gradeko</w:t>
            </w:r>
            <w:proofErr w:type="spellEnd"/>
            <w:r w:rsidRPr="00EB3B7A">
              <w:rPr>
                <w:rFonts w:ascii="Times New Roman" w:eastAsia="Times New Roman" w:hAnsi="Times New Roman"/>
                <w:color w:val="000000"/>
                <w:sz w:val="16"/>
                <w:szCs w:val="16"/>
                <w:lang w:eastAsia="hr-HR"/>
              </w:rPr>
              <w:t xml:space="preserve"> d.o.o.</w:t>
            </w:r>
          </w:p>
        </w:tc>
        <w:tc>
          <w:tcPr>
            <w:tcW w:w="1134" w:type="dxa"/>
            <w:tcBorders>
              <w:top w:val="nil"/>
              <w:left w:val="single" w:sz="4" w:space="0" w:color="000000"/>
              <w:bottom w:val="nil"/>
              <w:right w:val="nil"/>
            </w:tcBorders>
            <w:noWrap/>
            <w:vAlign w:val="bottom"/>
            <w:hideMark/>
          </w:tcPr>
          <w:p w14:paraId="3C46EC1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92045122711</w:t>
            </w:r>
          </w:p>
        </w:tc>
        <w:tc>
          <w:tcPr>
            <w:tcW w:w="1560" w:type="dxa"/>
            <w:tcBorders>
              <w:top w:val="nil"/>
              <w:left w:val="single" w:sz="4" w:space="0" w:color="000000"/>
              <w:bottom w:val="nil"/>
              <w:right w:val="nil"/>
            </w:tcBorders>
            <w:noWrap/>
            <w:vAlign w:val="bottom"/>
            <w:hideMark/>
          </w:tcPr>
          <w:p w14:paraId="07DD0FF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nabava komunalne</w:t>
            </w:r>
          </w:p>
        </w:tc>
        <w:tc>
          <w:tcPr>
            <w:tcW w:w="1221" w:type="dxa"/>
            <w:tcBorders>
              <w:top w:val="nil"/>
              <w:left w:val="single" w:sz="4" w:space="0" w:color="000000"/>
              <w:bottom w:val="nil"/>
              <w:right w:val="single" w:sz="4" w:space="0" w:color="auto"/>
            </w:tcBorders>
            <w:noWrap/>
            <w:vAlign w:val="bottom"/>
            <w:hideMark/>
          </w:tcPr>
          <w:p w14:paraId="46B9709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nabavi </w:t>
            </w:r>
            <w:proofErr w:type="spellStart"/>
            <w:r w:rsidRPr="00EB3B7A">
              <w:rPr>
                <w:rFonts w:ascii="Times New Roman" w:eastAsia="Times New Roman" w:hAnsi="Times New Roman"/>
                <w:color w:val="000000"/>
                <w:sz w:val="16"/>
                <w:szCs w:val="16"/>
                <w:lang w:eastAsia="hr-HR"/>
              </w:rPr>
              <w:t>kom.opr</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single" w:sz="4" w:space="0" w:color="auto"/>
              <w:right w:val="single" w:sz="4" w:space="0" w:color="auto"/>
            </w:tcBorders>
            <w:noWrap/>
            <w:vAlign w:val="bottom"/>
            <w:hideMark/>
          </w:tcPr>
          <w:p w14:paraId="5321E54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4402956F" w14:textId="77777777" w:rsidTr="00EB3B7A">
        <w:trPr>
          <w:trHeight w:val="288"/>
        </w:trPr>
        <w:tc>
          <w:tcPr>
            <w:tcW w:w="688" w:type="dxa"/>
            <w:tcBorders>
              <w:top w:val="nil"/>
              <w:left w:val="single" w:sz="4" w:space="0" w:color="000000"/>
              <w:bottom w:val="nil"/>
              <w:right w:val="single" w:sz="4" w:space="0" w:color="000000"/>
            </w:tcBorders>
          </w:tcPr>
          <w:p w14:paraId="0514706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w:t>
            </w:r>
          </w:p>
        </w:tc>
        <w:tc>
          <w:tcPr>
            <w:tcW w:w="1013" w:type="dxa"/>
            <w:tcBorders>
              <w:top w:val="nil"/>
              <w:left w:val="single" w:sz="4" w:space="0" w:color="000000"/>
              <w:bottom w:val="nil"/>
              <w:right w:val="single" w:sz="4" w:space="0" w:color="000000"/>
            </w:tcBorders>
            <w:noWrap/>
            <w:vAlign w:val="bottom"/>
            <w:hideMark/>
          </w:tcPr>
          <w:p w14:paraId="7C2839F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nil"/>
              <w:bottom w:val="nil"/>
              <w:right w:val="single" w:sz="4" w:space="0" w:color="000000"/>
            </w:tcBorders>
            <w:noWrap/>
            <w:vAlign w:val="bottom"/>
            <w:hideMark/>
          </w:tcPr>
          <w:p w14:paraId="2E4494D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br. 459-0100-4590002254</w:t>
            </w:r>
          </w:p>
        </w:tc>
        <w:tc>
          <w:tcPr>
            <w:tcW w:w="1056" w:type="dxa"/>
            <w:tcBorders>
              <w:top w:val="nil"/>
              <w:left w:val="nil"/>
              <w:bottom w:val="nil"/>
              <w:right w:val="single" w:sz="4" w:space="0" w:color="000000"/>
            </w:tcBorders>
            <w:noWrap/>
            <w:vAlign w:val="bottom"/>
            <w:hideMark/>
          </w:tcPr>
          <w:p w14:paraId="180DF8E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nil"/>
              <w:bottom w:val="nil"/>
              <w:right w:val="single" w:sz="4" w:space="0" w:color="000000"/>
            </w:tcBorders>
            <w:noWrap/>
            <w:vAlign w:val="bottom"/>
            <w:hideMark/>
          </w:tcPr>
          <w:p w14:paraId="6B12B41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prilaz baruna Filipovića15a</w:t>
            </w:r>
          </w:p>
        </w:tc>
        <w:tc>
          <w:tcPr>
            <w:tcW w:w="1134" w:type="dxa"/>
            <w:tcBorders>
              <w:top w:val="nil"/>
              <w:left w:val="nil"/>
              <w:bottom w:val="nil"/>
              <w:right w:val="nil"/>
            </w:tcBorders>
            <w:noWrap/>
            <w:vAlign w:val="bottom"/>
            <w:hideMark/>
          </w:tcPr>
          <w:p w14:paraId="4793F86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nil"/>
              <w:right w:val="single" w:sz="4" w:space="0" w:color="000000"/>
            </w:tcBorders>
            <w:noWrap/>
            <w:vAlign w:val="bottom"/>
            <w:hideMark/>
          </w:tcPr>
          <w:p w14:paraId="12AE433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opreme</w:t>
            </w:r>
          </w:p>
        </w:tc>
        <w:tc>
          <w:tcPr>
            <w:tcW w:w="1221" w:type="dxa"/>
            <w:tcBorders>
              <w:top w:val="nil"/>
              <w:left w:val="nil"/>
              <w:bottom w:val="nil"/>
              <w:right w:val="single" w:sz="4" w:space="0" w:color="auto"/>
            </w:tcBorders>
            <w:noWrap/>
            <w:vAlign w:val="bottom"/>
            <w:hideMark/>
          </w:tcPr>
          <w:p w14:paraId="42566C9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Klasa:351-01/23-01/7</w:t>
            </w:r>
          </w:p>
        </w:tc>
        <w:tc>
          <w:tcPr>
            <w:tcW w:w="976" w:type="dxa"/>
            <w:tcBorders>
              <w:top w:val="single" w:sz="4" w:space="0" w:color="auto"/>
              <w:left w:val="single" w:sz="4" w:space="0" w:color="auto"/>
              <w:bottom w:val="nil"/>
              <w:right w:val="single" w:sz="4" w:space="0" w:color="auto"/>
            </w:tcBorders>
            <w:noWrap/>
            <w:vAlign w:val="bottom"/>
            <w:hideMark/>
          </w:tcPr>
          <w:p w14:paraId="089129F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10.03.2024.</w:t>
            </w:r>
          </w:p>
        </w:tc>
      </w:tr>
      <w:tr w:rsidR="00EB3B7A" w:rsidRPr="00EB3B7A" w14:paraId="4D705B09"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322B947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noWrap/>
            <w:vAlign w:val="bottom"/>
            <w:hideMark/>
          </w:tcPr>
          <w:p w14:paraId="4CEBB4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0988F98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single" w:sz="4" w:space="0" w:color="000000"/>
              <w:right w:val="nil"/>
            </w:tcBorders>
            <w:noWrap/>
            <w:vAlign w:val="bottom"/>
            <w:hideMark/>
          </w:tcPr>
          <w:p w14:paraId="66D9C5E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noWrap/>
            <w:vAlign w:val="bottom"/>
            <w:hideMark/>
          </w:tcPr>
          <w:p w14:paraId="4B89ED2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Zagreb</w:t>
            </w:r>
          </w:p>
        </w:tc>
        <w:tc>
          <w:tcPr>
            <w:tcW w:w="1134" w:type="dxa"/>
            <w:tcBorders>
              <w:top w:val="nil"/>
              <w:left w:val="single" w:sz="4" w:space="0" w:color="000000"/>
              <w:bottom w:val="single" w:sz="4" w:space="0" w:color="000000"/>
              <w:right w:val="nil"/>
            </w:tcBorders>
            <w:noWrap/>
            <w:vAlign w:val="bottom"/>
            <w:hideMark/>
          </w:tcPr>
          <w:p w14:paraId="055CFBB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5B326F6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single" w:sz="4" w:space="0" w:color="000000"/>
              <w:right w:val="single" w:sz="4" w:space="0" w:color="auto"/>
            </w:tcBorders>
            <w:noWrap/>
            <w:vAlign w:val="bottom"/>
            <w:hideMark/>
          </w:tcPr>
          <w:p w14:paraId="38E9ACC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single" w:sz="4" w:space="0" w:color="000000"/>
              <w:right w:val="single" w:sz="4" w:space="0" w:color="auto"/>
            </w:tcBorders>
            <w:noWrap/>
            <w:vAlign w:val="bottom"/>
            <w:hideMark/>
          </w:tcPr>
          <w:p w14:paraId="7795EB4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2C18BC0B" w14:textId="77777777" w:rsidTr="00EB3B7A">
        <w:trPr>
          <w:trHeight w:val="288"/>
        </w:trPr>
        <w:tc>
          <w:tcPr>
            <w:tcW w:w="688" w:type="dxa"/>
            <w:tcBorders>
              <w:top w:val="nil"/>
              <w:left w:val="single" w:sz="4" w:space="0" w:color="000000"/>
              <w:bottom w:val="nil"/>
              <w:right w:val="single" w:sz="4" w:space="0" w:color="000000"/>
            </w:tcBorders>
          </w:tcPr>
          <w:p w14:paraId="6A614A8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noWrap/>
            <w:vAlign w:val="bottom"/>
            <w:hideMark/>
          </w:tcPr>
          <w:p w14:paraId="3173EF5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20.09.2023.</w:t>
            </w:r>
          </w:p>
        </w:tc>
        <w:tc>
          <w:tcPr>
            <w:tcW w:w="1434" w:type="dxa"/>
            <w:tcBorders>
              <w:top w:val="nil"/>
              <w:left w:val="single" w:sz="4" w:space="0" w:color="000000"/>
              <w:bottom w:val="nil"/>
              <w:right w:val="nil"/>
            </w:tcBorders>
            <w:noWrap/>
            <w:vAlign w:val="bottom"/>
            <w:hideMark/>
          </w:tcPr>
          <w:p w14:paraId="47B2749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noWrap/>
            <w:vAlign w:val="bottom"/>
            <w:hideMark/>
          </w:tcPr>
          <w:p w14:paraId="24307CD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7332C4E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Sustav javnih bicikala d.o.o.</w:t>
            </w:r>
          </w:p>
        </w:tc>
        <w:tc>
          <w:tcPr>
            <w:tcW w:w="1134" w:type="dxa"/>
            <w:tcBorders>
              <w:top w:val="nil"/>
              <w:left w:val="single" w:sz="4" w:space="0" w:color="000000"/>
              <w:bottom w:val="nil"/>
              <w:right w:val="nil"/>
            </w:tcBorders>
            <w:noWrap/>
            <w:vAlign w:val="bottom"/>
            <w:hideMark/>
          </w:tcPr>
          <w:p w14:paraId="7DB7FE7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97795935846</w:t>
            </w:r>
          </w:p>
        </w:tc>
        <w:tc>
          <w:tcPr>
            <w:tcW w:w="1560" w:type="dxa"/>
            <w:tcBorders>
              <w:top w:val="nil"/>
              <w:left w:val="single" w:sz="4" w:space="0" w:color="000000"/>
              <w:bottom w:val="nil"/>
              <w:right w:val="nil"/>
            </w:tcBorders>
            <w:noWrap/>
            <w:vAlign w:val="bottom"/>
            <w:hideMark/>
          </w:tcPr>
          <w:p w14:paraId="16A94E6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uspostava sustava</w:t>
            </w:r>
          </w:p>
        </w:tc>
        <w:tc>
          <w:tcPr>
            <w:tcW w:w="1221" w:type="dxa"/>
            <w:tcBorders>
              <w:top w:val="nil"/>
              <w:left w:val="single" w:sz="4" w:space="0" w:color="000000"/>
              <w:bottom w:val="nil"/>
              <w:right w:val="single" w:sz="4" w:space="0" w:color="auto"/>
            </w:tcBorders>
            <w:noWrap/>
            <w:vAlign w:val="bottom"/>
            <w:hideMark/>
          </w:tcPr>
          <w:p w14:paraId="7832A4E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ug.EV.br.JN-36/23</w:t>
            </w:r>
          </w:p>
        </w:tc>
        <w:tc>
          <w:tcPr>
            <w:tcW w:w="976" w:type="dxa"/>
            <w:tcBorders>
              <w:top w:val="nil"/>
              <w:left w:val="single" w:sz="4" w:space="0" w:color="auto"/>
              <w:bottom w:val="nil"/>
              <w:right w:val="single" w:sz="4" w:space="0" w:color="auto"/>
            </w:tcBorders>
            <w:noWrap/>
            <w:vAlign w:val="bottom"/>
            <w:hideMark/>
          </w:tcPr>
          <w:p w14:paraId="49ED350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1E0F4438"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4BF2ABB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w:t>
            </w:r>
          </w:p>
        </w:tc>
        <w:tc>
          <w:tcPr>
            <w:tcW w:w="1013" w:type="dxa"/>
            <w:tcBorders>
              <w:top w:val="nil"/>
              <w:left w:val="single" w:sz="4" w:space="0" w:color="000000"/>
              <w:bottom w:val="single" w:sz="4" w:space="0" w:color="000000"/>
              <w:right w:val="nil"/>
            </w:tcBorders>
            <w:noWrap/>
            <w:vAlign w:val="bottom"/>
            <w:hideMark/>
          </w:tcPr>
          <w:p w14:paraId="37B179E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2E9E22C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OV-4523/2023</w:t>
            </w:r>
          </w:p>
        </w:tc>
        <w:tc>
          <w:tcPr>
            <w:tcW w:w="1056" w:type="dxa"/>
            <w:tcBorders>
              <w:top w:val="nil"/>
              <w:left w:val="single" w:sz="4" w:space="0" w:color="000000"/>
              <w:bottom w:val="single" w:sz="4" w:space="0" w:color="000000"/>
              <w:right w:val="nil"/>
            </w:tcBorders>
            <w:noWrap/>
            <w:vAlign w:val="bottom"/>
            <w:hideMark/>
          </w:tcPr>
          <w:p w14:paraId="03A9FFCC"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single" w:sz="4" w:space="0" w:color="000000"/>
              <w:right w:val="nil"/>
            </w:tcBorders>
            <w:noWrap/>
            <w:vAlign w:val="bottom"/>
            <w:hideMark/>
          </w:tcPr>
          <w:p w14:paraId="2BC6E9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noWrap/>
            <w:vAlign w:val="bottom"/>
            <w:hideMark/>
          </w:tcPr>
          <w:p w14:paraId="08E9B34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088ECDE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javnih bicikli</w:t>
            </w:r>
          </w:p>
        </w:tc>
        <w:tc>
          <w:tcPr>
            <w:tcW w:w="1221" w:type="dxa"/>
            <w:tcBorders>
              <w:top w:val="nil"/>
              <w:left w:val="single" w:sz="4" w:space="0" w:color="000000"/>
              <w:bottom w:val="single" w:sz="4" w:space="0" w:color="000000"/>
              <w:right w:val="single" w:sz="4" w:space="0" w:color="auto"/>
            </w:tcBorders>
            <w:noWrap/>
            <w:vAlign w:val="bottom"/>
            <w:hideMark/>
          </w:tcPr>
          <w:p w14:paraId="697D27F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Klasa:990-01/23-01/33</w:t>
            </w:r>
          </w:p>
        </w:tc>
        <w:tc>
          <w:tcPr>
            <w:tcW w:w="976" w:type="dxa"/>
            <w:tcBorders>
              <w:top w:val="nil"/>
              <w:left w:val="single" w:sz="4" w:space="0" w:color="auto"/>
              <w:bottom w:val="single" w:sz="4" w:space="0" w:color="000000"/>
              <w:right w:val="single" w:sz="4" w:space="0" w:color="auto"/>
            </w:tcBorders>
            <w:noWrap/>
            <w:vAlign w:val="bottom"/>
            <w:hideMark/>
          </w:tcPr>
          <w:p w14:paraId="01726EB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31.12.2029.</w:t>
            </w:r>
          </w:p>
        </w:tc>
      </w:tr>
      <w:tr w:rsidR="00EB3B7A" w:rsidRPr="00EB3B7A" w14:paraId="3C7C496F" w14:textId="77777777" w:rsidTr="00EB3B7A">
        <w:trPr>
          <w:trHeight w:val="288"/>
        </w:trPr>
        <w:tc>
          <w:tcPr>
            <w:tcW w:w="688" w:type="dxa"/>
            <w:tcBorders>
              <w:top w:val="nil"/>
              <w:left w:val="single" w:sz="4" w:space="0" w:color="000000"/>
              <w:bottom w:val="nil"/>
              <w:right w:val="single" w:sz="4" w:space="0" w:color="000000"/>
            </w:tcBorders>
          </w:tcPr>
          <w:p w14:paraId="4AB8DFF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noWrap/>
            <w:vAlign w:val="bottom"/>
            <w:hideMark/>
          </w:tcPr>
          <w:p w14:paraId="317551A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06.11.2023.</w:t>
            </w:r>
          </w:p>
        </w:tc>
        <w:tc>
          <w:tcPr>
            <w:tcW w:w="1434" w:type="dxa"/>
            <w:tcBorders>
              <w:top w:val="nil"/>
              <w:left w:val="single" w:sz="4" w:space="0" w:color="000000"/>
              <w:bottom w:val="nil"/>
              <w:right w:val="nil"/>
            </w:tcBorders>
            <w:noWrap/>
            <w:vAlign w:val="bottom"/>
            <w:hideMark/>
          </w:tcPr>
          <w:p w14:paraId="7CCB1F8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bank</w:t>
            </w:r>
            <w:proofErr w:type="spellEnd"/>
            <w:r w:rsidRPr="00EB3B7A">
              <w:rPr>
                <w:rFonts w:ascii="Times New Roman" w:eastAsia="Times New Roman" w:hAnsi="Times New Roman"/>
                <w:color w:val="000000"/>
                <w:sz w:val="16"/>
                <w:szCs w:val="16"/>
                <w:lang w:eastAsia="hr-HR"/>
              </w:rPr>
              <w:t>. Garancija</w:t>
            </w:r>
          </w:p>
        </w:tc>
        <w:tc>
          <w:tcPr>
            <w:tcW w:w="1056" w:type="dxa"/>
            <w:tcBorders>
              <w:top w:val="nil"/>
              <w:left w:val="single" w:sz="4" w:space="0" w:color="000000"/>
              <w:bottom w:val="nil"/>
              <w:right w:val="nil"/>
            </w:tcBorders>
            <w:noWrap/>
            <w:vAlign w:val="bottom"/>
            <w:hideMark/>
          </w:tcPr>
          <w:p w14:paraId="17857B67"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19.282,19</w:t>
            </w:r>
          </w:p>
        </w:tc>
        <w:tc>
          <w:tcPr>
            <w:tcW w:w="1495" w:type="dxa"/>
            <w:tcBorders>
              <w:top w:val="nil"/>
              <w:left w:val="single" w:sz="4" w:space="0" w:color="000000"/>
              <w:bottom w:val="nil"/>
              <w:right w:val="nil"/>
            </w:tcBorders>
            <w:noWrap/>
            <w:vAlign w:val="bottom"/>
            <w:hideMark/>
          </w:tcPr>
          <w:p w14:paraId="76DBCD8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Colas</w:t>
            </w:r>
            <w:proofErr w:type="spellEnd"/>
            <w:r w:rsidRPr="00EB3B7A">
              <w:rPr>
                <w:rFonts w:ascii="Times New Roman" w:eastAsia="Times New Roman" w:hAnsi="Times New Roman"/>
                <w:color w:val="000000"/>
                <w:sz w:val="16"/>
                <w:szCs w:val="16"/>
                <w:lang w:eastAsia="hr-HR"/>
              </w:rPr>
              <w:t xml:space="preserve"> Hrvatska d.d.</w:t>
            </w:r>
          </w:p>
        </w:tc>
        <w:tc>
          <w:tcPr>
            <w:tcW w:w="1134" w:type="dxa"/>
            <w:tcBorders>
              <w:top w:val="nil"/>
              <w:left w:val="single" w:sz="4" w:space="0" w:color="000000"/>
              <w:bottom w:val="nil"/>
              <w:right w:val="nil"/>
            </w:tcBorders>
            <w:noWrap/>
            <w:vAlign w:val="bottom"/>
            <w:hideMark/>
          </w:tcPr>
          <w:p w14:paraId="6969575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58701507957</w:t>
            </w:r>
          </w:p>
        </w:tc>
        <w:tc>
          <w:tcPr>
            <w:tcW w:w="1560" w:type="dxa"/>
            <w:tcBorders>
              <w:top w:val="nil"/>
              <w:left w:val="single" w:sz="4" w:space="0" w:color="000000"/>
              <w:bottom w:val="nil"/>
              <w:right w:val="nil"/>
            </w:tcBorders>
            <w:noWrap/>
            <w:vAlign w:val="bottom"/>
            <w:hideMark/>
          </w:tcPr>
          <w:p w14:paraId="09496D0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Izvođenje nogostupa</w:t>
            </w:r>
          </w:p>
        </w:tc>
        <w:tc>
          <w:tcPr>
            <w:tcW w:w="1221" w:type="dxa"/>
            <w:tcBorders>
              <w:top w:val="nil"/>
              <w:left w:val="single" w:sz="4" w:space="0" w:color="000000"/>
              <w:bottom w:val="nil"/>
              <w:right w:val="single" w:sz="4" w:space="0" w:color="auto"/>
            </w:tcBorders>
            <w:noWrap/>
            <w:vAlign w:val="bottom"/>
            <w:hideMark/>
          </w:tcPr>
          <w:p w14:paraId="60E8115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Izv. </w:t>
            </w:r>
            <w:proofErr w:type="spellStart"/>
            <w:r w:rsidRPr="00EB3B7A">
              <w:rPr>
                <w:rFonts w:ascii="Times New Roman" w:eastAsia="Times New Roman" w:hAnsi="Times New Roman"/>
                <w:color w:val="000000"/>
                <w:sz w:val="16"/>
                <w:szCs w:val="16"/>
                <w:lang w:eastAsia="hr-HR"/>
              </w:rPr>
              <w:t>Nogos</w:t>
            </w:r>
            <w:proofErr w:type="spellEnd"/>
            <w:r w:rsidRPr="00EB3B7A">
              <w:rPr>
                <w:rFonts w:ascii="Times New Roman" w:eastAsia="Times New Roman" w:hAnsi="Times New Roman"/>
                <w:color w:val="000000"/>
                <w:sz w:val="16"/>
                <w:szCs w:val="16"/>
                <w:lang w:eastAsia="hr-HR"/>
              </w:rPr>
              <w:t xml:space="preserve">. U </w:t>
            </w:r>
            <w:proofErr w:type="spellStart"/>
            <w:r w:rsidRPr="00EB3B7A">
              <w:rPr>
                <w:rFonts w:ascii="Times New Roman" w:eastAsia="Times New Roman" w:hAnsi="Times New Roman"/>
                <w:color w:val="000000"/>
                <w:sz w:val="16"/>
                <w:szCs w:val="16"/>
                <w:lang w:eastAsia="hr-HR"/>
              </w:rPr>
              <w:t>Velimu</w:t>
            </w:r>
            <w:proofErr w:type="spellEnd"/>
          </w:p>
        </w:tc>
        <w:tc>
          <w:tcPr>
            <w:tcW w:w="976" w:type="dxa"/>
            <w:tcBorders>
              <w:top w:val="nil"/>
              <w:left w:val="single" w:sz="4" w:space="0" w:color="auto"/>
              <w:bottom w:val="nil"/>
              <w:right w:val="single" w:sz="4" w:space="0" w:color="auto"/>
            </w:tcBorders>
            <w:noWrap/>
            <w:vAlign w:val="bottom"/>
            <w:hideMark/>
          </w:tcPr>
          <w:p w14:paraId="41ED024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135B9BC3" w14:textId="77777777" w:rsidTr="00EB3B7A">
        <w:trPr>
          <w:trHeight w:val="288"/>
        </w:trPr>
        <w:tc>
          <w:tcPr>
            <w:tcW w:w="688" w:type="dxa"/>
            <w:tcBorders>
              <w:top w:val="nil"/>
              <w:left w:val="single" w:sz="4" w:space="0" w:color="000000"/>
              <w:bottom w:val="single" w:sz="4" w:space="0" w:color="000000"/>
              <w:right w:val="single" w:sz="4" w:space="0" w:color="000000"/>
            </w:tcBorders>
          </w:tcPr>
          <w:p w14:paraId="071A0EA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w:t>
            </w:r>
          </w:p>
        </w:tc>
        <w:tc>
          <w:tcPr>
            <w:tcW w:w="1013" w:type="dxa"/>
            <w:tcBorders>
              <w:top w:val="nil"/>
              <w:left w:val="single" w:sz="4" w:space="0" w:color="000000"/>
              <w:bottom w:val="single" w:sz="4" w:space="0" w:color="000000"/>
              <w:right w:val="nil"/>
            </w:tcBorders>
            <w:noWrap/>
            <w:vAlign w:val="bottom"/>
            <w:hideMark/>
          </w:tcPr>
          <w:p w14:paraId="0DB0E2A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noWrap/>
            <w:vAlign w:val="bottom"/>
            <w:hideMark/>
          </w:tcPr>
          <w:p w14:paraId="55F3ED2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br. 551183</w:t>
            </w:r>
          </w:p>
        </w:tc>
        <w:tc>
          <w:tcPr>
            <w:tcW w:w="1056" w:type="dxa"/>
            <w:tcBorders>
              <w:top w:val="nil"/>
              <w:left w:val="single" w:sz="4" w:space="0" w:color="000000"/>
              <w:bottom w:val="single" w:sz="4" w:space="0" w:color="000000"/>
              <w:right w:val="nil"/>
            </w:tcBorders>
            <w:noWrap/>
            <w:vAlign w:val="bottom"/>
            <w:hideMark/>
          </w:tcPr>
          <w:p w14:paraId="09DE75E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noWrap/>
            <w:vAlign w:val="bottom"/>
            <w:hideMark/>
          </w:tcPr>
          <w:p w14:paraId="365E966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Međimurska ulica 26, Varaždin</w:t>
            </w:r>
          </w:p>
        </w:tc>
        <w:tc>
          <w:tcPr>
            <w:tcW w:w="1134" w:type="dxa"/>
            <w:tcBorders>
              <w:top w:val="nil"/>
              <w:left w:val="single" w:sz="4" w:space="0" w:color="000000"/>
              <w:bottom w:val="single" w:sz="4" w:space="0" w:color="000000"/>
              <w:right w:val="nil"/>
            </w:tcBorders>
            <w:noWrap/>
            <w:vAlign w:val="bottom"/>
            <w:hideMark/>
          </w:tcPr>
          <w:p w14:paraId="65BCEC0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noWrap/>
            <w:vAlign w:val="bottom"/>
            <w:hideMark/>
          </w:tcPr>
          <w:p w14:paraId="1BB8612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na LC u </w:t>
            </w:r>
            <w:proofErr w:type="spellStart"/>
            <w:r w:rsidRPr="00EB3B7A">
              <w:rPr>
                <w:rFonts w:ascii="Times New Roman" w:eastAsia="Times New Roman" w:hAnsi="Times New Roman"/>
                <w:color w:val="000000"/>
                <w:sz w:val="16"/>
                <w:szCs w:val="16"/>
                <w:lang w:eastAsia="hr-HR"/>
              </w:rPr>
              <w:t>Velimu</w:t>
            </w:r>
            <w:proofErr w:type="spellEnd"/>
          </w:p>
        </w:tc>
        <w:tc>
          <w:tcPr>
            <w:tcW w:w="1221" w:type="dxa"/>
            <w:tcBorders>
              <w:top w:val="nil"/>
              <w:left w:val="single" w:sz="4" w:space="0" w:color="000000"/>
              <w:bottom w:val="single" w:sz="4" w:space="0" w:color="000000"/>
              <w:right w:val="single" w:sz="4" w:space="0" w:color="auto"/>
            </w:tcBorders>
            <w:noWrap/>
            <w:vAlign w:val="bottom"/>
            <w:hideMark/>
          </w:tcPr>
          <w:p w14:paraId="0B73D20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Klasa:022-05/22-01/318</w:t>
            </w:r>
          </w:p>
        </w:tc>
        <w:tc>
          <w:tcPr>
            <w:tcW w:w="976" w:type="dxa"/>
            <w:tcBorders>
              <w:top w:val="nil"/>
              <w:left w:val="single" w:sz="4" w:space="0" w:color="auto"/>
              <w:bottom w:val="single" w:sz="4" w:space="0" w:color="000000"/>
              <w:right w:val="single" w:sz="4" w:space="0" w:color="auto"/>
            </w:tcBorders>
            <w:noWrap/>
            <w:vAlign w:val="bottom"/>
            <w:hideMark/>
          </w:tcPr>
          <w:p w14:paraId="754C837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31.10.2027.</w:t>
            </w:r>
          </w:p>
        </w:tc>
      </w:tr>
      <w:tr w:rsidR="00EB3B7A" w:rsidRPr="00EB3B7A" w14:paraId="1588488E"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3C73385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2B44694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w:t>
            </w:r>
          </w:p>
        </w:tc>
        <w:tc>
          <w:tcPr>
            <w:tcW w:w="1013" w:type="dxa"/>
            <w:tcBorders>
              <w:top w:val="nil"/>
              <w:left w:val="single" w:sz="4" w:space="0" w:color="000000"/>
              <w:bottom w:val="nil"/>
              <w:right w:val="nil"/>
            </w:tcBorders>
            <w:shd w:val="clear" w:color="FFFFCC" w:fill="FFFFFF"/>
            <w:noWrap/>
            <w:vAlign w:val="bottom"/>
            <w:hideMark/>
          </w:tcPr>
          <w:p w14:paraId="7A8760D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02.05.2024.</w:t>
            </w:r>
          </w:p>
        </w:tc>
        <w:tc>
          <w:tcPr>
            <w:tcW w:w="1434" w:type="dxa"/>
            <w:tcBorders>
              <w:top w:val="nil"/>
              <w:left w:val="single" w:sz="4" w:space="0" w:color="000000"/>
              <w:bottom w:val="nil"/>
              <w:right w:val="nil"/>
            </w:tcBorders>
            <w:shd w:val="clear" w:color="FFFFCC" w:fill="FFFFFF"/>
            <w:noWrap/>
            <w:vAlign w:val="bottom"/>
            <w:hideMark/>
          </w:tcPr>
          <w:p w14:paraId="369B241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78C3AC10"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20.000,00</w:t>
            </w:r>
          </w:p>
        </w:tc>
        <w:tc>
          <w:tcPr>
            <w:tcW w:w="1495" w:type="dxa"/>
            <w:tcBorders>
              <w:top w:val="nil"/>
              <w:left w:val="single" w:sz="4" w:space="0" w:color="000000"/>
              <w:bottom w:val="nil"/>
              <w:right w:val="nil"/>
            </w:tcBorders>
            <w:shd w:val="clear" w:color="FFFFCC" w:fill="FFFFFF"/>
            <w:noWrap/>
            <w:vAlign w:val="bottom"/>
            <w:hideMark/>
          </w:tcPr>
          <w:p w14:paraId="05ACE6B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VERITAS ESCO d.o.o.</w:t>
            </w:r>
          </w:p>
        </w:tc>
        <w:tc>
          <w:tcPr>
            <w:tcW w:w="1134" w:type="dxa"/>
            <w:tcBorders>
              <w:top w:val="nil"/>
              <w:left w:val="single" w:sz="4" w:space="0" w:color="000000"/>
              <w:bottom w:val="nil"/>
              <w:right w:val="nil"/>
            </w:tcBorders>
            <w:shd w:val="clear" w:color="FFFFCC" w:fill="FFFFFF"/>
            <w:noWrap/>
            <w:vAlign w:val="bottom"/>
            <w:hideMark/>
          </w:tcPr>
          <w:p w14:paraId="551C9D2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13010985803</w:t>
            </w:r>
          </w:p>
        </w:tc>
        <w:tc>
          <w:tcPr>
            <w:tcW w:w="1560" w:type="dxa"/>
            <w:tcBorders>
              <w:top w:val="nil"/>
              <w:left w:val="single" w:sz="4" w:space="0" w:color="000000"/>
              <w:bottom w:val="nil"/>
              <w:right w:val="nil"/>
            </w:tcBorders>
            <w:shd w:val="clear" w:color="FFFFCC" w:fill="FFFFFF"/>
            <w:noWrap/>
            <w:vAlign w:val="bottom"/>
            <w:hideMark/>
          </w:tcPr>
          <w:p w14:paraId="45C4C4D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Modernizacija javne </w:t>
            </w:r>
          </w:p>
        </w:tc>
        <w:tc>
          <w:tcPr>
            <w:tcW w:w="1221" w:type="dxa"/>
            <w:tcBorders>
              <w:top w:val="nil"/>
              <w:left w:val="single" w:sz="4" w:space="0" w:color="000000"/>
              <w:bottom w:val="nil"/>
              <w:right w:val="single" w:sz="4" w:space="0" w:color="auto"/>
            </w:tcBorders>
            <w:shd w:val="clear" w:color="FFFFCC" w:fill="FFFFFF"/>
            <w:noWrap/>
            <w:vAlign w:val="bottom"/>
            <w:hideMark/>
          </w:tcPr>
          <w:p w14:paraId="28C1563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Modernizacija j. </w:t>
            </w:r>
            <w:proofErr w:type="spellStart"/>
            <w:r w:rsidRPr="00EB3B7A">
              <w:rPr>
                <w:rFonts w:ascii="Times New Roman" w:eastAsia="Times New Roman" w:hAnsi="Times New Roman"/>
                <w:color w:val="000000"/>
                <w:sz w:val="16"/>
                <w:szCs w:val="16"/>
                <w:lang w:eastAsia="hr-HR"/>
              </w:rPr>
              <w:t>ras</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1C16109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73281AEE"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28542A2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shd w:val="clear" w:color="FFFFCC" w:fill="FFFFFF"/>
            <w:noWrap/>
            <w:vAlign w:val="bottom"/>
            <w:hideMark/>
          </w:tcPr>
          <w:p w14:paraId="3FE3023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02D8300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OV-4701/2023</w:t>
            </w:r>
          </w:p>
        </w:tc>
        <w:tc>
          <w:tcPr>
            <w:tcW w:w="1056" w:type="dxa"/>
            <w:tcBorders>
              <w:top w:val="nil"/>
              <w:left w:val="single" w:sz="4" w:space="0" w:color="000000"/>
              <w:bottom w:val="single" w:sz="4" w:space="0" w:color="000000"/>
              <w:right w:val="nil"/>
            </w:tcBorders>
            <w:shd w:val="clear" w:color="FFFFCC" w:fill="FFFFFF"/>
            <w:noWrap/>
            <w:vAlign w:val="bottom"/>
            <w:hideMark/>
          </w:tcPr>
          <w:p w14:paraId="3AB82E2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46D04AD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Mejaši</w:t>
            </w:r>
            <w:proofErr w:type="spellEnd"/>
            <w:r w:rsidRPr="00EB3B7A">
              <w:rPr>
                <w:rFonts w:ascii="Times New Roman" w:eastAsia="Times New Roman" w:hAnsi="Times New Roman"/>
                <w:color w:val="000000"/>
                <w:sz w:val="16"/>
                <w:szCs w:val="16"/>
                <w:lang w:eastAsia="hr-HR"/>
              </w:rPr>
              <w:t xml:space="preserve"> 2, Split</w:t>
            </w:r>
          </w:p>
        </w:tc>
        <w:tc>
          <w:tcPr>
            <w:tcW w:w="1134" w:type="dxa"/>
            <w:tcBorders>
              <w:top w:val="nil"/>
              <w:left w:val="single" w:sz="4" w:space="0" w:color="000000"/>
              <w:bottom w:val="single" w:sz="4" w:space="0" w:color="000000"/>
              <w:right w:val="nil"/>
            </w:tcBorders>
            <w:shd w:val="clear" w:color="FFFFCC" w:fill="FFFFFF"/>
            <w:noWrap/>
            <w:vAlign w:val="bottom"/>
            <w:hideMark/>
          </w:tcPr>
          <w:p w14:paraId="3FD315E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1FFD3BC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rasvjete</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50EB25D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Klasa:024-04/23-04/4</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6817C68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15.10.2034.</w:t>
            </w:r>
          </w:p>
        </w:tc>
      </w:tr>
      <w:tr w:rsidR="00EB3B7A" w:rsidRPr="00EB3B7A" w14:paraId="093DA1B6"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649E204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2148714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w:t>
            </w:r>
          </w:p>
        </w:tc>
        <w:tc>
          <w:tcPr>
            <w:tcW w:w="1013" w:type="dxa"/>
            <w:tcBorders>
              <w:top w:val="nil"/>
              <w:left w:val="single" w:sz="4" w:space="0" w:color="000000"/>
              <w:bottom w:val="nil"/>
              <w:right w:val="nil"/>
            </w:tcBorders>
            <w:shd w:val="clear" w:color="FFFFCC" w:fill="FFFFFF"/>
            <w:noWrap/>
            <w:vAlign w:val="bottom"/>
            <w:hideMark/>
          </w:tcPr>
          <w:p w14:paraId="732F4AF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02.05.2024.</w:t>
            </w:r>
          </w:p>
        </w:tc>
        <w:tc>
          <w:tcPr>
            <w:tcW w:w="1434" w:type="dxa"/>
            <w:tcBorders>
              <w:top w:val="nil"/>
              <w:left w:val="single" w:sz="4" w:space="0" w:color="000000"/>
              <w:bottom w:val="nil"/>
              <w:right w:val="nil"/>
            </w:tcBorders>
            <w:shd w:val="clear" w:color="FFFFCC" w:fill="FFFFFF"/>
            <w:noWrap/>
            <w:vAlign w:val="bottom"/>
            <w:hideMark/>
          </w:tcPr>
          <w:p w14:paraId="785C0E8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7EA6CD79"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nil"/>
              <w:right w:val="nil"/>
            </w:tcBorders>
            <w:shd w:val="clear" w:color="FFFFCC" w:fill="FFFFFF"/>
            <w:noWrap/>
            <w:vAlign w:val="bottom"/>
            <w:hideMark/>
          </w:tcPr>
          <w:p w14:paraId="6025993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VERITAS ESCO d.o.o.</w:t>
            </w:r>
          </w:p>
        </w:tc>
        <w:tc>
          <w:tcPr>
            <w:tcW w:w="1134" w:type="dxa"/>
            <w:tcBorders>
              <w:top w:val="nil"/>
              <w:left w:val="single" w:sz="4" w:space="0" w:color="000000"/>
              <w:bottom w:val="nil"/>
              <w:right w:val="nil"/>
            </w:tcBorders>
            <w:shd w:val="clear" w:color="FFFFCC" w:fill="FFFFFF"/>
            <w:noWrap/>
            <w:vAlign w:val="bottom"/>
            <w:hideMark/>
          </w:tcPr>
          <w:p w14:paraId="1D73890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13010985803</w:t>
            </w:r>
          </w:p>
        </w:tc>
        <w:tc>
          <w:tcPr>
            <w:tcW w:w="1560" w:type="dxa"/>
            <w:tcBorders>
              <w:top w:val="nil"/>
              <w:left w:val="single" w:sz="4" w:space="0" w:color="000000"/>
              <w:bottom w:val="nil"/>
              <w:right w:val="nil"/>
            </w:tcBorders>
            <w:shd w:val="clear" w:color="FFFFCC" w:fill="FFFFFF"/>
            <w:noWrap/>
            <w:vAlign w:val="bottom"/>
            <w:hideMark/>
          </w:tcPr>
          <w:p w14:paraId="745BC3C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Modernizacija javne </w:t>
            </w:r>
          </w:p>
        </w:tc>
        <w:tc>
          <w:tcPr>
            <w:tcW w:w="1221" w:type="dxa"/>
            <w:tcBorders>
              <w:top w:val="nil"/>
              <w:left w:val="single" w:sz="4" w:space="0" w:color="000000"/>
              <w:bottom w:val="nil"/>
              <w:right w:val="single" w:sz="4" w:space="0" w:color="auto"/>
            </w:tcBorders>
            <w:shd w:val="clear" w:color="FFFFCC" w:fill="FFFFFF"/>
            <w:noWrap/>
            <w:vAlign w:val="bottom"/>
            <w:hideMark/>
          </w:tcPr>
          <w:p w14:paraId="7F72900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Modernizacija j. </w:t>
            </w:r>
            <w:proofErr w:type="spellStart"/>
            <w:r w:rsidRPr="00EB3B7A">
              <w:rPr>
                <w:rFonts w:ascii="Times New Roman" w:eastAsia="Times New Roman" w:hAnsi="Times New Roman"/>
                <w:color w:val="000000"/>
                <w:sz w:val="16"/>
                <w:szCs w:val="16"/>
                <w:lang w:eastAsia="hr-HR"/>
              </w:rPr>
              <w:t>ras</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690BEAD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2DCFDE96"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1C7187E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shd w:val="clear" w:color="FFFFCC" w:fill="FFFFFF"/>
            <w:noWrap/>
            <w:vAlign w:val="bottom"/>
            <w:hideMark/>
          </w:tcPr>
          <w:p w14:paraId="4A77790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646A6EF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OV-1443/2024</w:t>
            </w:r>
          </w:p>
        </w:tc>
        <w:tc>
          <w:tcPr>
            <w:tcW w:w="1056" w:type="dxa"/>
            <w:tcBorders>
              <w:top w:val="nil"/>
              <w:left w:val="single" w:sz="4" w:space="0" w:color="000000"/>
              <w:bottom w:val="single" w:sz="4" w:space="0" w:color="000000"/>
              <w:right w:val="nil"/>
            </w:tcBorders>
            <w:shd w:val="clear" w:color="FFFFCC" w:fill="FFFFFF"/>
            <w:noWrap/>
            <w:vAlign w:val="bottom"/>
            <w:hideMark/>
          </w:tcPr>
          <w:p w14:paraId="622FAB6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59CF9F0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Mejaši</w:t>
            </w:r>
            <w:proofErr w:type="spellEnd"/>
            <w:r w:rsidRPr="00EB3B7A">
              <w:rPr>
                <w:rFonts w:ascii="Times New Roman" w:eastAsia="Times New Roman" w:hAnsi="Times New Roman"/>
                <w:color w:val="000000"/>
                <w:sz w:val="16"/>
                <w:szCs w:val="16"/>
                <w:lang w:eastAsia="hr-HR"/>
              </w:rPr>
              <w:t xml:space="preserve"> 2, Split</w:t>
            </w:r>
          </w:p>
        </w:tc>
        <w:tc>
          <w:tcPr>
            <w:tcW w:w="1134" w:type="dxa"/>
            <w:tcBorders>
              <w:top w:val="nil"/>
              <w:left w:val="single" w:sz="4" w:space="0" w:color="000000"/>
              <w:bottom w:val="single" w:sz="4" w:space="0" w:color="000000"/>
              <w:right w:val="nil"/>
            </w:tcBorders>
            <w:shd w:val="clear" w:color="FFFFCC" w:fill="FFFFFF"/>
            <w:noWrap/>
            <w:vAlign w:val="bottom"/>
            <w:hideMark/>
          </w:tcPr>
          <w:p w14:paraId="0D14BF1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6FF480C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rasvjete</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11FCD91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Klasa:024-04/23-04/4</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2C21F56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15.10.2034.</w:t>
            </w:r>
          </w:p>
        </w:tc>
      </w:tr>
      <w:tr w:rsidR="00EB3B7A" w:rsidRPr="00EB3B7A" w14:paraId="47C90533"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1A9AF17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452F2FD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p w14:paraId="3E4A0B8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w:t>
            </w:r>
          </w:p>
        </w:tc>
        <w:tc>
          <w:tcPr>
            <w:tcW w:w="1013" w:type="dxa"/>
            <w:tcBorders>
              <w:top w:val="nil"/>
              <w:left w:val="single" w:sz="4" w:space="0" w:color="000000"/>
              <w:bottom w:val="nil"/>
              <w:right w:val="nil"/>
            </w:tcBorders>
            <w:shd w:val="clear" w:color="FFFFCC" w:fill="FFFFFF"/>
            <w:noWrap/>
            <w:vAlign w:val="bottom"/>
            <w:hideMark/>
          </w:tcPr>
          <w:p w14:paraId="39A88F5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02.05.2024.</w:t>
            </w:r>
          </w:p>
        </w:tc>
        <w:tc>
          <w:tcPr>
            <w:tcW w:w="1434" w:type="dxa"/>
            <w:tcBorders>
              <w:top w:val="nil"/>
              <w:left w:val="single" w:sz="4" w:space="0" w:color="000000"/>
              <w:bottom w:val="nil"/>
              <w:right w:val="nil"/>
            </w:tcBorders>
            <w:shd w:val="clear" w:color="FFFFCC" w:fill="FFFFFF"/>
            <w:noWrap/>
            <w:vAlign w:val="bottom"/>
            <w:hideMark/>
          </w:tcPr>
          <w:p w14:paraId="128F9B8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bank</w:t>
            </w:r>
            <w:proofErr w:type="spellEnd"/>
            <w:r w:rsidRPr="00EB3B7A">
              <w:rPr>
                <w:rFonts w:ascii="Times New Roman" w:eastAsia="Times New Roman" w:hAnsi="Times New Roman"/>
                <w:color w:val="000000"/>
                <w:sz w:val="16"/>
                <w:szCs w:val="16"/>
                <w:lang w:eastAsia="hr-HR"/>
              </w:rPr>
              <w:t>. Garancija</w:t>
            </w:r>
          </w:p>
        </w:tc>
        <w:tc>
          <w:tcPr>
            <w:tcW w:w="1056" w:type="dxa"/>
            <w:tcBorders>
              <w:top w:val="nil"/>
              <w:left w:val="single" w:sz="4" w:space="0" w:color="000000"/>
              <w:bottom w:val="nil"/>
              <w:right w:val="nil"/>
            </w:tcBorders>
            <w:shd w:val="clear" w:color="FFFFCC" w:fill="FFFFFF"/>
            <w:noWrap/>
            <w:vAlign w:val="bottom"/>
            <w:hideMark/>
          </w:tcPr>
          <w:p w14:paraId="2A4F4ABD"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25.500,00</w:t>
            </w:r>
          </w:p>
        </w:tc>
        <w:tc>
          <w:tcPr>
            <w:tcW w:w="1495" w:type="dxa"/>
            <w:tcBorders>
              <w:top w:val="nil"/>
              <w:left w:val="single" w:sz="4" w:space="0" w:color="000000"/>
              <w:bottom w:val="nil"/>
              <w:right w:val="nil"/>
            </w:tcBorders>
            <w:shd w:val="clear" w:color="FFFFCC" w:fill="FFFFFF"/>
            <w:noWrap/>
            <w:vAlign w:val="bottom"/>
            <w:hideMark/>
          </w:tcPr>
          <w:p w14:paraId="3EF2F85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VERITAS ESCO d.o.o.</w:t>
            </w:r>
          </w:p>
        </w:tc>
        <w:tc>
          <w:tcPr>
            <w:tcW w:w="1134" w:type="dxa"/>
            <w:tcBorders>
              <w:top w:val="nil"/>
              <w:left w:val="single" w:sz="4" w:space="0" w:color="000000"/>
              <w:bottom w:val="nil"/>
              <w:right w:val="nil"/>
            </w:tcBorders>
            <w:shd w:val="clear" w:color="FFFFCC" w:fill="FFFFFF"/>
            <w:noWrap/>
            <w:vAlign w:val="bottom"/>
            <w:hideMark/>
          </w:tcPr>
          <w:p w14:paraId="0A2D3C7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13010985803</w:t>
            </w:r>
          </w:p>
        </w:tc>
        <w:tc>
          <w:tcPr>
            <w:tcW w:w="1560" w:type="dxa"/>
            <w:tcBorders>
              <w:top w:val="nil"/>
              <w:left w:val="single" w:sz="4" w:space="0" w:color="000000"/>
              <w:bottom w:val="nil"/>
              <w:right w:val="nil"/>
            </w:tcBorders>
            <w:shd w:val="clear" w:color="FFFFCC" w:fill="FFFFFF"/>
            <w:noWrap/>
            <w:vAlign w:val="bottom"/>
            <w:hideMark/>
          </w:tcPr>
          <w:p w14:paraId="0474FFB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Modernizacija javne </w:t>
            </w:r>
          </w:p>
        </w:tc>
        <w:tc>
          <w:tcPr>
            <w:tcW w:w="1221" w:type="dxa"/>
            <w:tcBorders>
              <w:top w:val="nil"/>
              <w:left w:val="single" w:sz="4" w:space="0" w:color="000000"/>
              <w:bottom w:val="nil"/>
              <w:right w:val="single" w:sz="4" w:space="0" w:color="auto"/>
            </w:tcBorders>
            <w:shd w:val="clear" w:color="FFFFCC" w:fill="FFFFFF"/>
            <w:noWrap/>
            <w:vAlign w:val="bottom"/>
            <w:hideMark/>
          </w:tcPr>
          <w:p w14:paraId="1783C81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Modernizacija j. </w:t>
            </w:r>
            <w:proofErr w:type="spellStart"/>
            <w:r w:rsidRPr="00EB3B7A">
              <w:rPr>
                <w:rFonts w:ascii="Times New Roman" w:eastAsia="Times New Roman" w:hAnsi="Times New Roman"/>
                <w:color w:val="000000"/>
                <w:sz w:val="16"/>
                <w:szCs w:val="16"/>
                <w:lang w:eastAsia="hr-HR"/>
              </w:rPr>
              <w:t>ras</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359F9FF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5CE2AF07"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05D9450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shd w:val="clear" w:color="FFFFCC" w:fill="FFFFFF"/>
            <w:noWrap/>
            <w:vAlign w:val="bottom"/>
            <w:hideMark/>
          </w:tcPr>
          <w:p w14:paraId="7B39ECA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78392EC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6200096565</w:t>
            </w:r>
          </w:p>
        </w:tc>
        <w:tc>
          <w:tcPr>
            <w:tcW w:w="1056" w:type="dxa"/>
            <w:tcBorders>
              <w:top w:val="nil"/>
              <w:left w:val="single" w:sz="4" w:space="0" w:color="000000"/>
              <w:bottom w:val="single" w:sz="4" w:space="0" w:color="000000"/>
              <w:right w:val="nil"/>
            </w:tcBorders>
            <w:shd w:val="clear" w:color="FFFFCC" w:fill="FFFFFF"/>
            <w:noWrap/>
            <w:vAlign w:val="bottom"/>
            <w:hideMark/>
          </w:tcPr>
          <w:p w14:paraId="44C3FC8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2DBBB37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Mejaši</w:t>
            </w:r>
            <w:proofErr w:type="spellEnd"/>
            <w:r w:rsidRPr="00EB3B7A">
              <w:rPr>
                <w:rFonts w:ascii="Times New Roman" w:eastAsia="Times New Roman" w:hAnsi="Times New Roman"/>
                <w:color w:val="000000"/>
                <w:sz w:val="16"/>
                <w:szCs w:val="16"/>
                <w:lang w:eastAsia="hr-HR"/>
              </w:rPr>
              <w:t xml:space="preserve"> 2, Split</w:t>
            </w:r>
          </w:p>
        </w:tc>
        <w:tc>
          <w:tcPr>
            <w:tcW w:w="1134" w:type="dxa"/>
            <w:tcBorders>
              <w:top w:val="nil"/>
              <w:left w:val="single" w:sz="4" w:space="0" w:color="000000"/>
              <w:bottom w:val="single" w:sz="4" w:space="0" w:color="000000"/>
              <w:right w:val="nil"/>
            </w:tcBorders>
            <w:shd w:val="clear" w:color="FFFFCC" w:fill="FFFFFF"/>
            <w:noWrap/>
            <w:vAlign w:val="bottom"/>
            <w:hideMark/>
          </w:tcPr>
          <w:p w14:paraId="14E0AFB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0AC14D3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rasvjete</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34BBA24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Klasa:024-04/23-04/4</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1D4E38B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15.10.2034.</w:t>
            </w:r>
          </w:p>
        </w:tc>
      </w:tr>
      <w:tr w:rsidR="00EB3B7A" w:rsidRPr="00EB3B7A" w14:paraId="564898D7"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7F61849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5B29A2E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26.04.2024.</w:t>
            </w:r>
          </w:p>
        </w:tc>
        <w:tc>
          <w:tcPr>
            <w:tcW w:w="1434" w:type="dxa"/>
            <w:tcBorders>
              <w:top w:val="nil"/>
              <w:left w:val="single" w:sz="4" w:space="0" w:color="000000"/>
              <w:bottom w:val="nil"/>
              <w:right w:val="nil"/>
            </w:tcBorders>
            <w:shd w:val="clear" w:color="FFFFCC" w:fill="FFFFFF"/>
            <w:noWrap/>
            <w:vAlign w:val="bottom"/>
            <w:hideMark/>
          </w:tcPr>
          <w:p w14:paraId="675A406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0C6628EF"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20.000,00</w:t>
            </w:r>
          </w:p>
        </w:tc>
        <w:tc>
          <w:tcPr>
            <w:tcW w:w="1495" w:type="dxa"/>
            <w:tcBorders>
              <w:top w:val="nil"/>
              <w:left w:val="single" w:sz="4" w:space="0" w:color="000000"/>
              <w:bottom w:val="nil"/>
              <w:right w:val="nil"/>
            </w:tcBorders>
            <w:shd w:val="clear" w:color="FFFFCC" w:fill="FFFFFF"/>
            <w:noWrap/>
            <w:vAlign w:val="bottom"/>
            <w:hideMark/>
          </w:tcPr>
          <w:p w14:paraId="463D070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STUDIO PROJEKT d.o.o.</w:t>
            </w:r>
          </w:p>
        </w:tc>
        <w:tc>
          <w:tcPr>
            <w:tcW w:w="1134" w:type="dxa"/>
            <w:tcBorders>
              <w:top w:val="nil"/>
              <w:left w:val="single" w:sz="4" w:space="0" w:color="000000"/>
              <w:bottom w:val="nil"/>
              <w:right w:val="nil"/>
            </w:tcBorders>
            <w:shd w:val="clear" w:color="FFFFCC" w:fill="FFFFFF"/>
            <w:noWrap/>
            <w:vAlign w:val="bottom"/>
            <w:hideMark/>
          </w:tcPr>
          <w:p w14:paraId="2E4480B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31998624437</w:t>
            </w:r>
          </w:p>
        </w:tc>
        <w:tc>
          <w:tcPr>
            <w:tcW w:w="1560" w:type="dxa"/>
            <w:tcBorders>
              <w:top w:val="nil"/>
              <w:left w:val="single" w:sz="4" w:space="0" w:color="000000"/>
              <w:bottom w:val="nil"/>
              <w:right w:val="nil"/>
            </w:tcBorders>
            <w:shd w:val="clear" w:color="FFFFCC" w:fill="FFFFFF"/>
            <w:noWrap/>
            <w:vAlign w:val="bottom"/>
            <w:hideMark/>
          </w:tcPr>
          <w:p w14:paraId="150A19F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Izgradnja trga pored </w:t>
            </w:r>
          </w:p>
        </w:tc>
        <w:tc>
          <w:tcPr>
            <w:tcW w:w="1221" w:type="dxa"/>
            <w:tcBorders>
              <w:top w:val="nil"/>
              <w:left w:val="single" w:sz="4" w:space="0" w:color="000000"/>
              <w:bottom w:val="nil"/>
              <w:right w:val="single" w:sz="4" w:space="0" w:color="auto"/>
            </w:tcBorders>
            <w:shd w:val="clear" w:color="FFFFCC" w:fill="FFFFFF"/>
            <w:noWrap/>
            <w:vAlign w:val="bottom"/>
            <w:hideMark/>
          </w:tcPr>
          <w:p w14:paraId="3F93B2E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Izgr</w:t>
            </w:r>
            <w:proofErr w:type="spellEnd"/>
            <w:r w:rsidRPr="00EB3B7A">
              <w:rPr>
                <w:rFonts w:ascii="Times New Roman" w:eastAsia="Times New Roman" w:hAnsi="Times New Roman"/>
                <w:color w:val="000000"/>
                <w:sz w:val="16"/>
                <w:szCs w:val="16"/>
                <w:lang w:eastAsia="hr-HR"/>
              </w:rPr>
              <w:t xml:space="preserve">. Trga u </w:t>
            </w:r>
            <w:proofErr w:type="spellStart"/>
            <w:r w:rsidRPr="00EB3B7A">
              <w:rPr>
                <w:rFonts w:ascii="Times New Roman" w:eastAsia="Times New Roman" w:hAnsi="Times New Roman"/>
                <w:color w:val="000000"/>
                <w:sz w:val="16"/>
                <w:szCs w:val="16"/>
                <w:lang w:eastAsia="hr-HR"/>
              </w:rPr>
              <w:t>Banjevcima</w:t>
            </w:r>
            <w:proofErr w:type="spellEnd"/>
          </w:p>
        </w:tc>
        <w:tc>
          <w:tcPr>
            <w:tcW w:w="976" w:type="dxa"/>
            <w:tcBorders>
              <w:top w:val="nil"/>
              <w:left w:val="single" w:sz="4" w:space="0" w:color="auto"/>
              <w:bottom w:val="nil"/>
              <w:right w:val="single" w:sz="4" w:space="0" w:color="auto"/>
            </w:tcBorders>
            <w:shd w:val="clear" w:color="FFFFCC" w:fill="FFFFFF"/>
            <w:noWrap/>
            <w:vAlign w:val="bottom"/>
            <w:hideMark/>
          </w:tcPr>
          <w:p w14:paraId="204370B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FB446CB"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3A1C40F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9.</w:t>
            </w:r>
          </w:p>
        </w:tc>
        <w:tc>
          <w:tcPr>
            <w:tcW w:w="1013" w:type="dxa"/>
            <w:tcBorders>
              <w:top w:val="nil"/>
              <w:left w:val="single" w:sz="4" w:space="0" w:color="000000"/>
              <w:bottom w:val="single" w:sz="4" w:space="0" w:color="000000"/>
              <w:right w:val="nil"/>
            </w:tcBorders>
            <w:shd w:val="clear" w:color="FFFFCC" w:fill="FFFFFF"/>
            <w:noWrap/>
            <w:vAlign w:val="bottom"/>
            <w:hideMark/>
          </w:tcPr>
          <w:p w14:paraId="68F4AA1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0D2EA30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OV-3582/2024</w:t>
            </w:r>
          </w:p>
        </w:tc>
        <w:tc>
          <w:tcPr>
            <w:tcW w:w="1056" w:type="dxa"/>
            <w:tcBorders>
              <w:top w:val="nil"/>
              <w:left w:val="single" w:sz="4" w:space="0" w:color="000000"/>
              <w:bottom w:val="single" w:sz="4" w:space="0" w:color="000000"/>
              <w:right w:val="nil"/>
            </w:tcBorders>
            <w:shd w:val="clear" w:color="FFFFCC" w:fill="FFFFFF"/>
            <w:noWrap/>
            <w:vAlign w:val="bottom"/>
            <w:hideMark/>
          </w:tcPr>
          <w:p w14:paraId="513024F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3F0816F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Donje Raštane 49,D.Raštane</w:t>
            </w:r>
          </w:p>
        </w:tc>
        <w:tc>
          <w:tcPr>
            <w:tcW w:w="1134" w:type="dxa"/>
            <w:tcBorders>
              <w:top w:val="nil"/>
              <w:left w:val="single" w:sz="4" w:space="0" w:color="000000"/>
              <w:bottom w:val="single" w:sz="4" w:space="0" w:color="000000"/>
              <w:right w:val="nil"/>
            </w:tcBorders>
            <w:shd w:val="clear" w:color="FFFFCC" w:fill="FFFFFF"/>
            <w:noWrap/>
            <w:vAlign w:val="bottom"/>
            <w:hideMark/>
          </w:tcPr>
          <w:p w14:paraId="3466C54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65AACE5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crkve u </w:t>
            </w:r>
            <w:proofErr w:type="spellStart"/>
            <w:r w:rsidRPr="00EB3B7A">
              <w:rPr>
                <w:rFonts w:ascii="Times New Roman" w:eastAsia="Times New Roman" w:hAnsi="Times New Roman"/>
                <w:color w:val="000000"/>
                <w:sz w:val="16"/>
                <w:szCs w:val="16"/>
                <w:lang w:eastAsia="hr-HR"/>
              </w:rPr>
              <w:t>banjevcima</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64BADD7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Klasa:014-02/24-01/2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6FCFBDE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31.05.2025.</w:t>
            </w:r>
          </w:p>
        </w:tc>
      </w:tr>
      <w:tr w:rsidR="00EB3B7A" w:rsidRPr="00EB3B7A" w14:paraId="20B987D9"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120C9C8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08DCFB0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03.11.2024.</w:t>
            </w:r>
          </w:p>
        </w:tc>
        <w:tc>
          <w:tcPr>
            <w:tcW w:w="1434" w:type="dxa"/>
            <w:tcBorders>
              <w:top w:val="nil"/>
              <w:left w:val="single" w:sz="4" w:space="0" w:color="000000"/>
              <w:bottom w:val="nil"/>
              <w:right w:val="nil"/>
            </w:tcBorders>
            <w:shd w:val="clear" w:color="FFFFCC" w:fill="FFFFFF"/>
            <w:noWrap/>
            <w:vAlign w:val="bottom"/>
            <w:hideMark/>
          </w:tcPr>
          <w:p w14:paraId="2095E55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bank</w:t>
            </w:r>
            <w:proofErr w:type="spellEnd"/>
            <w:r w:rsidRPr="00EB3B7A">
              <w:rPr>
                <w:rFonts w:ascii="Times New Roman" w:eastAsia="Times New Roman" w:hAnsi="Times New Roman"/>
                <w:color w:val="000000"/>
                <w:sz w:val="16"/>
                <w:szCs w:val="16"/>
                <w:lang w:eastAsia="hr-HR"/>
              </w:rPr>
              <w:t>. Garancija</w:t>
            </w:r>
          </w:p>
        </w:tc>
        <w:tc>
          <w:tcPr>
            <w:tcW w:w="1056" w:type="dxa"/>
            <w:tcBorders>
              <w:top w:val="nil"/>
              <w:left w:val="single" w:sz="4" w:space="0" w:color="000000"/>
              <w:bottom w:val="nil"/>
              <w:right w:val="nil"/>
            </w:tcBorders>
            <w:shd w:val="clear" w:color="FFFFCC" w:fill="FFFFFF"/>
            <w:noWrap/>
            <w:vAlign w:val="bottom"/>
            <w:hideMark/>
          </w:tcPr>
          <w:p w14:paraId="318B6F14"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12.782,50</w:t>
            </w:r>
          </w:p>
        </w:tc>
        <w:tc>
          <w:tcPr>
            <w:tcW w:w="1495" w:type="dxa"/>
            <w:tcBorders>
              <w:top w:val="nil"/>
              <w:left w:val="single" w:sz="4" w:space="0" w:color="000000"/>
              <w:bottom w:val="nil"/>
              <w:right w:val="nil"/>
            </w:tcBorders>
            <w:shd w:val="clear" w:color="FFFFCC" w:fill="FFFFFF"/>
            <w:noWrap/>
            <w:vAlign w:val="bottom"/>
            <w:hideMark/>
          </w:tcPr>
          <w:p w14:paraId="4D31288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STUDIO PROJEKT d.o.o.</w:t>
            </w:r>
          </w:p>
        </w:tc>
        <w:tc>
          <w:tcPr>
            <w:tcW w:w="1134" w:type="dxa"/>
            <w:tcBorders>
              <w:top w:val="nil"/>
              <w:left w:val="single" w:sz="4" w:space="0" w:color="000000"/>
              <w:bottom w:val="nil"/>
              <w:right w:val="nil"/>
            </w:tcBorders>
            <w:shd w:val="clear" w:color="FFFFCC" w:fill="FFFFFF"/>
            <w:noWrap/>
            <w:vAlign w:val="bottom"/>
            <w:hideMark/>
          </w:tcPr>
          <w:p w14:paraId="71EBDFA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31998624437</w:t>
            </w:r>
          </w:p>
        </w:tc>
        <w:tc>
          <w:tcPr>
            <w:tcW w:w="1560" w:type="dxa"/>
            <w:tcBorders>
              <w:top w:val="nil"/>
              <w:left w:val="single" w:sz="4" w:space="0" w:color="000000"/>
              <w:bottom w:val="nil"/>
              <w:right w:val="nil"/>
            </w:tcBorders>
            <w:shd w:val="clear" w:color="FFFFCC" w:fill="FFFFFF"/>
            <w:noWrap/>
            <w:vAlign w:val="bottom"/>
            <w:hideMark/>
          </w:tcPr>
          <w:p w14:paraId="00F1425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Izgradnja trga pored </w:t>
            </w:r>
          </w:p>
        </w:tc>
        <w:tc>
          <w:tcPr>
            <w:tcW w:w="1221" w:type="dxa"/>
            <w:tcBorders>
              <w:top w:val="nil"/>
              <w:left w:val="single" w:sz="4" w:space="0" w:color="000000"/>
              <w:bottom w:val="nil"/>
              <w:right w:val="single" w:sz="4" w:space="0" w:color="auto"/>
            </w:tcBorders>
            <w:shd w:val="clear" w:color="FFFFCC" w:fill="FFFFFF"/>
            <w:noWrap/>
            <w:vAlign w:val="bottom"/>
            <w:hideMark/>
          </w:tcPr>
          <w:p w14:paraId="428A267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anex</w:t>
            </w:r>
            <w:proofErr w:type="spellEnd"/>
            <w:r w:rsidRPr="00EB3B7A">
              <w:rPr>
                <w:rFonts w:ascii="Times New Roman" w:eastAsia="Times New Roman" w:hAnsi="Times New Roman"/>
                <w:color w:val="000000"/>
                <w:sz w:val="16"/>
                <w:szCs w:val="16"/>
                <w:lang w:eastAsia="hr-HR"/>
              </w:rPr>
              <w:t xml:space="preserve"> II.ug. </w:t>
            </w:r>
            <w:proofErr w:type="spellStart"/>
            <w:r w:rsidRPr="00EB3B7A">
              <w:rPr>
                <w:rFonts w:ascii="Times New Roman" w:eastAsia="Times New Roman" w:hAnsi="Times New Roman"/>
                <w:color w:val="000000"/>
                <w:sz w:val="16"/>
                <w:szCs w:val="16"/>
                <w:lang w:eastAsia="hr-HR"/>
              </w:rPr>
              <w:t>Izgr</w:t>
            </w:r>
            <w:proofErr w:type="spellEnd"/>
            <w:r w:rsidRPr="00EB3B7A">
              <w:rPr>
                <w:rFonts w:ascii="Times New Roman" w:eastAsia="Times New Roman" w:hAnsi="Times New Roman"/>
                <w:color w:val="000000"/>
                <w:sz w:val="16"/>
                <w:szCs w:val="16"/>
                <w:lang w:eastAsia="hr-HR"/>
              </w:rPr>
              <w:t xml:space="preserve">. Trga u </w:t>
            </w:r>
            <w:proofErr w:type="spellStart"/>
            <w:r w:rsidRPr="00EB3B7A">
              <w:rPr>
                <w:rFonts w:ascii="Times New Roman" w:eastAsia="Times New Roman" w:hAnsi="Times New Roman"/>
                <w:color w:val="000000"/>
                <w:sz w:val="16"/>
                <w:szCs w:val="16"/>
                <w:lang w:eastAsia="hr-HR"/>
              </w:rPr>
              <w:t>Banjevc</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48F2ABE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2B221630"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089D5BE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w:t>
            </w:r>
          </w:p>
        </w:tc>
        <w:tc>
          <w:tcPr>
            <w:tcW w:w="1013" w:type="dxa"/>
            <w:tcBorders>
              <w:top w:val="nil"/>
              <w:left w:val="single" w:sz="4" w:space="0" w:color="000000"/>
              <w:bottom w:val="single" w:sz="4" w:space="0" w:color="000000"/>
              <w:right w:val="nil"/>
            </w:tcBorders>
            <w:shd w:val="clear" w:color="FFFFCC" w:fill="FFFFFF"/>
            <w:noWrap/>
            <w:vAlign w:val="bottom"/>
            <w:hideMark/>
          </w:tcPr>
          <w:p w14:paraId="17DAD4F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4128650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4101161304</w:t>
            </w:r>
          </w:p>
        </w:tc>
        <w:tc>
          <w:tcPr>
            <w:tcW w:w="1056" w:type="dxa"/>
            <w:tcBorders>
              <w:top w:val="nil"/>
              <w:left w:val="single" w:sz="4" w:space="0" w:color="000000"/>
              <w:bottom w:val="single" w:sz="4" w:space="0" w:color="000000"/>
              <w:right w:val="nil"/>
            </w:tcBorders>
            <w:shd w:val="clear" w:color="FFFFCC" w:fill="FFFFFF"/>
            <w:noWrap/>
            <w:vAlign w:val="bottom"/>
            <w:hideMark/>
          </w:tcPr>
          <w:p w14:paraId="45B906A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6640FC3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Donje Raštane 49,D.Raštane</w:t>
            </w:r>
          </w:p>
        </w:tc>
        <w:tc>
          <w:tcPr>
            <w:tcW w:w="1134" w:type="dxa"/>
            <w:tcBorders>
              <w:top w:val="nil"/>
              <w:left w:val="single" w:sz="4" w:space="0" w:color="000000"/>
              <w:bottom w:val="single" w:sz="4" w:space="0" w:color="000000"/>
              <w:right w:val="nil"/>
            </w:tcBorders>
            <w:shd w:val="clear" w:color="FFFFCC" w:fill="FFFFFF"/>
            <w:noWrap/>
            <w:vAlign w:val="bottom"/>
            <w:hideMark/>
          </w:tcPr>
          <w:p w14:paraId="6619027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687FFD9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crkve u </w:t>
            </w:r>
            <w:proofErr w:type="spellStart"/>
            <w:r w:rsidRPr="00EB3B7A">
              <w:rPr>
                <w:rFonts w:ascii="Times New Roman" w:eastAsia="Times New Roman" w:hAnsi="Times New Roman"/>
                <w:color w:val="000000"/>
                <w:sz w:val="16"/>
                <w:szCs w:val="16"/>
                <w:lang w:eastAsia="hr-HR"/>
              </w:rPr>
              <w:t>Banjevcima</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1131A2A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Klasa:014-02/24-01/2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383A2EC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31.01.2025.</w:t>
            </w:r>
          </w:p>
        </w:tc>
      </w:tr>
      <w:tr w:rsidR="00EB3B7A" w:rsidRPr="00EB3B7A" w14:paraId="3B2B78CA"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55B9ED4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58CFAAD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17.07.2024.</w:t>
            </w:r>
          </w:p>
        </w:tc>
        <w:tc>
          <w:tcPr>
            <w:tcW w:w="1434" w:type="dxa"/>
            <w:tcBorders>
              <w:top w:val="nil"/>
              <w:left w:val="single" w:sz="4" w:space="0" w:color="000000"/>
              <w:bottom w:val="nil"/>
              <w:right w:val="nil"/>
            </w:tcBorders>
            <w:shd w:val="clear" w:color="FFFFCC" w:fill="FFFFFF"/>
            <w:noWrap/>
            <w:vAlign w:val="bottom"/>
            <w:hideMark/>
          </w:tcPr>
          <w:p w14:paraId="31D98D8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0216B628"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nil"/>
              <w:right w:val="nil"/>
            </w:tcBorders>
            <w:shd w:val="clear" w:color="FFFFCC" w:fill="FFFFFF"/>
            <w:noWrap/>
            <w:vAlign w:val="bottom"/>
            <w:hideMark/>
          </w:tcPr>
          <w:p w14:paraId="3C56CEA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ŠPRAJC THD d.o.o.</w:t>
            </w:r>
          </w:p>
        </w:tc>
        <w:tc>
          <w:tcPr>
            <w:tcW w:w="1134" w:type="dxa"/>
            <w:tcBorders>
              <w:top w:val="nil"/>
              <w:left w:val="single" w:sz="4" w:space="0" w:color="000000"/>
              <w:bottom w:val="nil"/>
              <w:right w:val="nil"/>
            </w:tcBorders>
            <w:shd w:val="clear" w:color="FFFFCC" w:fill="FFFFFF"/>
            <w:noWrap/>
            <w:vAlign w:val="bottom"/>
            <w:hideMark/>
          </w:tcPr>
          <w:p w14:paraId="6942F0B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79814433904</w:t>
            </w:r>
          </w:p>
        </w:tc>
        <w:tc>
          <w:tcPr>
            <w:tcW w:w="1560" w:type="dxa"/>
            <w:tcBorders>
              <w:top w:val="nil"/>
              <w:left w:val="single" w:sz="4" w:space="0" w:color="000000"/>
              <w:bottom w:val="nil"/>
              <w:right w:val="nil"/>
            </w:tcBorders>
            <w:shd w:val="clear" w:color="FFFFCC" w:fill="FFFFFF"/>
            <w:noWrap/>
            <w:vAlign w:val="bottom"/>
            <w:hideMark/>
          </w:tcPr>
          <w:p w14:paraId="4819FD6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opremanje Doma </w:t>
            </w:r>
          </w:p>
        </w:tc>
        <w:tc>
          <w:tcPr>
            <w:tcW w:w="1221" w:type="dxa"/>
            <w:tcBorders>
              <w:top w:val="nil"/>
              <w:left w:val="single" w:sz="4" w:space="0" w:color="000000"/>
              <w:bottom w:val="nil"/>
              <w:right w:val="single" w:sz="4" w:space="0" w:color="auto"/>
            </w:tcBorders>
            <w:shd w:val="clear" w:color="FFFFCC" w:fill="FFFFFF"/>
            <w:noWrap/>
            <w:vAlign w:val="bottom"/>
            <w:hideMark/>
          </w:tcPr>
          <w:p w14:paraId="281BB04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oprem. Doma </w:t>
            </w:r>
            <w:proofErr w:type="spellStart"/>
            <w:r w:rsidRPr="00EB3B7A">
              <w:rPr>
                <w:rFonts w:ascii="Times New Roman" w:eastAsia="Times New Roman" w:hAnsi="Times New Roman"/>
                <w:color w:val="000000"/>
                <w:sz w:val="16"/>
                <w:szCs w:val="16"/>
                <w:lang w:eastAsia="hr-HR"/>
              </w:rPr>
              <w:t>kul</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Stank</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4946C61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1ABCF576"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0DC5BBF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11.</w:t>
            </w:r>
          </w:p>
        </w:tc>
        <w:tc>
          <w:tcPr>
            <w:tcW w:w="1013" w:type="dxa"/>
            <w:tcBorders>
              <w:top w:val="nil"/>
              <w:left w:val="single" w:sz="4" w:space="0" w:color="000000"/>
              <w:bottom w:val="single" w:sz="4" w:space="0" w:color="000000"/>
              <w:right w:val="nil"/>
            </w:tcBorders>
            <w:shd w:val="clear" w:color="FFFFCC" w:fill="FFFFFF"/>
            <w:noWrap/>
            <w:vAlign w:val="bottom"/>
            <w:hideMark/>
          </w:tcPr>
          <w:p w14:paraId="75C7EF3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12318CB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OV-5624/2024</w:t>
            </w:r>
          </w:p>
        </w:tc>
        <w:tc>
          <w:tcPr>
            <w:tcW w:w="1056" w:type="dxa"/>
            <w:tcBorders>
              <w:top w:val="nil"/>
              <w:left w:val="single" w:sz="4" w:space="0" w:color="000000"/>
              <w:bottom w:val="single" w:sz="4" w:space="0" w:color="000000"/>
              <w:right w:val="nil"/>
            </w:tcBorders>
            <w:shd w:val="clear" w:color="FFFFCC" w:fill="FFFFFF"/>
            <w:noWrap/>
            <w:vAlign w:val="bottom"/>
            <w:hideMark/>
          </w:tcPr>
          <w:p w14:paraId="11F1147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68ABD37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Sjev.vezna</w:t>
            </w:r>
            <w:proofErr w:type="spellEnd"/>
            <w:r w:rsidRPr="00EB3B7A">
              <w:rPr>
                <w:rFonts w:ascii="Times New Roman" w:eastAsia="Times New Roman" w:hAnsi="Times New Roman"/>
                <w:color w:val="000000"/>
                <w:sz w:val="16"/>
                <w:szCs w:val="16"/>
                <w:lang w:eastAsia="hr-HR"/>
              </w:rPr>
              <w:t xml:space="preserve"> cesta 13, </w:t>
            </w:r>
            <w:proofErr w:type="spellStart"/>
            <w:r w:rsidRPr="00EB3B7A">
              <w:rPr>
                <w:rFonts w:ascii="Times New Roman" w:eastAsia="Times New Roman" w:hAnsi="Times New Roman"/>
                <w:color w:val="000000"/>
                <w:sz w:val="16"/>
                <w:szCs w:val="16"/>
                <w:lang w:eastAsia="hr-HR"/>
              </w:rPr>
              <w:t>Slav.Brod</w:t>
            </w:r>
            <w:proofErr w:type="spellEnd"/>
          </w:p>
        </w:tc>
        <w:tc>
          <w:tcPr>
            <w:tcW w:w="1134" w:type="dxa"/>
            <w:tcBorders>
              <w:top w:val="nil"/>
              <w:left w:val="single" w:sz="4" w:space="0" w:color="000000"/>
              <w:bottom w:val="single" w:sz="4" w:space="0" w:color="000000"/>
              <w:right w:val="nil"/>
            </w:tcBorders>
            <w:shd w:val="clear" w:color="FFFFCC" w:fill="FFFFFF"/>
            <w:noWrap/>
            <w:vAlign w:val="bottom"/>
            <w:hideMark/>
          </w:tcPr>
          <w:p w14:paraId="22DCE7E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0FB8868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kulture u </w:t>
            </w:r>
            <w:proofErr w:type="spellStart"/>
            <w:r w:rsidRPr="00EB3B7A">
              <w:rPr>
                <w:rFonts w:ascii="Times New Roman" w:eastAsia="Times New Roman" w:hAnsi="Times New Roman"/>
                <w:color w:val="000000"/>
                <w:sz w:val="16"/>
                <w:szCs w:val="16"/>
                <w:lang w:eastAsia="hr-HR"/>
              </w:rPr>
              <w:t>Stankovcima</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350E5A3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Klasa:610-01/24-01/6</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02A8A48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11.10.2030.</w:t>
            </w:r>
          </w:p>
        </w:tc>
      </w:tr>
      <w:tr w:rsidR="00EB3B7A" w:rsidRPr="00EB3B7A" w14:paraId="72E7FDBD"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5E21739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445CD39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17.07.2024.</w:t>
            </w:r>
          </w:p>
        </w:tc>
        <w:tc>
          <w:tcPr>
            <w:tcW w:w="1434" w:type="dxa"/>
            <w:tcBorders>
              <w:top w:val="nil"/>
              <w:left w:val="single" w:sz="4" w:space="0" w:color="000000"/>
              <w:bottom w:val="nil"/>
              <w:right w:val="nil"/>
            </w:tcBorders>
            <w:shd w:val="clear" w:color="FFFFCC" w:fill="FFFFFF"/>
            <w:noWrap/>
            <w:vAlign w:val="bottom"/>
            <w:hideMark/>
          </w:tcPr>
          <w:p w14:paraId="382DBF8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4E19E4C1"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nil"/>
              <w:right w:val="nil"/>
            </w:tcBorders>
            <w:shd w:val="clear" w:color="FFFFCC" w:fill="FFFFFF"/>
            <w:noWrap/>
            <w:vAlign w:val="bottom"/>
            <w:hideMark/>
          </w:tcPr>
          <w:p w14:paraId="52698ED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BENUSSI d.o.o. </w:t>
            </w:r>
          </w:p>
        </w:tc>
        <w:tc>
          <w:tcPr>
            <w:tcW w:w="1134" w:type="dxa"/>
            <w:tcBorders>
              <w:top w:val="nil"/>
              <w:left w:val="single" w:sz="4" w:space="0" w:color="000000"/>
              <w:bottom w:val="nil"/>
              <w:right w:val="nil"/>
            </w:tcBorders>
            <w:shd w:val="clear" w:color="FFFFCC" w:fill="FFFFFF"/>
            <w:noWrap/>
            <w:vAlign w:val="bottom"/>
            <w:hideMark/>
          </w:tcPr>
          <w:p w14:paraId="369A8A7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87971197112</w:t>
            </w:r>
          </w:p>
        </w:tc>
        <w:tc>
          <w:tcPr>
            <w:tcW w:w="1560" w:type="dxa"/>
            <w:tcBorders>
              <w:top w:val="nil"/>
              <w:left w:val="single" w:sz="4" w:space="0" w:color="000000"/>
              <w:bottom w:val="nil"/>
              <w:right w:val="nil"/>
            </w:tcBorders>
            <w:shd w:val="clear" w:color="FFFFCC" w:fill="FFFFFF"/>
            <w:noWrap/>
            <w:vAlign w:val="bottom"/>
            <w:hideMark/>
          </w:tcPr>
          <w:p w14:paraId="61BE59A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nabava teretnog </w:t>
            </w:r>
          </w:p>
        </w:tc>
        <w:tc>
          <w:tcPr>
            <w:tcW w:w="1221" w:type="dxa"/>
            <w:tcBorders>
              <w:top w:val="nil"/>
              <w:left w:val="single" w:sz="4" w:space="0" w:color="000000"/>
              <w:bottom w:val="nil"/>
              <w:right w:val="single" w:sz="4" w:space="0" w:color="auto"/>
            </w:tcBorders>
            <w:shd w:val="clear" w:color="FFFFCC" w:fill="FFFFFF"/>
            <w:noWrap/>
            <w:vAlign w:val="bottom"/>
            <w:hideMark/>
          </w:tcPr>
          <w:p w14:paraId="5E817F5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Nabava </w:t>
            </w:r>
            <w:proofErr w:type="spellStart"/>
            <w:r w:rsidRPr="00EB3B7A">
              <w:rPr>
                <w:rFonts w:ascii="Times New Roman" w:eastAsia="Times New Roman" w:hAnsi="Times New Roman"/>
                <w:color w:val="000000"/>
                <w:sz w:val="16"/>
                <w:szCs w:val="16"/>
                <w:lang w:eastAsia="hr-HR"/>
              </w:rPr>
              <w:t>ter</w:t>
            </w:r>
            <w:proofErr w:type="spellEnd"/>
            <w:r w:rsidRPr="00EB3B7A">
              <w:rPr>
                <w:rFonts w:ascii="Times New Roman" w:eastAsia="Times New Roman" w:hAnsi="Times New Roman"/>
                <w:color w:val="000000"/>
                <w:sz w:val="16"/>
                <w:szCs w:val="16"/>
                <w:lang w:eastAsia="hr-HR"/>
              </w:rPr>
              <w:t>. Vozila</w:t>
            </w:r>
          </w:p>
        </w:tc>
        <w:tc>
          <w:tcPr>
            <w:tcW w:w="976" w:type="dxa"/>
            <w:tcBorders>
              <w:top w:val="nil"/>
              <w:left w:val="single" w:sz="4" w:space="0" w:color="auto"/>
              <w:bottom w:val="nil"/>
              <w:right w:val="single" w:sz="4" w:space="0" w:color="auto"/>
            </w:tcBorders>
            <w:shd w:val="clear" w:color="FFFFCC" w:fill="FFFFFF"/>
            <w:noWrap/>
            <w:vAlign w:val="bottom"/>
            <w:hideMark/>
          </w:tcPr>
          <w:p w14:paraId="28FFA84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76851AEC"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48FE3A3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12.</w:t>
            </w:r>
          </w:p>
        </w:tc>
        <w:tc>
          <w:tcPr>
            <w:tcW w:w="1013" w:type="dxa"/>
            <w:tcBorders>
              <w:top w:val="nil"/>
              <w:left w:val="single" w:sz="4" w:space="0" w:color="000000"/>
              <w:bottom w:val="single" w:sz="4" w:space="0" w:color="000000"/>
              <w:right w:val="nil"/>
            </w:tcBorders>
            <w:shd w:val="clear" w:color="FFFFCC" w:fill="FFFFFF"/>
            <w:noWrap/>
            <w:vAlign w:val="bottom"/>
            <w:hideMark/>
          </w:tcPr>
          <w:p w14:paraId="5C0C21E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587C7CA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OV-3632/2024</w:t>
            </w:r>
          </w:p>
        </w:tc>
        <w:tc>
          <w:tcPr>
            <w:tcW w:w="1056" w:type="dxa"/>
            <w:tcBorders>
              <w:top w:val="nil"/>
              <w:left w:val="single" w:sz="4" w:space="0" w:color="000000"/>
              <w:bottom w:val="single" w:sz="4" w:space="0" w:color="000000"/>
              <w:right w:val="nil"/>
            </w:tcBorders>
            <w:shd w:val="clear" w:color="FFFFCC" w:fill="FFFFFF"/>
            <w:noWrap/>
            <w:vAlign w:val="bottom"/>
            <w:hideMark/>
          </w:tcPr>
          <w:p w14:paraId="3AC7945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1592E73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Fažanska cesta 86, Fažana</w:t>
            </w:r>
          </w:p>
        </w:tc>
        <w:tc>
          <w:tcPr>
            <w:tcW w:w="1134" w:type="dxa"/>
            <w:tcBorders>
              <w:top w:val="nil"/>
              <w:left w:val="single" w:sz="4" w:space="0" w:color="000000"/>
              <w:bottom w:val="single" w:sz="4" w:space="0" w:color="000000"/>
              <w:right w:val="nil"/>
            </w:tcBorders>
            <w:shd w:val="clear" w:color="FFFFCC" w:fill="FFFFFF"/>
            <w:noWrap/>
            <w:vAlign w:val="bottom"/>
            <w:hideMark/>
          </w:tcPr>
          <w:p w14:paraId="3FBCC40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47B9305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vozila</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26802D6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 990-01/24-01/35</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1E59CFC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15.10.2026.</w:t>
            </w:r>
          </w:p>
        </w:tc>
      </w:tr>
      <w:tr w:rsidR="00EB3B7A" w:rsidRPr="00EB3B7A" w14:paraId="603F35AE"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6B66C5D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60BFED5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08.12.2024.</w:t>
            </w:r>
          </w:p>
        </w:tc>
        <w:tc>
          <w:tcPr>
            <w:tcW w:w="1434" w:type="dxa"/>
            <w:tcBorders>
              <w:top w:val="nil"/>
              <w:left w:val="single" w:sz="4" w:space="0" w:color="000000"/>
              <w:bottom w:val="nil"/>
              <w:right w:val="nil"/>
            </w:tcBorders>
            <w:shd w:val="clear" w:color="FFFFCC" w:fill="FFFFFF"/>
            <w:noWrap/>
            <w:vAlign w:val="bottom"/>
            <w:hideMark/>
          </w:tcPr>
          <w:p w14:paraId="3E00292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27375FC9"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nil"/>
              <w:right w:val="nil"/>
            </w:tcBorders>
            <w:shd w:val="clear" w:color="FFFFCC" w:fill="FFFFFF"/>
            <w:noWrap/>
            <w:vAlign w:val="bottom"/>
            <w:hideMark/>
          </w:tcPr>
          <w:p w14:paraId="126278B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RC-PROING d.o.o.</w:t>
            </w:r>
          </w:p>
        </w:tc>
        <w:tc>
          <w:tcPr>
            <w:tcW w:w="1134" w:type="dxa"/>
            <w:tcBorders>
              <w:top w:val="nil"/>
              <w:left w:val="single" w:sz="4" w:space="0" w:color="000000"/>
              <w:bottom w:val="nil"/>
              <w:right w:val="nil"/>
            </w:tcBorders>
            <w:shd w:val="clear" w:color="FFFFCC" w:fill="FFFFFF"/>
            <w:noWrap/>
            <w:vAlign w:val="bottom"/>
            <w:hideMark/>
          </w:tcPr>
          <w:p w14:paraId="66BDBE0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01669597821</w:t>
            </w:r>
          </w:p>
        </w:tc>
        <w:tc>
          <w:tcPr>
            <w:tcW w:w="1560" w:type="dxa"/>
            <w:tcBorders>
              <w:top w:val="nil"/>
              <w:left w:val="single" w:sz="4" w:space="0" w:color="000000"/>
              <w:bottom w:val="nil"/>
              <w:right w:val="nil"/>
            </w:tcBorders>
            <w:shd w:val="clear" w:color="FFFFCC" w:fill="FFFFFF"/>
            <w:noWrap/>
            <w:vAlign w:val="bottom"/>
            <w:hideMark/>
          </w:tcPr>
          <w:p w14:paraId="182FD93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izrada projekt.-tehničke</w:t>
            </w:r>
          </w:p>
        </w:tc>
        <w:tc>
          <w:tcPr>
            <w:tcW w:w="1221" w:type="dxa"/>
            <w:tcBorders>
              <w:top w:val="nil"/>
              <w:left w:val="single" w:sz="4" w:space="0" w:color="000000"/>
              <w:bottom w:val="nil"/>
              <w:right w:val="single" w:sz="4" w:space="0" w:color="auto"/>
            </w:tcBorders>
            <w:shd w:val="clear" w:color="FFFFCC" w:fill="FFFFFF"/>
            <w:noWrap/>
            <w:vAlign w:val="bottom"/>
            <w:hideMark/>
          </w:tcPr>
          <w:p w14:paraId="7EAC5E6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ugov</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Proj</w:t>
            </w:r>
            <w:proofErr w:type="spellEnd"/>
            <w:r w:rsidRPr="00EB3B7A">
              <w:rPr>
                <w:rFonts w:ascii="Times New Roman" w:eastAsia="Times New Roman" w:hAnsi="Times New Roman"/>
                <w:color w:val="000000"/>
                <w:sz w:val="16"/>
                <w:szCs w:val="16"/>
                <w:lang w:eastAsia="hr-HR"/>
              </w:rPr>
              <w:t xml:space="preserve">. Dok. </w:t>
            </w:r>
            <w:proofErr w:type="spellStart"/>
            <w:r w:rsidRPr="00EB3B7A">
              <w:rPr>
                <w:rFonts w:ascii="Times New Roman" w:eastAsia="Times New Roman" w:hAnsi="Times New Roman"/>
                <w:color w:val="000000"/>
                <w:sz w:val="16"/>
                <w:szCs w:val="16"/>
                <w:lang w:eastAsia="hr-HR"/>
              </w:rPr>
              <w:t>Proš</w:t>
            </w:r>
            <w:proofErr w:type="spellEnd"/>
            <w:r w:rsidRPr="00EB3B7A">
              <w:rPr>
                <w:rFonts w:ascii="Times New Roman" w:eastAsia="Times New Roman" w:hAnsi="Times New Roman"/>
                <w:color w:val="000000"/>
                <w:sz w:val="16"/>
                <w:szCs w:val="16"/>
                <w:lang w:eastAsia="hr-HR"/>
              </w:rPr>
              <w:t xml:space="preserve">. DV </w:t>
            </w:r>
            <w:proofErr w:type="spellStart"/>
            <w:r w:rsidRPr="00EB3B7A">
              <w:rPr>
                <w:rFonts w:ascii="Times New Roman" w:eastAsia="Times New Roman" w:hAnsi="Times New Roman"/>
                <w:color w:val="000000"/>
                <w:sz w:val="16"/>
                <w:szCs w:val="16"/>
                <w:lang w:eastAsia="hr-HR"/>
              </w:rPr>
              <w:t>Stank</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35AD9BC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3EA2F60F"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73FB3A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w:t>
            </w:r>
          </w:p>
        </w:tc>
        <w:tc>
          <w:tcPr>
            <w:tcW w:w="1013" w:type="dxa"/>
            <w:tcBorders>
              <w:top w:val="nil"/>
              <w:left w:val="single" w:sz="4" w:space="0" w:color="000000"/>
              <w:bottom w:val="single" w:sz="4" w:space="0" w:color="000000"/>
              <w:right w:val="nil"/>
            </w:tcBorders>
            <w:shd w:val="clear" w:color="FFFFCC" w:fill="FFFFFF"/>
            <w:noWrap/>
            <w:vAlign w:val="bottom"/>
            <w:hideMark/>
          </w:tcPr>
          <w:p w14:paraId="07F1459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4E06E68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OV-7131/2024</w:t>
            </w:r>
          </w:p>
        </w:tc>
        <w:tc>
          <w:tcPr>
            <w:tcW w:w="1056" w:type="dxa"/>
            <w:tcBorders>
              <w:top w:val="nil"/>
              <w:left w:val="single" w:sz="4" w:space="0" w:color="000000"/>
              <w:bottom w:val="single" w:sz="4" w:space="0" w:color="000000"/>
              <w:right w:val="nil"/>
            </w:tcBorders>
            <w:shd w:val="clear" w:color="FFFFCC" w:fill="FFFFFF"/>
            <w:noWrap/>
            <w:vAlign w:val="bottom"/>
            <w:hideMark/>
          </w:tcPr>
          <w:p w14:paraId="79C79A5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7979FE9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Ul.grada</w:t>
            </w:r>
            <w:proofErr w:type="spellEnd"/>
            <w:r w:rsidRPr="00EB3B7A">
              <w:rPr>
                <w:rFonts w:ascii="Times New Roman" w:eastAsia="Times New Roman" w:hAnsi="Times New Roman"/>
                <w:color w:val="000000"/>
                <w:sz w:val="16"/>
                <w:szCs w:val="16"/>
                <w:lang w:eastAsia="hr-HR"/>
              </w:rPr>
              <w:t xml:space="preserve"> Vukovara 271,Zagreb</w:t>
            </w:r>
          </w:p>
        </w:tc>
        <w:tc>
          <w:tcPr>
            <w:tcW w:w="1134" w:type="dxa"/>
            <w:tcBorders>
              <w:top w:val="nil"/>
              <w:left w:val="single" w:sz="4" w:space="0" w:color="000000"/>
              <w:bottom w:val="single" w:sz="4" w:space="0" w:color="000000"/>
              <w:right w:val="nil"/>
            </w:tcBorders>
            <w:shd w:val="clear" w:color="FFFFCC" w:fill="FFFFFF"/>
            <w:noWrap/>
            <w:vAlign w:val="bottom"/>
            <w:hideMark/>
          </w:tcPr>
          <w:p w14:paraId="5829874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4C36A7B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dok. </w:t>
            </w:r>
            <w:proofErr w:type="spellStart"/>
            <w:r w:rsidRPr="00EB3B7A">
              <w:rPr>
                <w:rFonts w:ascii="Times New Roman" w:eastAsia="Times New Roman" w:hAnsi="Times New Roman"/>
                <w:color w:val="000000"/>
                <w:sz w:val="16"/>
                <w:szCs w:val="16"/>
                <w:lang w:eastAsia="hr-HR"/>
              </w:rPr>
              <w:t>Prošir.D</w:t>
            </w:r>
            <w:proofErr w:type="spellEnd"/>
            <w:r w:rsidRPr="00EB3B7A">
              <w:rPr>
                <w:rFonts w:ascii="Times New Roman" w:eastAsia="Times New Roman" w:hAnsi="Times New Roman"/>
                <w:color w:val="000000"/>
                <w:sz w:val="16"/>
                <w:szCs w:val="16"/>
                <w:lang w:eastAsia="hr-HR"/>
              </w:rPr>
              <w:t>. Vrtića St.</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67CC44C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Klasa:601-01/24-01/24</w:t>
            </w:r>
          </w:p>
        </w:tc>
        <w:tc>
          <w:tcPr>
            <w:tcW w:w="976" w:type="dxa"/>
            <w:tcBorders>
              <w:top w:val="nil"/>
              <w:left w:val="single" w:sz="4" w:space="0" w:color="auto"/>
              <w:bottom w:val="single" w:sz="4" w:space="0" w:color="auto"/>
              <w:right w:val="single" w:sz="4" w:space="0" w:color="auto"/>
            </w:tcBorders>
            <w:shd w:val="clear" w:color="FFFFCC" w:fill="FFFFFF"/>
            <w:noWrap/>
            <w:vAlign w:val="bottom"/>
            <w:hideMark/>
          </w:tcPr>
          <w:p w14:paraId="2276B24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10.01.2025.</w:t>
            </w:r>
          </w:p>
        </w:tc>
      </w:tr>
      <w:tr w:rsidR="00EB3B7A" w:rsidRPr="00EB3B7A" w14:paraId="3D57B404"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0CC67F3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360BD5D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18.12.2024.</w:t>
            </w:r>
          </w:p>
        </w:tc>
        <w:tc>
          <w:tcPr>
            <w:tcW w:w="1434" w:type="dxa"/>
            <w:tcBorders>
              <w:top w:val="nil"/>
              <w:left w:val="single" w:sz="4" w:space="0" w:color="000000"/>
              <w:bottom w:val="nil"/>
              <w:right w:val="nil"/>
            </w:tcBorders>
            <w:shd w:val="clear" w:color="FFFFCC" w:fill="FFFFFF"/>
            <w:noWrap/>
            <w:vAlign w:val="bottom"/>
            <w:hideMark/>
          </w:tcPr>
          <w:p w14:paraId="7F17B06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4AD6958A"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nil"/>
              <w:right w:val="nil"/>
            </w:tcBorders>
            <w:shd w:val="clear" w:color="FFFFCC" w:fill="FFFFFF"/>
            <w:noWrap/>
            <w:vAlign w:val="bottom"/>
            <w:hideMark/>
          </w:tcPr>
          <w:p w14:paraId="2533A56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RC-PROING d.o.o.</w:t>
            </w:r>
          </w:p>
        </w:tc>
        <w:tc>
          <w:tcPr>
            <w:tcW w:w="1134" w:type="dxa"/>
            <w:tcBorders>
              <w:top w:val="nil"/>
              <w:left w:val="single" w:sz="4" w:space="0" w:color="000000"/>
              <w:bottom w:val="nil"/>
              <w:right w:val="nil"/>
            </w:tcBorders>
            <w:shd w:val="clear" w:color="FFFFCC" w:fill="FFFFFF"/>
            <w:noWrap/>
            <w:vAlign w:val="bottom"/>
            <w:hideMark/>
          </w:tcPr>
          <w:p w14:paraId="495C305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01669597821</w:t>
            </w:r>
          </w:p>
        </w:tc>
        <w:tc>
          <w:tcPr>
            <w:tcW w:w="1560" w:type="dxa"/>
            <w:tcBorders>
              <w:top w:val="nil"/>
              <w:left w:val="single" w:sz="4" w:space="0" w:color="000000"/>
              <w:bottom w:val="nil"/>
              <w:right w:val="nil"/>
            </w:tcBorders>
            <w:shd w:val="clear" w:color="FFFFCC" w:fill="FFFFFF"/>
            <w:noWrap/>
            <w:vAlign w:val="bottom"/>
            <w:hideMark/>
          </w:tcPr>
          <w:p w14:paraId="70B732A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projekt. </w:t>
            </w:r>
            <w:proofErr w:type="spellStart"/>
            <w:r w:rsidRPr="00EB3B7A">
              <w:rPr>
                <w:rFonts w:ascii="Times New Roman" w:eastAsia="Times New Roman" w:hAnsi="Times New Roman"/>
                <w:color w:val="000000"/>
                <w:sz w:val="16"/>
                <w:szCs w:val="16"/>
                <w:lang w:eastAsia="hr-HR"/>
              </w:rPr>
              <w:t>Dokum</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3F1E06B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Proj</w:t>
            </w:r>
            <w:proofErr w:type="spellEnd"/>
            <w:r w:rsidRPr="00EB3B7A">
              <w:rPr>
                <w:rFonts w:ascii="Times New Roman" w:eastAsia="Times New Roman" w:hAnsi="Times New Roman"/>
                <w:color w:val="000000"/>
                <w:sz w:val="16"/>
                <w:szCs w:val="16"/>
                <w:lang w:eastAsia="hr-HR"/>
              </w:rPr>
              <w:t xml:space="preserve">. Dok. </w:t>
            </w:r>
            <w:proofErr w:type="spellStart"/>
            <w:r w:rsidRPr="00EB3B7A">
              <w:rPr>
                <w:rFonts w:ascii="Times New Roman" w:eastAsia="Times New Roman" w:hAnsi="Times New Roman"/>
                <w:color w:val="000000"/>
                <w:sz w:val="16"/>
                <w:szCs w:val="16"/>
                <w:lang w:eastAsia="hr-HR"/>
              </w:rPr>
              <w:t>Posl</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ink</w:t>
            </w:r>
            <w:proofErr w:type="spellEnd"/>
            <w:r w:rsidRPr="00EB3B7A">
              <w:rPr>
                <w:rFonts w:ascii="Times New Roman" w:eastAsia="Times New Roman" w:hAnsi="Times New Roman"/>
                <w:color w:val="000000"/>
                <w:sz w:val="16"/>
                <w:szCs w:val="16"/>
                <w:lang w:eastAsia="hr-HR"/>
              </w:rPr>
              <w:t>.</w:t>
            </w:r>
          </w:p>
        </w:tc>
        <w:tc>
          <w:tcPr>
            <w:tcW w:w="976" w:type="dxa"/>
            <w:tcBorders>
              <w:top w:val="single" w:sz="4" w:space="0" w:color="auto"/>
              <w:left w:val="single" w:sz="4" w:space="0" w:color="auto"/>
              <w:bottom w:val="nil"/>
              <w:right w:val="single" w:sz="4" w:space="0" w:color="auto"/>
            </w:tcBorders>
            <w:shd w:val="clear" w:color="FFFFCC" w:fill="FFFFFF"/>
            <w:noWrap/>
            <w:vAlign w:val="bottom"/>
            <w:hideMark/>
          </w:tcPr>
          <w:p w14:paraId="7DF50F4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13C21644"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68A1D14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14.</w:t>
            </w:r>
          </w:p>
        </w:tc>
        <w:tc>
          <w:tcPr>
            <w:tcW w:w="1013" w:type="dxa"/>
            <w:tcBorders>
              <w:top w:val="nil"/>
              <w:left w:val="single" w:sz="4" w:space="0" w:color="000000"/>
              <w:bottom w:val="single" w:sz="4" w:space="0" w:color="000000"/>
              <w:right w:val="nil"/>
            </w:tcBorders>
            <w:shd w:val="clear" w:color="FFFFCC" w:fill="FFFFFF"/>
            <w:noWrap/>
            <w:vAlign w:val="bottom"/>
            <w:hideMark/>
          </w:tcPr>
          <w:p w14:paraId="22E7344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1ACCDE8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OV-7132/2024</w:t>
            </w:r>
          </w:p>
        </w:tc>
        <w:tc>
          <w:tcPr>
            <w:tcW w:w="1056" w:type="dxa"/>
            <w:tcBorders>
              <w:top w:val="nil"/>
              <w:left w:val="single" w:sz="4" w:space="0" w:color="000000"/>
              <w:bottom w:val="single" w:sz="4" w:space="0" w:color="000000"/>
              <w:right w:val="nil"/>
            </w:tcBorders>
            <w:shd w:val="clear" w:color="FFFFCC" w:fill="FFFFFF"/>
            <w:noWrap/>
            <w:vAlign w:val="bottom"/>
            <w:hideMark/>
          </w:tcPr>
          <w:p w14:paraId="4080F7D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2EB0F26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Ul.grada</w:t>
            </w:r>
            <w:proofErr w:type="spellEnd"/>
            <w:r w:rsidRPr="00EB3B7A">
              <w:rPr>
                <w:rFonts w:ascii="Times New Roman" w:eastAsia="Times New Roman" w:hAnsi="Times New Roman"/>
                <w:color w:val="000000"/>
                <w:sz w:val="16"/>
                <w:szCs w:val="16"/>
                <w:lang w:eastAsia="hr-HR"/>
              </w:rPr>
              <w:t xml:space="preserve"> Vukovara 271,Zagreb</w:t>
            </w:r>
          </w:p>
        </w:tc>
        <w:tc>
          <w:tcPr>
            <w:tcW w:w="1134" w:type="dxa"/>
            <w:tcBorders>
              <w:top w:val="nil"/>
              <w:left w:val="single" w:sz="4" w:space="0" w:color="000000"/>
              <w:bottom w:val="single" w:sz="4" w:space="0" w:color="000000"/>
              <w:right w:val="nil"/>
            </w:tcBorders>
            <w:shd w:val="clear" w:color="FFFFCC" w:fill="FFFFFF"/>
            <w:noWrap/>
            <w:vAlign w:val="bottom"/>
            <w:hideMark/>
          </w:tcPr>
          <w:p w14:paraId="555070E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0A08F23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za poslovni inkubator</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1440F1B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Klasa:300-01/24-01/2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1A85A2C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20.01.2025.</w:t>
            </w:r>
          </w:p>
        </w:tc>
      </w:tr>
      <w:tr w:rsidR="00EB3B7A" w:rsidRPr="00EB3B7A" w14:paraId="70787E9C"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17DCF9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134D68D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03.01.2025.</w:t>
            </w:r>
          </w:p>
        </w:tc>
        <w:tc>
          <w:tcPr>
            <w:tcW w:w="1434" w:type="dxa"/>
            <w:tcBorders>
              <w:top w:val="nil"/>
              <w:left w:val="single" w:sz="4" w:space="0" w:color="000000"/>
              <w:bottom w:val="nil"/>
              <w:right w:val="nil"/>
            </w:tcBorders>
            <w:shd w:val="clear" w:color="FFFFCC" w:fill="FFFFFF"/>
            <w:noWrap/>
            <w:vAlign w:val="bottom"/>
            <w:hideMark/>
          </w:tcPr>
          <w:p w14:paraId="1BBAAB8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6353748B"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20.000,00</w:t>
            </w:r>
          </w:p>
        </w:tc>
        <w:tc>
          <w:tcPr>
            <w:tcW w:w="1495" w:type="dxa"/>
            <w:tcBorders>
              <w:top w:val="nil"/>
              <w:left w:val="single" w:sz="4" w:space="0" w:color="000000"/>
              <w:bottom w:val="nil"/>
              <w:right w:val="nil"/>
            </w:tcBorders>
            <w:shd w:val="clear" w:color="FFFFCC" w:fill="FFFFFF"/>
            <w:noWrap/>
            <w:vAlign w:val="bottom"/>
            <w:hideMark/>
          </w:tcPr>
          <w:p w14:paraId="13AAE7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STUDIO PROJEKT d.o.o.</w:t>
            </w:r>
          </w:p>
        </w:tc>
        <w:tc>
          <w:tcPr>
            <w:tcW w:w="1134" w:type="dxa"/>
            <w:tcBorders>
              <w:top w:val="nil"/>
              <w:left w:val="single" w:sz="4" w:space="0" w:color="000000"/>
              <w:bottom w:val="nil"/>
              <w:right w:val="nil"/>
            </w:tcBorders>
            <w:shd w:val="clear" w:color="FFFFCC" w:fill="FFFFFF"/>
            <w:noWrap/>
            <w:vAlign w:val="bottom"/>
            <w:hideMark/>
          </w:tcPr>
          <w:p w14:paraId="1E731AF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31998624437</w:t>
            </w:r>
          </w:p>
        </w:tc>
        <w:tc>
          <w:tcPr>
            <w:tcW w:w="1560" w:type="dxa"/>
            <w:tcBorders>
              <w:top w:val="nil"/>
              <w:left w:val="single" w:sz="4" w:space="0" w:color="000000"/>
              <w:bottom w:val="nil"/>
              <w:right w:val="nil"/>
            </w:tcBorders>
            <w:shd w:val="clear" w:color="FFFFCC" w:fill="FFFFFF"/>
            <w:noWrap/>
            <w:vAlign w:val="bottom"/>
            <w:hideMark/>
          </w:tcPr>
          <w:p w14:paraId="40DE2E0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Izgradnja trga pored </w:t>
            </w:r>
          </w:p>
        </w:tc>
        <w:tc>
          <w:tcPr>
            <w:tcW w:w="1221" w:type="dxa"/>
            <w:tcBorders>
              <w:top w:val="nil"/>
              <w:left w:val="single" w:sz="4" w:space="0" w:color="000000"/>
              <w:bottom w:val="nil"/>
              <w:right w:val="single" w:sz="4" w:space="0" w:color="auto"/>
            </w:tcBorders>
            <w:shd w:val="clear" w:color="FFFFCC" w:fill="FFFFFF"/>
            <w:noWrap/>
            <w:vAlign w:val="bottom"/>
            <w:hideMark/>
          </w:tcPr>
          <w:p w14:paraId="26979FA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anex</w:t>
            </w:r>
            <w:proofErr w:type="spellEnd"/>
            <w:r w:rsidRPr="00EB3B7A">
              <w:rPr>
                <w:rFonts w:ascii="Times New Roman" w:eastAsia="Times New Roman" w:hAnsi="Times New Roman"/>
                <w:color w:val="000000"/>
                <w:sz w:val="16"/>
                <w:szCs w:val="16"/>
                <w:lang w:eastAsia="hr-HR"/>
              </w:rPr>
              <w:t xml:space="preserve"> II.ug. </w:t>
            </w:r>
            <w:proofErr w:type="spellStart"/>
            <w:r w:rsidRPr="00EB3B7A">
              <w:rPr>
                <w:rFonts w:ascii="Times New Roman" w:eastAsia="Times New Roman" w:hAnsi="Times New Roman"/>
                <w:color w:val="000000"/>
                <w:sz w:val="16"/>
                <w:szCs w:val="16"/>
                <w:lang w:eastAsia="hr-HR"/>
              </w:rPr>
              <w:t>Izgr</w:t>
            </w:r>
            <w:proofErr w:type="spellEnd"/>
            <w:r w:rsidRPr="00EB3B7A">
              <w:rPr>
                <w:rFonts w:ascii="Times New Roman" w:eastAsia="Times New Roman" w:hAnsi="Times New Roman"/>
                <w:color w:val="000000"/>
                <w:sz w:val="16"/>
                <w:szCs w:val="16"/>
                <w:lang w:eastAsia="hr-HR"/>
              </w:rPr>
              <w:t xml:space="preserve">. Trga u </w:t>
            </w:r>
            <w:proofErr w:type="spellStart"/>
            <w:r w:rsidRPr="00EB3B7A">
              <w:rPr>
                <w:rFonts w:ascii="Times New Roman" w:eastAsia="Times New Roman" w:hAnsi="Times New Roman"/>
                <w:color w:val="000000"/>
                <w:sz w:val="16"/>
                <w:szCs w:val="16"/>
                <w:lang w:eastAsia="hr-HR"/>
              </w:rPr>
              <w:t>Banjevc</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21D4817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D586DE2"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599E1D9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w:t>
            </w:r>
          </w:p>
        </w:tc>
        <w:tc>
          <w:tcPr>
            <w:tcW w:w="1013" w:type="dxa"/>
            <w:tcBorders>
              <w:top w:val="nil"/>
              <w:left w:val="single" w:sz="4" w:space="0" w:color="000000"/>
              <w:bottom w:val="single" w:sz="4" w:space="0" w:color="000000"/>
              <w:right w:val="nil"/>
            </w:tcBorders>
            <w:shd w:val="clear" w:color="FFFFCC" w:fill="FFFFFF"/>
            <w:noWrap/>
            <w:vAlign w:val="bottom"/>
            <w:hideMark/>
          </w:tcPr>
          <w:p w14:paraId="21E1C12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6CBC082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OV-45/2025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04928EB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057A2A1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Donje Raštane 49,D.Raštane</w:t>
            </w:r>
          </w:p>
        </w:tc>
        <w:tc>
          <w:tcPr>
            <w:tcW w:w="1134" w:type="dxa"/>
            <w:tcBorders>
              <w:top w:val="nil"/>
              <w:left w:val="single" w:sz="4" w:space="0" w:color="000000"/>
              <w:bottom w:val="single" w:sz="4" w:space="0" w:color="000000"/>
              <w:right w:val="nil"/>
            </w:tcBorders>
            <w:shd w:val="clear" w:color="FFFFCC" w:fill="FFFFFF"/>
            <w:noWrap/>
            <w:vAlign w:val="bottom"/>
            <w:hideMark/>
          </w:tcPr>
          <w:p w14:paraId="3AADC13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36DA6DC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crkve u </w:t>
            </w:r>
            <w:proofErr w:type="spellStart"/>
            <w:r w:rsidRPr="00EB3B7A">
              <w:rPr>
                <w:rFonts w:ascii="Times New Roman" w:eastAsia="Times New Roman" w:hAnsi="Times New Roman"/>
                <w:color w:val="000000"/>
                <w:sz w:val="16"/>
                <w:szCs w:val="16"/>
                <w:lang w:eastAsia="hr-HR"/>
              </w:rPr>
              <w:t>Banjevcima</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74B1CBA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Klasa:014-02/24-01/2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63DF6CA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03.01.2028.</w:t>
            </w:r>
          </w:p>
        </w:tc>
      </w:tr>
      <w:tr w:rsidR="00EB3B7A" w:rsidRPr="00EB3B7A" w14:paraId="0796313C"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147C2C7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7AC21E3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21.02.2025.</w:t>
            </w:r>
          </w:p>
        </w:tc>
        <w:tc>
          <w:tcPr>
            <w:tcW w:w="1434" w:type="dxa"/>
            <w:tcBorders>
              <w:top w:val="nil"/>
              <w:left w:val="single" w:sz="4" w:space="0" w:color="000000"/>
              <w:bottom w:val="nil"/>
              <w:right w:val="nil"/>
            </w:tcBorders>
            <w:shd w:val="clear" w:color="FFFFCC" w:fill="FFFFFF"/>
            <w:noWrap/>
            <w:vAlign w:val="bottom"/>
            <w:hideMark/>
          </w:tcPr>
          <w:p w14:paraId="040D965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noWrap/>
            <w:vAlign w:val="bottom"/>
            <w:hideMark/>
          </w:tcPr>
          <w:p w14:paraId="184D85B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nil"/>
              <w:right w:val="nil"/>
            </w:tcBorders>
            <w:noWrap/>
            <w:vAlign w:val="bottom"/>
            <w:hideMark/>
          </w:tcPr>
          <w:p w14:paraId="710F657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HEP-OPSKRBA d.o.o.</w:t>
            </w:r>
          </w:p>
        </w:tc>
        <w:tc>
          <w:tcPr>
            <w:tcW w:w="1134" w:type="dxa"/>
            <w:tcBorders>
              <w:top w:val="nil"/>
              <w:left w:val="single" w:sz="4" w:space="0" w:color="000000"/>
              <w:bottom w:val="nil"/>
              <w:right w:val="nil"/>
            </w:tcBorders>
            <w:noWrap/>
            <w:vAlign w:val="bottom"/>
            <w:hideMark/>
          </w:tcPr>
          <w:p w14:paraId="76B56C7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63073332379</w:t>
            </w:r>
          </w:p>
        </w:tc>
        <w:tc>
          <w:tcPr>
            <w:tcW w:w="1560" w:type="dxa"/>
            <w:tcBorders>
              <w:top w:val="nil"/>
              <w:left w:val="single" w:sz="4" w:space="0" w:color="000000"/>
              <w:bottom w:val="nil"/>
              <w:right w:val="nil"/>
            </w:tcBorders>
            <w:noWrap/>
            <w:vAlign w:val="bottom"/>
            <w:hideMark/>
          </w:tcPr>
          <w:p w14:paraId="290ED50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opskrba </w:t>
            </w:r>
            <w:proofErr w:type="spellStart"/>
            <w:r w:rsidRPr="00EB3B7A">
              <w:rPr>
                <w:rFonts w:ascii="Times New Roman" w:eastAsia="Times New Roman" w:hAnsi="Times New Roman"/>
                <w:color w:val="000000"/>
                <w:sz w:val="16"/>
                <w:szCs w:val="16"/>
                <w:lang w:eastAsia="hr-HR"/>
              </w:rPr>
              <w:t>elek</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390FC94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Broj O-25-644</w:t>
            </w:r>
          </w:p>
        </w:tc>
        <w:tc>
          <w:tcPr>
            <w:tcW w:w="976" w:type="dxa"/>
            <w:tcBorders>
              <w:top w:val="nil"/>
              <w:left w:val="single" w:sz="4" w:space="0" w:color="auto"/>
              <w:bottom w:val="nil"/>
              <w:right w:val="single" w:sz="4" w:space="0" w:color="auto"/>
            </w:tcBorders>
            <w:shd w:val="clear" w:color="FFFFCC" w:fill="FFFFFF"/>
            <w:noWrap/>
            <w:vAlign w:val="bottom"/>
            <w:hideMark/>
          </w:tcPr>
          <w:p w14:paraId="2DAAAC0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3D5376E0"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27EB701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16.</w:t>
            </w:r>
          </w:p>
        </w:tc>
        <w:tc>
          <w:tcPr>
            <w:tcW w:w="1013" w:type="dxa"/>
            <w:tcBorders>
              <w:top w:val="nil"/>
              <w:left w:val="single" w:sz="4" w:space="0" w:color="000000"/>
              <w:bottom w:val="single" w:sz="4" w:space="0" w:color="000000"/>
              <w:right w:val="nil"/>
            </w:tcBorders>
            <w:shd w:val="clear" w:color="FFFFCC" w:fill="FFFFFF"/>
            <w:noWrap/>
            <w:vAlign w:val="bottom"/>
            <w:hideMark/>
          </w:tcPr>
          <w:p w14:paraId="0E38CD8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3432328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OV-8859/2023-5.6.2023.</w:t>
            </w:r>
          </w:p>
        </w:tc>
        <w:tc>
          <w:tcPr>
            <w:tcW w:w="1056" w:type="dxa"/>
            <w:tcBorders>
              <w:top w:val="nil"/>
              <w:left w:val="single" w:sz="4" w:space="0" w:color="000000"/>
              <w:bottom w:val="single" w:sz="4" w:space="0" w:color="000000"/>
              <w:right w:val="nil"/>
            </w:tcBorders>
            <w:noWrap/>
            <w:vAlign w:val="bottom"/>
            <w:hideMark/>
          </w:tcPr>
          <w:p w14:paraId="04C82CA6"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single" w:sz="4" w:space="0" w:color="000000"/>
              <w:right w:val="nil"/>
            </w:tcBorders>
            <w:noWrap/>
            <w:vAlign w:val="bottom"/>
            <w:hideMark/>
          </w:tcPr>
          <w:p w14:paraId="0E658F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Zagreb</w:t>
            </w:r>
          </w:p>
        </w:tc>
        <w:tc>
          <w:tcPr>
            <w:tcW w:w="1134" w:type="dxa"/>
            <w:tcBorders>
              <w:top w:val="nil"/>
              <w:left w:val="single" w:sz="4" w:space="0" w:color="000000"/>
              <w:bottom w:val="single" w:sz="4" w:space="0" w:color="000000"/>
              <w:right w:val="nil"/>
            </w:tcBorders>
            <w:noWrap/>
            <w:vAlign w:val="bottom"/>
            <w:hideMark/>
          </w:tcPr>
          <w:p w14:paraId="692FDE7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6C775FE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energijom</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3AA678A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Klasa:990-01/25-01/5 URBROJ:8</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1F7096B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08.02.2027.</w:t>
            </w:r>
          </w:p>
        </w:tc>
      </w:tr>
      <w:tr w:rsidR="00EB3B7A" w:rsidRPr="00EB3B7A" w14:paraId="17E275DE"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46043B4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2B62ECB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29.05.2025.</w:t>
            </w:r>
          </w:p>
        </w:tc>
        <w:tc>
          <w:tcPr>
            <w:tcW w:w="1434" w:type="dxa"/>
            <w:tcBorders>
              <w:top w:val="nil"/>
              <w:left w:val="single" w:sz="4" w:space="0" w:color="000000"/>
              <w:bottom w:val="nil"/>
              <w:right w:val="nil"/>
            </w:tcBorders>
            <w:shd w:val="clear" w:color="FFFFCC" w:fill="FFFFFF"/>
            <w:noWrap/>
            <w:vAlign w:val="bottom"/>
            <w:hideMark/>
          </w:tcPr>
          <w:p w14:paraId="0D1FB46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14585BF6"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8.500,00</w:t>
            </w:r>
          </w:p>
        </w:tc>
        <w:tc>
          <w:tcPr>
            <w:tcW w:w="1495" w:type="dxa"/>
            <w:tcBorders>
              <w:top w:val="nil"/>
              <w:left w:val="single" w:sz="4" w:space="0" w:color="000000"/>
              <w:bottom w:val="nil"/>
              <w:right w:val="nil"/>
            </w:tcBorders>
            <w:shd w:val="clear" w:color="FFFFCC" w:fill="FFFFFF"/>
            <w:noWrap/>
            <w:vAlign w:val="bottom"/>
            <w:hideMark/>
          </w:tcPr>
          <w:p w14:paraId="1CCCBAF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Holus</w:t>
            </w:r>
            <w:proofErr w:type="spellEnd"/>
            <w:r w:rsidRPr="00EB3B7A">
              <w:rPr>
                <w:rFonts w:ascii="Times New Roman" w:eastAsia="Times New Roman" w:hAnsi="Times New Roman"/>
                <w:color w:val="000000"/>
                <w:sz w:val="16"/>
                <w:szCs w:val="16"/>
                <w:lang w:eastAsia="hr-HR"/>
              </w:rPr>
              <w:t xml:space="preserve"> d.o.o.</w:t>
            </w:r>
          </w:p>
        </w:tc>
        <w:tc>
          <w:tcPr>
            <w:tcW w:w="1134" w:type="dxa"/>
            <w:tcBorders>
              <w:top w:val="nil"/>
              <w:left w:val="single" w:sz="4" w:space="0" w:color="000000"/>
              <w:bottom w:val="nil"/>
              <w:right w:val="nil"/>
            </w:tcBorders>
            <w:shd w:val="clear" w:color="FFFFCC" w:fill="FFFFFF"/>
            <w:noWrap/>
            <w:vAlign w:val="bottom"/>
            <w:hideMark/>
          </w:tcPr>
          <w:p w14:paraId="752D845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19957278502</w:t>
            </w:r>
          </w:p>
        </w:tc>
        <w:tc>
          <w:tcPr>
            <w:tcW w:w="1560" w:type="dxa"/>
            <w:tcBorders>
              <w:top w:val="nil"/>
              <w:left w:val="single" w:sz="4" w:space="0" w:color="000000"/>
              <w:bottom w:val="nil"/>
              <w:right w:val="nil"/>
            </w:tcBorders>
            <w:shd w:val="clear" w:color="FFFFCC" w:fill="FFFFFF"/>
            <w:noWrap/>
            <w:vAlign w:val="bottom"/>
            <w:hideMark/>
          </w:tcPr>
          <w:p w14:paraId="6E3A41E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mjere </w:t>
            </w:r>
            <w:proofErr w:type="spellStart"/>
            <w:r w:rsidRPr="00EB3B7A">
              <w:rPr>
                <w:rFonts w:ascii="Times New Roman" w:eastAsia="Times New Roman" w:hAnsi="Times New Roman"/>
                <w:color w:val="000000"/>
                <w:sz w:val="16"/>
                <w:szCs w:val="16"/>
                <w:lang w:eastAsia="hr-HR"/>
              </w:rPr>
              <w:t>pril.klim.promj</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4BFE844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O sadnji drvoreda</w:t>
            </w:r>
          </w:p>
        </w:tc>
        <w:tc>
          <w:tcPr>
            <w:tcW w:w="976" w:type="dxa"/>
            <w:tcBorders>
              <w:top w:val="nil"/>
              <w:left w:val="single" w:sz="4" w:space="0" w:color="auto"/>
              <w:bottom w:val="nil"/>
              <w:right w:val="single" w:sz="4" w:space="0" w:color="auto"/>
            </w:tcBorders>
            <w:shd w:val="clear" w:color="FFFFCC" w:fill="FFFFFF"/>
            <w:noWrap/>
            <w:vAlign w:val="bottom"/>
            <w:hideMark/>
          </w:tcPr>
          <w:p w14:paraId="7E26218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485E3411"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65D0967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17.</w:t>
            </w:r>
          </w:p>
        </w:tc>
        <w:tc>
          <w:tcPr>
            <w:tcW w:w="1013" w:type="dxa"/>
            <w:tcBorders>
              <w:top w:val="nil"/>
              <w:left w:val="single" w:sz="4" w:space="0" w:color="000000"/>
              <w:bottom w:val="single" w:sz="4" w:space="0" w:color="000000"/>
              <w:right w:val="nil"/>
            </w:tcBorders>
            <w:shd w:val="clear" w:color="FFFFCC" w:fill="FFFFFF"/>
            <w:noWrap/>
            <w:vAlign w:val="bottom"/>
            <w:hideMark/>
          </w:tcPr>
          <w:p w14:paraId="0E2A5F9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0AA26C2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OV-990/2025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141B68B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7A8CDA7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Slavonska avenija 7, Zagreb</w:t>
            </w:r>
          </w:p>
        </w:tc>
        <w:tc>
          <w:tcPr>
            <w:tcW w:w="1134" w:type="dxa"/>
            <w:tcBorders>
              <w:top w:val="nil"/>
              <w:left w:val="single" w:sz="4" w:space="0" w:color="000000"/>
              <w:bottom w:val="single" w:sz="4" w:space="0" w:color="000000"/>
              <w:right w:val="nil"/>
            </w:tcBorders>
            <w:shd w:val="clear" w:color="FFFFCC" w:fill="FFFFFF"/>
            <w:noWrap/>
            <w:vAlign w:val="bottom"/>
            <w:hideMark/>
          </w:tcPr>
          <w:p w14:paraId="08A60A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64FF191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sadnja drvoreda</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297186A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Klasa:340-01/24-01/42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0346A61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06.02.2030.</w:t>
            </w:r>
          </w:p>
        </w:tc>
      </w:tr>
      <w:tr w:rsidR="00EB3B7A" w:rsidRPr="00EB3B7A" w14:paraId="2482AFE9"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610052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645AD62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29.05.2025.</w:t>
            </w:r>
          </w:p>
        </w:tc>
        <w:tc>
          <w:tcPr>
            <w:tcW w:w="1434" w:type="dxa"/>
            <w:tcBorders>
              <w:top w:val="nil"/>
              <w:left w:val="single" w:sz="4" w:space="0" w:color="000000"/>
              <w:bottom w:val="nil"/>
              <w:right w:val="nil"/>
            </w:tcBorders>
            <w:shd w:val="clear" w:color="FFFFCC" w:fill="FFFFFF"/>
            <w:noWrap/>
            <w:vAlign w:val="bottom"/>
            <w:hideMark/>
          </w:tcPr>
          <w:p w14:paraId="0BD6C28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48F0A003"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w:t>
            </w:r>
          </w:p>
        </w:tc>
        <w:tc>
          <w:tcPr>
            <w:tcW w:w="1495" w:type="dxa"/>
            <w:tcBorders>
              <w:top w:val="nil"/>
              <w:left w:val="single" w:sz="4" w:space="0" w:color="000000"/>
              <w:bottom w:val="nil"/>
              <w:right w:val="nil"/>
            </w:tcBorders>
            <w:shd w:val="clear" w:color="FFFFCC" w:fill="FFFFFF"/>
            <w:noWrap/>
            <w:vAlign w:val="bottom"/>
            <w:hideMark/>
          </w:tcPr>
          <w:p w14:paraId="5237621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CRTA d.o.o.  Zaton, Nin</w:t>
            </w:r>
          </w:p>
        </w:tc>
        <w:tc>
          <w:tcPr>
            <w:tcW w:w="1134" w:type="dxa"/>
            <w:tcBorders>
              <w:top w:val="nil"/>
              <w:left w:val="single" w:sz="4" w:space="0" w:color="000000"/>
              <w:bottom w:val="nil"/>
              <w:right w:val="nil"/>
            </w:tcBorders>
            <w:shd w:val="clear" w:color="FFFFCC" w:fill="FFFFFF"/>
            <w:noWrap/>
            <w:vAlign w:val="bottom"/>
            <w:hideMark/>
          </w:tcPr>
          <w:p w14:paraId="31B9EAE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69862875504</w:t>
            </w:r>
          </w:p>
        </w:tc>
        <w:tc>
          <w:tcPr>
            <w:tcW w:w="1560" w:type="dxa"/>
            <w:tcBorders>
              <w:top w:val="nil"/>
              <w:left w:val="single" w:sz="4" w:space="0" w:color="000000"/>
              <w:bottom w:val="nil"/>
              <w:right w:val="nil"/>
            </w:tcBorders>
            <w:shd w:val="clear" w:color="FFFFCC" w:fill="FFFFFF"/>
            <w:noWrap/>
            <w:vAlign w:val="bottom"/>
            <w:hideMark/>
          </w:tcPr>
          <w:p w14:paraId="4474CF9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504CDED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O izradi prost. Plan.</w:t>
            </w:r>
          </w:p>
        </w:tc>
        <w:tc>
          <w:tcPr>
            <w:tcW w:w="976" w:type="dxa"/>
            <w:tcBorders>
              <w:top w:val="nil"/>
              <w:left w:val="single" w:sz="4" w:space="0" w:color="auto"/>
              <w:bottom w:val="nil"/>
              <w:right w:val="single" w:sz="4" w:space="0" w:color="auto"/>
            </w:tcBorders>
            <w:shd w:val="clear" w:color="FFFFCC" w:fill="FFFFFF"/>
            <w:noWrap/>
            <w:vAlign w:val="bottom"/>
            <w:hideMark/>
          </w:tcPr>
          <w:p w14:paraId="300E028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3A9AE1CB"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44A3351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18.</w:t>
            </w:r>
          </w:p>
        </w:tc>
        <w:tc>
          <w:tcPr>
            <w:tcW w:w="1013" w:type="dxa"/>
            <w:tcBorders>
              <w:top w:val="nil"/>
              <w:left w:val="single" w:sz="4" w:space="0" w:color="000000"/>
              <w:bottom w:val="single" w:sz="4" w:space="0" w:color="000000"/>
              <w:right w:val="nil"/>
            </w:tcBorders>
            <w:shd w:val="clear" w:color="FFFFCC" w:fill="FFFFFF"/>
            <w:noWrap/>
            <w:vAlign w:val="bottom"/>
            <w:hideMark/>
          </w:tcPr>
          <w:p w14:paraId="44389D1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4AEEED6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OV-7155/2025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4B1703F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4CFF789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Ul.zatonskih</w:t>
            </w:r>
            <w:proofErr w:type="spellEnd"/>
            <w:r w:rsidRPr="00EB3B7A">
              <w:rPr>
                <w:rFonts w:ascii="Times New Roman" w:eastAsia="Times New Roman" w:hAnsi="Times New Roman"/>
                <w:color w:val="000000"/>
                <w:sz w:val="16"/>
                <w:szCs w:val="16"/>
                <w:lang w:eastAsia="hr-HR"/>
              </w:rPr>
              <w:t xml:space="preserve"> stanova BB</w:t>
            </w:r>
          </w:p>
        </w:tc>
        <w:tc>
          <w:tcPr>
            <w:tcW w:w="1134" w:type="dxa"/>
            <w:tcBorders>
              <w:top w:val="nil"/>
              <w:left w:val="single" w:sz="4" w:space="0" w:color="000000"/>
              <w:bottom w:val="single" w:sz="4" w:space="0" w:color="000000"/>
              <w:right w:val="nil"/>
            </w:tcBorders>
            <w:shd w:val="clear" w:color="FFFFCC" w:fill="FFFFFF"/>
            <w:noWrap/>
            <w:vAlign w:val="bottom"/>
            <w:hideMark/>
          </w:tcPr>
          <w:p w14:paraId="7FC10CB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2C12CC7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683A930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Klasa:350-02/25-01/01</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2A2723F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30.05.2026.</w:t>
            </w:r>
          </w:p>
        </w:tc>
      </w:tr>
      <w:tr w:rsidR="00EB3B7A" w:rsidRPr="00EB3B7A" w14:paraId="4C964011"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62D4EB4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1D530E6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11.06.2025.</w:t>
            </w:r>
          </w:p>
        </w:tc>
        <w:tc>
          <w:tcPr>
            <w:tcW w:w="1434" w:type="dxa"/>
            <w:tcBorders>
              <w:top w:val="nil"/>
              <w:left w:val="single" w:sz="4" w:space="0" w:color="000000"/>
              <w:bottom w:val="nil"/>
              <w:right w:val="nil"/>
            </w:tcBorders>
            <w:shd w:val="clear" w:color="FFFFCC" w:fill="FFFFFF"/>
            <w:noWrap/>
            <w:vAlign w:val="bottom"/>
            <w:hideMark/>
          </w:tcPr>
          <w:p w14:paraId="165BAEA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56480978"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w:t>
            </w:r>
          </w:p>
        </w:tc>
        <w:tc>
          <w:tcPr>
            <w:tcW w:w="1495" w:type="dxa"/>
            <w:tcBorders>
              <w:top w:val="nil"/>
              <w:left w:val="single" w:sz="4" w:space="0" w:color="000000"/>
              <w:bottom w:val="nil"/>
              <w:right w:val="nil"/>
            </w:tcBorders>
            <w:shd w:val="clear" w:color="FFFFCC" w:fill="FFFFFF"/>
            <w:noWrap/>
            <w:vAlign w:val="bottom"/>
            <w:hideMark/>
          </w:tcPr>
          <w:p w14:paraId="24A0216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URBANIZAM DUBROVNIK d.o.o</w:t>
            </w:r>
          </w:p>
        </w:tc>
        <w:tc>
          <w:tcPr>
            <w:tcW w:w="1134" w:type="dxa"/>
            <w:tcBorders>
              <w:top w:val="nil"/>
              <w:left w:val="single" w:sz="4" w:space="0" w:color="000000"/>
              <w:bottom w:val="nil"/>
              <w:right w:val="nil"/>
            </w:tcBorders>
            <w:shd w:val="clear" w:color="FFFFCC" w:fill="FFFFFF"/>
            <w:noWrap/>
            <w:vAlign w:val="bottom"/>
            <w:hideMark/>
          </w:tcPr>
          <w:p w14:paraId="2E2E39F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26152630322</w:t>
            </w:r>
          </w:p>
        </w:tc>
        <w:tc>
          <w:tcPr>
            <w:tcW w:w="1560" w:type="dxa"/>
            <w:tcBorders>
              <w:top w:val="nil"/>
              <w:left w:val="single" w:sz="4" w:space="0" w:color="000000"/>
              <w:bottom w:val="nil"/>
              <w:right w:val="nil"/>
            </w:tcBorders>
            <w:shd w:val="clear" w:color="FFFFCC" w:fill="FFFFFF"/>
            <w:noWrap/>
            <w:vAlign w:val="bottom"/>
            <w:hideMark/>
          </w:tcPr>
          <w:p w14:paraId="3E72B8D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522A9AA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O izradi prost. Plan.</w:t>
            </w:r>
          </w:p>
        </w:tc>
        <w:tc>
          <w:tcPr>
            <w:tcW w:w="976" w:type="dxa"/>
            <w:tcBorders>
              <w:top w:val="nil"/>
              <w:left w:val="single" w:sz="4" w:space="0" w:color="auto"/>
              <w:bottom w:val="single" w:sz="4" w:space="0" w:color="auto"/>
              <w:right w:val="single" w:sz="4" w:space="0" w:color="auto"/>
            </w:tcBorders>
            <w:shd w:val="clear" w:color="FFFFCC" w:fill="FFFFFF"/>
            <w:noWrap/>
            <w:vAlign w:val="bottom"/>
            <w:hideMark/>
          </w:tcPr>
          <w:p w14:paraId="477AC9A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1E249DE5"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3B249B7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19.</w:t>
            </w:r>
          </w:p>
        </w:tc>
        <w:tc>
          <w:tcPr>
            <w:tcW w:w="1013" w:type="dxa"/>
            <w:tcBorders>
              <w:top w:val="nil"/>
              <w:left w:val="single" w:sz="4" w:space="0" w:color="000000"/>
              <w:bottom w:val="single" w:sz="4" w:space="0" w:color="000000"/>
              <w:right w:val="nil"/>
            </w:tcBorders>
            <w:shd w:val="clear" w:color="FFFFCC" w:fill="FFFFFF"/>
            <w:noWrap/>
            <w:vAlign w:val="bottom"/>
            <w:hideMark/>
          </w:tcPr>
          <w:p w14:paraId="066C6B5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085F876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OV-2768/2025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53DB6D1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23F4D4F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Lazarina</w:t>
            </w:r>
            <w:proofErr w:type="spellEnd"/>
            <w:r w:rsidRPr="00EB3B7A">
              <w:rPr>
                <w:rFonts w:ascii="Times New Roman" w:eastAsia="Times New Roman" w:hAnsi="Times New Roman"/>
                <w:color w:val="000000"/>
                <w:sz w:val="16"/>
                <w:szCs w:val="16"/>
                <w:lang w:eastAsia="hr-HR"/>
              </w:rPr>
              <w:t xml:space="preserve"> 2A, Dubrovnik</w:t>
            </w:r>
          </w:p>
        </w:tc>
        <w:tc>
          <w:tcPr>
            <w:tcW w:w="1134" w:type="dxa"/>
            <w:tcBorders>
              <w:top w:val="nil"/>
              <w:left w:val="single" w:sz="4" w:space="0" w:color="000000"/>
              <w:bottom w:val="single" w:sz="4" w:space="0" w:color="000000"/>
              <w:right w:val="nil"/>
            </w:tcBorders>
            <w:shd w:val="clear" w:color="FFFFCC" w:fill="FFFFFF"/>
            <w:noWrap/>
            <w:vAlign w:val="bottom"/>
            <w:hideMark/>
          </w:tcPr>
          <w:p w14:paraId="0299BCE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5EF0A8D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w:t>
            </w:r>
            <w:proofErr w:type="spellEnd"/>
            <w:r w:rsidRPr="00EB3B7A">
              <w:rPr>
                <w:rFonts w:ascii="Times New Roman" w:eastAsia="Times New Roman" w:hAnsi="Times New Roman"/>
                <w:color w:val="000000"/>
                <w:sz w:val="16"/>
                <w:szCs w:val="16"/>
                <w:lang w:eastAsia="hr-HR"/>
              </w:rPr>
              <w:t>.. Zona Brdine</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518AC99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Klasa:350-02/25-01/01 URBROJ:13</w:t>
            </w:r>
          </w:p>
        </w:tc>
        <w:tc>
          <w:tcPr>
            <w:tcW w:w="976" w:type="dxa"/>
            <w:tcBorders>
              <w:top w:val="single" w:sz="4" w:space="0" w:color="auto"/>
              <w:left w:val="single" w:sz="4" w:space="0" w:color="auto"/>
              <w:bottom w:val="single" w:sz="4" w:space="0" w:color="000000"/>
              <w:right w:val="single" w:sz="4" w:space="0" w:color="auto"/>
            </w:tcBorders>
            <w:shd w:val="clear" w:color="FFFFCC" w:fill="FFFFFF"/>
            <w:noWrap/>
            <w:vAlign w:val="bottom"/>
            <w:hideMark/>
          </w:tcPr>
          <w:p w14:paraId="5464127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30.05.2026.</w:t>
            </w:r>
          </w:p>
        </w:tc>
      </w:tr>
      <w:tr w:rsidR="00EB3B7A" w:rsidRPr="00EB3B7A" w14:paraId="4C1EEEB7"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7DCA250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4EFC027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11.06.2025.</w:t>
            </w:r>
          </w:p>
        </w:tc>
        <w:tc>
          <w:tcPr>
            <w:tcW w:w="1434" w:type="dxa"/>
            <w:tcBorders>
              <w:top w:val="nil"/>
              <w:left w:val="single" w:sz="4" w:space="0" w:color="000000"/>
              <w:bottom w:val="nil"/>
              <w:right w:val="nil"/>
            </w:tcBorders>
            <w:shd w:val="clear" w:color="FFFFCC" w:fill="FFFFFF"/>
            <w:noWrap/>
            <w:vAlign w:val="bottom"/>
            <w:hideMark/>
          </w:tcPr>
          <w:p w14:paraId="34F6952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72C596F1"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w:t>
            </w:r>
          </w:p>
        </w:tc>
        <w:tc>
          <w:tcPr>
            <w:tcW w:w="1495" w:type="dxa"/>
            <w:tcBorders>
              <w:top w:val="nil"/>
              <w:left w:val="single" w:sz="4" w:space="0" w:color="000000"/>
              <w:bottom w:val="nil"/>
              <w:right w:val="nil"/>
            </w:tcBorders>
            <w:shd w:val="clear" w:color="FFFFCC" w:fill="FFFFFF"/>
            <w:noWrap/>
            <w:vAlign w:val="bottom"/>
            <w:hideMark/>
          </w:tcPr>
          <w:p w14:paraId="213C933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URBANIZAM DUBROVNIK d.o.o</w:t>
            </w:r>
          </w:p>
        </w:tc>
        <w:tc>
          <w:tcPr>
            <w:tcW w:w="1134" w:type="dxa"/>
            <w:tcBorders>
              <w:top w:val="nil"/>
              <w:left w:val="single" w:sz="4" w:space="0" w:color="000000"/>
              <w:bottom w:val="nil"/>
              <w:right w:val="nil"/>
            </w:tcBorders>
            <w:shd w:val="clear" w:color="FFFFCC" w:fill="FFFFFF"/>
            <w:noWrap/>
            <w:vAlign w:val="bottom"/>
            <w:hideMark/>
          </w:tcPr>
          <w:p w14:paraId="2BE85B9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26152630322</w:t>
            </w:r>
          </w:p>
        </w:tc>
        <w:tc>
          <w:tcPr>
            <w:tcW w:w="1560" w:type="dxa"/>
            <w:tcBorders>
              <w:top w:val="nil"/>
              <w:left w:val="single" w:sz="4" w:space="0" w:color="000000"/>
              <w:bottom w:val="nil"/>
              <w:right w:val="nil"/>
            </w:tcBorders>
            <w:shd w:val="clear" w:color="FFFFCC" w:fill="FFFFFF"/>
            <w:noWrap/>
            <w:vAlign w:val="bottom"/>
            <w:hideMark/>
          </w:tcPr>
          <w:p w14:paraId="0C0F0CB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3868C12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O izradi prost. Plan.</w:t>
            </w:r>
          </w:p>
        </w:tc>
        <w:tc>
          <w:tcPr>
            <w:tcW w:w="976" w:type="dxa"/>
            <w:tcBorders>
              <w:top w:val="nil"/>
              <w:left w:val="single" w:sz="4" w:space="0" w:color="auto"/>
              <w:bottom w:val="nil"/>
              <w:right w:val="single" w:sz="4" w:space="0" w:color="auto"/>
            </w:tcBorders>
            <w:shd w:val="clear" w:color="FFFFCC" w:fill="FFFFFF"/>
            <w:noWrap/>
            <w:vAlign w:val="bottom"/>
            <w:hideMark/>
          </w:tcPr>
          <w:p w14:paraId="25C6866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8761A9A"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59B8BF6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w:t>
            </w:r>
          </w:p>
        </w:tc>
        <w:tc>
          <w:tcPr>
            <w:tcW w:w="1013" w:type="dxa"/>
            <w:tcBorders>
              <w:top w:val="nil"/>
              <w:left w:val="single" w:sz="4" w:space="0" w:color="000000"/>
              <w:bottom w:val="single" w:sz="4" w:space="0" w:color="000000"/>
              <w:right w:val="nil"/>
            </w:tcBorders>
            <w:shd w:val="clear" w:color="FFFFCC" w:fill="FFFFFF"/>
            <w:noWrap/>
            <w:vAlign w:val="bottom"/>
            <w:hideMark/>
          </w:tcPr>
          <w:p w14:paraId="1F93422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6F5DE8C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OV-2767/2025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00B7D18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26ED89D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Lazarina</w:t>
            </w:r>
            <w:proofErr w:type="spellEnd"/>
            <w:r w:rsidRPr="00EB3B7A">
              <w:rPr>
                <w:rFonts w:ascii="Times New Roman" w:eastAsia="Times New Roman" w:hAnsi="Times New Roman"/>
                <w:color w:val="000000"/>
                <w:sz w:val="16"/>
                <w:szCs w:val="16"/>
                <w:lang w:eastAsia="hr-HR"/>
              </w:rPr>
              <w:t xml:space="preserve"> 2A, Dubrovnik</w:t>
            </w:r>
          </w:p>
        </w:tc>
        <w:tc>
          <w:tcPr>
            <w:tcW w:w="1134" w:type="dxa"/>
            <w:tcBorders>
              <w:top w:val="nil"/>
              <w:left w:val="single" w:sz="4" w:space="0" w:color="000000"/>
              <w:bottom w:val="single" w:sz="4" w:space="0" w:color="000000"/>
              <w:right w:val="nil"/>
            </w:tcBorders>
            <w:shd w:val="clear" w:color="FFFFCC" w:fill="FFFFFF"/>
            <w:noWrap/>
            <w:vAlign w:val="bottom"/>
            <w:hideMark/>
          </w:tcPr>
          <w:p w14:paraId="01CE1B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5B1347F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0DBD2C5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Klasa:350-02/25-01/01</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2D5A9E4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30.05.2026.</w:t>
            </w:r>
          </w:p>
        </w:tc>
      </w:tr>
      <w:tr w:rsidR="00EB3B7A" w:rsidRPr="00EB3B7A" w14:paraId="503B6704"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35E74A8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0522186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26.06.2025.</w:t>
            </w:r>
          </w:p>
        </w:tc>
        <w:tc>
          <w:tcPr>
            <w:tcW w:w="1434" w:type="dxa"/>
            <w:tcBorders>
              <w:top w:val="nil"/>
              <w:left w:val="single" w:sz="4" w:space="0" w:color="000000"/>
              <w:bottom w:val="nil"/>
              <w:right w:val="nil"/>
            </w:tcBorders>
            <w:shd w:val="clear" w:color="FFFFCC" w:fill="FFFFFF"/>
            <w:noWrap/>
            <w:vAlign w:val="bottom"/>
            <w:hideMark/>
          </w:tcPr>
          <w:p w14:paraId="080FADB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5C8928F0"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w:t>
            </w:r>
          </w:p>
        </w:tc>
        <w:tc>
          <w:tcPr>
            <w:tcW w:w="1495" w:type="dxa"/>
            <w:tcBorders>
              <w:top w:val="nil"/>
              <w:left w:val="single" w:sz="4" w:space="0" w:color="000000"/>
              <w:bottom w:val="nil"/>
              <w:right w:val="nil"/>
            </w:tcBorders>
            <w:shd w:val="clear" w:color="FFFFCC" w:fill="FFFFFF"/>
            <w:noWrap/>
            <w:vAlign w:val="bottom"/>
            <w:hideMark/>
          </w:tcPr>
          <w:p w14:paraId="14F4740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URBANA OPREMA d.o.o.</w:t>
            </w:r>
          </w:p>
        </w:tc>
        <w:tc>
          <w:tcPr>
            <w:tcW w:w="1134" w:type="dxa"/>
            <w:tcBorders>
              <w:top w:val="nil"/>
              <w:left w:val="single" w:sz="4" w:space="0" w:color="000000"/>
              <w:bottom w:val="nil"/>
              <w:right w:val="nil"/>
            </w:tcBorders>
            <w:shd w:val="clear" w:color="FFFFCC" w:fill="FFFFFF"/>
            <w:noWrap/>
            <w:vAlign w:val="bottom"/>
            <w:hideMark/>
          </w:tcPr>
          <w:p w14:paraId="011304A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64858179216</w:t>
            </w:r>
          </w:p>
        </w:tc>
        <w:tc>
          <w:tcPr>
            <w:tcW w:w="1560" w:type="dxa"/>
            <w:tcBorders>
              <w:top w:val="nil"/>
              <w:left w:val="single" w:sz="4" w:space="0" w:color="000000"/>
              <w:bottom w:val="nil"/>
              <w:right w:val="nil"/>
            </w:tcBorders>
            <w:shd w:val="clear" w:color="FFFFCC" w:fill="FFFFFF"/>
            <w:noWrap/>
            <w:vAlign w:val="bottom"/>
            <w:hideMark/>
          </w:tcPr>
          <w:p w14:paraId="51A6870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Nabava rasvjetnih</w:t>
            </w:r>
          </w:p>
        </w:tc>
        <w:tc>
          <w:tcPr>
            <w:tcW w:w="1221" w:type="dxa"/>
            <w:tcBorders>
              <w:top w:val="nil"/>
              <w:left w:val="single" w:sz="4" w:space="0" w:color="000000"/>
              <w:bottom w:val="nil"/>
              <w:right w:val="single" w:sz="4" w:space="0" w:color="auto"/>
            </w:tcBorders>
            <w:shd w:val="clear" w:color="FFFFCC" w:fill="FFFFFF"/>
            <w:noWrap/>
            <w:vAlign w:val="bottom"/>
            <w:hideMark/>
          </w:tcPr>
          <w:p w14:paraId="7C9639B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single" w:sz="4" w:space="0" w:color="auto"/>
              <w:bottom w:val="nil"/>
              <w:right w:val="single" w:sz="4" w:space="0" w:color="auto"/>
            </w:tcBorders>
            <w:shd w:val="clear" w:color="FFFFCC" w:fill="FFFFFF"/>
            <w:noWrap/>
            <w:vAlign w:val="bottom"/>
            <w:hideMark/>
          </w:tcPr>
          <w:p w14:paraId="2A31B6B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5A6E1AE4"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11EBEAC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21.</w:t>
            </w:r>
          </w:p>
        </w:tc>
        <w:tc>
          <w:tcPr>
            <w:tcW w:w="1013" w:type="dxa"/>
            <w:tcBorders>
              <w:top w:val="nil"/>
              <w:left w:val="single" w:sz="4" w:space="0" w:color="000000"/>
              <w:bottom w:val="single" w:sz="4" w:space="0" w:color="000000"/>
              <w:right w:val="nil"/>
            </w:tcBorders>
            <w:shd w:val="clear" w:color="FFFFCC" w:fill="FFFFFF"/>
            <w:noWrap/>
            <w:vAlign w:val="bottom"/>
            <w:hideMark/>
          </w:tcPr>
          <w:p w14:paraId="229BBF5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4C07888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OV-4714/2025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580C7CE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7221758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Tina Ujevića 30, Rijeka</w:t>
            </w:r>
          </w:p>
        </w:tc>
        <w:tc>
          <w:tcPr>
            <w:tcW w:w="1134" w:type="dxa"/>
            <w:tcBorders>
              <w:top w:val="nil"/>
              <w:left w:val="single" w:sz="4" w:space="0" w:color="000000"/>
              <w:bottom w:val="single" w:sz="4" w:space="0" w:color="000000"/>
              <w:right w:val="nil"/>
            </w:tcBorders>
            <w:shd w:val="clear" w:color="FFFFCC" w:fill="FFFFFF"/>
            <w:noWrap/>
            <w:vAlign w:val="bottom"/>
            <w:hideMark/>
          </w:tcPr>
          <w:p w14:paraId="08A779D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1BF9077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tijela</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3B9F3C9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Klasa:014-02/24-01/2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66E42BB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31.01.2026.</w:t>
            </w:r>
          </w:p>
        </w:tc>
      </w:tr>
      <w:tr w:rsidR="00EB3B7A" w:rsidRPr="00EB3B7A" w14:paraId="077CC6DD"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4D0A8FF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2942E41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14.07.2025.</w:t>
            </w:r>
          </w:p>
        </w:tc>
        <w:tc>
          <w:tcPr>
            <w:tcW w:w="1434" w:type="dxa"/>
            <w:tcBorders>
              <w:top w:val="nil"/>
              <w:left w:val="single" w:sz="4" w:space="0" w:color="000000"/>
              <w:bottom w:val="nil"/>
              <w:right w:val="nil"/>
            </w:tcBorders>
            <w:shd w:val="clear" w:color="FFFFCC" w:fill="FFFFFF"/>
            <w:noWrap/>
            <w:vAlign w:val="bottom"/>
            <w:hideMark/>
          </w:tcPr>
          <w:p w14:paraId="0634C72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31CA097A"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nil"/>
              <w:right w:val="nil"/>
            </w:tcBorders>
            <w:shd w:val="clear" w:color="FFFFCC" w:fill="FFFFFF"/>
            <w:noWrap/>
            <w:vAlign w:val="bottom"/>
            <w:hideMark/>
          </w:tcPr>
          <w:p w14:paraId="2EDA580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STINA ŠIBENIK d.o.o.</w:t>
            </w:r>
          </w:p>
        </w:tc>
        <w:tc>
          <w:tcPr>
            <w:tcW w:w="1134" w:type="dxa"/>
            <w:tcBorders>
              <w:top w:val="nil"/>
              <w:left w:val="single" w:sz="4" w:space="0" w:color="000000"/>
              <w:bottom w:val="nil"/>
              <w:right w:val="nil"/>
            </w:tcBorders>
            <w:shd w:val="clear" w:color="FFFFCC" w:fill="FFFFFF"/>
            <w:noWrap/>
            <w:vAlign w:val="bottom"/>
            <w:hideMark/>
          </w:tcPr>
          <w:p w14:paraId="096FBBB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60701622298</w:t>
            </w:r>
          </w:p>
        </w:tc>
        <w:tc>
          <w:tcPr>
            <w:tcW w:w="1560" w:type="dxa"/>
            <w:tcBorders>
              <w:top w:val="nil"/>
              <w:left w:val="single" w:sz="4" w:space="0" w:color="000000"/>
              <w:bottom w:val="nil"/>
              <w:right w:val="nil"/>
            </w:tcBorders>
            <w:shd w:val="clear" w:color="FFFFCC" w:fill="FFFFFF"/>
            <w:noWrap/>
            <w:vAlign w:val="bottom"/>
            <w:hideMark/>
          </w:tcPr>
          <w:p w14:paraId="1E80432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Izgradnja podloge</w:t>
            </w:r>
          </w:p>
        </w:tc>
        <w:tc>
          <w:tcPr>
            <w:tcW w:w="1221" w:type="dxa"/>
            <w:tcBorders>
              <w:top w:val="nil"/>
              <w:left w:val="single" w:sz="4" w:space="0" w:color="000000"/>
              <w:bottom w:val="nil"/>
              <w:right w:val="single" w:sz="4" w:space="0" w:color="auto"/>
            </w:tcBorders>
            <w:shd w:val="clear" w:color="FFFFCC" w:fill="FFFFFF"/>
            <w:noWrap/>
            <w:vAlign w:val="bottom"/>
            <w:hideMark/>
          </w:tcPr>
          <w:p w14:paraId="399CFE7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Izgr</w:t>
            </w:r>
            <w:proofErr w:type="spellEnd"/>
            <w:r w:rsidRPr="00EB3B7A">
              <w:rPr>
                <w:rFonts w:ascii="Times New Roman" w:eastAsia="Times New Roman" w:hAnsi="Times New Roman"/>
                <w:color w:val="000000"/>
                <w:sz w:val="16"/>
                <w:szCs w:val="16"/>
                <w:lang w:eastAsia="hr-HR"/>
              </w:rPr>
              <w:t xml:space="preserve">. I </w:t>
            </w:r>
            <w:proofErr w:type="spellStart"/>
            <w:r w:rsidRPr="00EB3B7A">
              <w:rPr>
                <w:rFonts w:ascii="Times New Roman" w:eastAsia="Times New Roman" w:hAnsi="Times New Roman"/>
                <w:color w:val="000000"/>
                <w:sz w:val="16"/>
                <w:szCs w:val="16"/>
                <w:lang w:eastAsia="hr-HR"/>
              </w:rPr>
              <w:t>nab</w:t>
            </w:r>
            <w:proofErr w:type="spellEnd"/>
            <w:r w:rsidRPr="00EB3B7A">
              <w:rPr>
                <w:rFonts w:ascii="Times New Roman" w:eastAsia="Times New Roman" w:hAnsi="Times New Roman"/>
                <w:color w:val="000000"/>
                <w:sz w:val="16"/>
                <w:szCs w:val="16"/>
                <w:lang w:eastAsia="hr-HR"/>
              </w:rPr>
              <w:t>. Podloge vrtić</w:t>
            </w:r>
          </w:p>
        </w:tc>
        <w:tc>
          <w:tcPr>
            <w:tcW w:w="976" w:type="dxa"/>
            <w:tcBorders>
              <w:top w:val="nil"/>
              <w:left w:val="single" w:sz="4" w:space="0" w:color="auto"/>
              <w:bottom w:val="nil"/>
              <w:right w:val="single" w:sz="4" w:space="0" w:color="auto"/>
            </w:tcBorders>
            <w:shd w:val="clear" w:color="FFFFCC" w:fill="FFFFFF"/>
            <w:noWrap/>
            <w:vAlign w:val="bottom"/>
            <w:hideMark/>
          </w:tcPr>
          <w:p w14:paraId="56DA15A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463AF923"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58E5CC0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22.</w:t>
            </w:r>
          </w:p>
        </w:tc>
        <w:tc>
          <w:tcPr>
            <w:tcW w:w="1013" w:type="dxa"/>
            <w:tcBorders>
              <w:top w:val="nil"/>
              <w:left w:val="single" w:sz="4" w:space="0" w:color="000000"/>
              <w:bottom w:val="single" w:sz="4" w:space="0" w:color="000000"/>
              <w:right w:val="nil"/>
            </w:tcBorders>
            <w:shd w:val="clear" w:color="FFFFCC" w:fill="FFFFFF"/>
            <w:noWrap/>
            <w:vAlign w:val="bottom"/>
            <w:hideMark/>
          </w:tcPr>
          <w:p w14:paraId="02D1D84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4763EA0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OV-5923/2025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5F16B3A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04F7616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Žaborićka</w:t>
            </w:r>
            <w:proofErr w:type="spellEnd"/>
            <w:r w:rsidRPr="00EB3B7A">
              <w:rPr>
                <w:rFonts w:ascii="Times New Roman" w:eastAsia="Times New Roman" w:hAnsi="Times New Roman"/>
                <w:color w:val="000000"/>
                <w:sz w:val="16"/>
                <w:szCs w:val="16"/>
                <w:lang w:eastAsia="hr-HR"/>
              </w:rPr>
              <w:t xml:space="preserve"> 3, Šibenik</w:t>
            </w:r>
          </w:p>
        </w:tc>
        <w:tc>
          <w:tcPr>
            <w:tcW w:w="1134" w:type="dxa"/>
            <w:tcBorders>
              <w:top w:val="nil"/>
              <w:left w:val="single" w:sz="4" w:space="0" w:color="000000"/>
              <w:bottom w:val="single" w:sz="4" w:space="0" w:color="000000"/>
              <w:right w:val="nil"/>
            </w:tcBorders>
            <w:shd w:val="clear" w:color="FFFFCC" w:fill="FFFFFF"/>
            <w:noWrap/>
            <w:vAlign w:val="bottom"/>
            <w:hideMark/>
          </w:tcPr>
          <w:p w14:paraId="2161057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221C480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dječji vrtić </w:t>
            </w:r>
            <w:proofErr w:type="spellStart"/>
            <w:r w:rsidRPr="00EB3B7A">
              <w:rPr>
                <w:rFonts w:ascii="Times New Roman" w:eastAsia="Times New Roman" w:hAnsi="Times New Roman"/>
                <w:color w:val="000000"/>
                <w:sz w:val="16"/>
                <w:szCs w:val="16"/>
                <w:lang w:eastAsia="hr-HR"/>
              </w:rPr>
              <w:t>Stank</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32050B0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Klasa:601-01/25-01/10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0685633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01.09.2027.</w:t>
            </w:r>
          </w:p>
        </w:tc>
      </w:tr>
      <w:tr w:rsidR="00EB3B7A" w:rsidRPr="00EB3B7A" w14:paraId="631C36DB"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5F747F3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13424AF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25.08.2025.</w:t>
            </w:r>
          </w:p>
        </w:tc>
        <w:tc>
          <w:tcPr>
            <w:tcW w:w="1434" w:type="dxa"/>
            <w:tcBorders>
              <w:top w:val="nil"/>
              <w:left w:val="single" w:sz="4" w:space="0" w:color="000000"/>
              <w:bottom w:val="nil"/>
              <w:right w:val="nil"/>
            </w:tcBorders>
            <w:shd w:val="clear" w:color="FFFFCC" w:fill="FFFFFF"/>
            <w:noWrap/>
            <w:vAlign w:val="bottom"/>
            <w:hideMark/>
          </w:tcPr>
          <w:p w14:paraId="7142863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202518A6"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nil"/>
              <w:right w:val="nil"/>
            </w:tcBorders>
            <w:shd w:val="clear" w:color="FFFFCC" w:fill="FFFFFF"/>
            <w:noWrap/>
            <w:vAlign w:val="bottom"/>
            <w:hideMark/>
          </w:tcPr>
          <w:p w14:paraId="4A2F523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SAVIĆ COMPANY obrt za </w:t>
            </w:r>
            <w:proofErr w:type="spellStart"/>
            <w:r w:rsidRPr="00EB3B7A">
              <w:rPr>
                <w:rFonts w:ascii="Times New Roman" w:eastAsia="Times New Roman" w:hAnsi="Times New Roman"/>
                <w:color w:val="000000"/>
                <w:sz w:val="16"/>
                <w:szCs w:val="16"/>
                <w:lang w:eastAsia="hr-HR"/>
              </w:rPr>
              <w:t>građ</w:t>
            </w:r>
            <w:proofErr w:type="spellEnd"/>
            <w:r w:rsidRPr="00EB3B7A">
              <w:rPr>
                <w:rFonts w:ascii="Times New Roman" w:eastAsia="Times New Roman" w:hAnsi="Times New Roman"/>
                <w:color w:val="000000"/>
                <w:sz w:val="16"/>
                <w:szCs w:val="16"/>
                <w:lang w:eastAsia="hr-HR"/>
              </w:rPr>
              <w:t>.</w:t>
            </w:r>
          </w:p>
        </w:tc>
        <w:tc>
          <w:tcPr>
            <w:tcW w:w="1134" w:type="dxa"/>
            <w:tcBorders>
              <w:top w:val="nil"/>
              <w:left w:val="single" w:sz="4" w:space="0" w:color="000000"/>
              <w:bottom w:val="nil"/>
              <w:right w:val="nil"/>
            </w:tcBorders>
            <w:shd w:val="clear" w:color="FFFFCC" w:fill="FFFFFF"/>
            <w:noWrap/>
            <w:vAlign w:val="bottom"/>
            <w:hideMark/>
          </w:tcPr>
          <w:p w14:paraId="14723E3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13054700671</w:t>
            </w:r>
          </w:p>
        </w:tc>
        <w:tc>
          <w:tcPr>
            <w:tcW w:w="1560" w:type="dxa"/>
            <w:tcBorders>
              <w:top w:val="nil"/>
              <w:left w:val="single" w:sz="4" w:space="0" w:color="000000"/>
              <w:bottom w:val="nil"/>
              <w:right w:val="nil"/>
            </w:tcBorders>
            <w:shd w:val="clear" w:color="FFFFCC" w:fill="FFFFFF"/>
            <w:noWrap/>
            <w:vAlign w:val="bottom"/>
            <w:hideMark/>
          </w:tcPr>
          <w:p w14:paraId="7DC9478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Izvođ</w:t>
            </w:r>
            <w:proofErr w:type="spellEnd"/>
            <w:r w:rsidRPr="00EB3B7A">
              <w:rPr>
                <w:rFonts w:ascii="Times New Roman" w:eastAsia="Times New Roman" w:hAnsi="Times New Roman"/>
                <w:color w:val="000000"/>
                <w:sz w:val="16"/>
                <w:szCs w:val="16"/>
                <w:lang w:eastAsia="hr-HR"/>
              </w:rPr>
              <w:t>. Radova i oprem.</w:t>
            </w:r>
          </w:p>
        </w:tc>
        <w:tc>
          <w:tcPr>
            <w:tcW w:w="1221" w:type="dxa"/>
            <w:tcBorders>
              <w:top w:val="nil"/>
              <w:left w:val="single" w:sz="4" w:space="0" w:color="000000"/>
              <w:bottom w:val="nil"/>
              <w:right w:val="single" w:sz="4" w:space="0" w:color="auto"/>
            </w:tcBorders>
            <w:shd w:val="clear" w:color="FFFFCC" w:fill="FFFFFF"/>
            <w:noWrap/>
            <w:vAlign w:val="bottom"/>
            <w:hideMark/>
          </w:tcPr>
          <w:p w14:paraId="2DC8E7F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Izv. Rad. </w:t>
            </w:r>
            <w:proofErr w:type="spellStart"/>
            <w:r w:rsidRPr="00EB3B7A">
              <w:rPr>
                <w:rFonts w:ascii="Times New Roman" w:eastAsia="Times New Roman" w:hAnsi="Times New Roman"/>
                <w:color w:val="000000"/>
                <w:sz w:val="16"/>
                <w:szCs w:val="16"/>
                <w:lang w:eastAsia="hr-HR"/>
              </w:rPr>
              <w:t>Dječ</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Igr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B.Vlaka</w:t>
            </w:r>
            <w:proofErr w:type="spellEnd"/>
          </w:p>
        </w:tc>
        <w:tc>
          <w:tcPr>
            <w:tcW w:w="976" w:type="dxa"/>
            <w:tcBorders>
              <w:top w:val="nil"/>
              <w:left w:val="single" w:sz="4" w:space="0" w:color="auto"/>
              <w:bottom w:val="nil"/>
              <w:right w:val="single" w:sz="4" w:space="0" w:color="auto"/>
            </w:tcBorders>
            <w:shd w:val="clear" w:color="FFFFCC" w:fill="FFFFFF"/>
            <w:noWrap/>
            <w:vAlign w:val="bottom"/>
            <w:hideMark/>
          </w:tcPr>
          <w:p w14:paraId="0F76FED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2905B621"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4C714FD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23.</w:t>
            </w:r>
          </w:p>
        </w:tc>
        <w:tc>
          <w:tcPr>
            <w:tcW w:w="1013" w:type="dxa"/>
            <w:tcBorders>
              <w:top w:val="nil"/>
              <w:left w:val="single" w:sz="4" w:space="0" w:color="000000"/>
              <w:bottom w:val="single" w:sz="4" w:space="0" w:color="000000"/>
              <w:right w:val="nil"/>
            </w:tcBorders>
            <w:shd w:val="clear" w:color="FFFFCC" w:fill="FFFFFF"/>
            <w:noWrap/>
            <w:vAlign w:val="bottom"/>
            <w:hideMark/>
          </w:tcPr>
          <w:p w14:paraId="3210D49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4AB90E8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OV-4139/2025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38704C0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47219EB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usluge </w:t>
            </w:r>
            <w:proofErr w:type="spellStart"/>
            <w:r w:rsidRPr="00EB3B7A">
              <w:rPr>
                <w:rFonts w:ascii="Times New Roman" w:eastAsia="Times New Roman" w:hAnsi="Times New Roman"/>
                <w:color w:val="000000"/>
                <w:sz w:val="16"/>
                <w:szCs w:val="16"/>
                <w:lang w:eastAsia="hr-HR"/>
              </w:rPr>
              <w:t>Banjevci</w:t>
            </w:r>
            <w:proofErr w:type="spellEnd"/>
            <w:r w:rsidRPr="00EB3B7A">
              <w:rPr>
                <w:rFonts w:ascii="Times New Roman" w:eastAsia="Times New Roman" w:hAnsi="Times New Roman"/>
                <w:color w:val="000000"/>
                <w:sz w:val="16"/>
                <w:szCs w:val="16"/>
                <w:lang w:eastAsia="hr-HR"/>
              </w:rPr>
              <w:t xml:space="preserve"> 154,Banjevci</w:t>
            </w:r>
          </w:p>
        </w:tc>
        <w:tc>
          <w:tcPr>
            <w:tcW w:w="1134" w:type="dxa"/>
            <w:tcBorders>
              <w:top w:val="nil"/>
              <w:left w:val="single" w:sz="4" w:space="0" w:color="000000"/>
              <w:bottom w:val="single" w:sz="4" w:space="0" w:color="000000"/>
              <w:right w:val="nil"/>
            </w:tcBorders>
            <w:shd w:val="clear" w:color="FFFFCC" w:fill="FFFFFF"/>
            <w:noWrap/>
            <w:vAlign w:val="bottom"/>
            <w:hideMark/>
          </w:tcPr>
          <w:p w14:paraId="6FD24A6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717CA07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dječje </w:t>
            </w:r>
            <w:proofErr w:type="spellStart"/>
            <w:r w:rsidRPr="00EB3B7A">
              <w:rPr>
                <w:rFonts w:ascii="Times New Roman" w:eastAsia="Times New Roman" w:hAnsi="Times New Roman"/>
                <w:color w:val="000000"/>
                <w:sz w:val="16"/>
                <w:szCs w:val="16"/>
                <w:lang w:eastAsia="hr-HR"/>
              </w:rPr>
              <w:t>igral</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B.Vlaka</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5525C43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Klasa601-01/25-01/11</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24E6102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12.11.2030.</w:t>
            </w:r>
          </w:p>
        </w:tc>
      </w:tr>
      <w:tr w:rsidR="00EB3B7A" w:rsidRPr="00EB3B7A" w14:paraId="542179F2"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5B28D84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48FE99F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19.08.2025.</w:t>
            </w:r>
          </w:p>
        </w:tc>
        <w:tc>
          <w:tcPr>
            <w:tcW w:w="1434" w:type="dxa"/>
            <w:tcBorders>
              <w:top w:val="nil"/>
              <w:left w:val="single" w:sz="4" w:space="0" w:color="000000"/>
              <w:bottom w:val="nil"/>
              <w:right w:val="nil"/>
            </w:tcBorders>
            <w:shd w:val="clear" w:color="FFFFCC" w:fill="FFFFFF"/>
            <w:noWrap/>
            <w:vAlign w:val="bottom"/>
            <w:hideMark/>
          </w:tcPr>
          <w:p w14:paraId="6A64DDE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3AA21D4B"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w:t>
            </w:r>
          </w:p>
        </w:tc>
        <w:tc>
          <w:tcPr>
            <w:tcW w:w="1495" w:type="dxa"/>
            <w:tcBorders>
              <w:top w:val="nil"/>
              <w:left w:val="single" w:sz="4" w:space="0" w:color="000000"/>
              <w:bottom w:val="nil"/>
              <w:right w:val="nil"/>
            </w:tcBorders>
            <w:shd w:val="clear" w:color="FFFFCC" w:fill="FFFFFF"/>
            <w:noWrap/>
            <w:vAlign w:val="bottom"/>
            <w:hideMark/>
          </w:tcPr>
          <w:p w14:paraId="784AA46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Narodne novine d.d.</w:t>
            </w:r>
          </w:p>
        </w:tc>
        <w:tc>
          <w:tcPr>
            <w:tcW w:w="1134" w:type="dxa"/>
            <w:tcBorders>
              <w:top w:val="nil"/>
              <w:left w:val="single" w:sz="4" w:space="0" w:color="000000"/>
              <w:bottom w:val="nil"/>
              <w:right w:val="nil"/>
            </w:tcBorders>
            <w:shd w:val="clear" w:color="FFFFCC" w:fill="FFFFFF"/>
            <w:noWrap/>
            <w:vAlign w:val="bottom"/>
            <w:hideMark/>
          </w:tcPr>
          <w:p w14:paraId="6292F62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64546066176</w:t>
            </w:r>
          </w:p>
        </w:tc>
        <w:tc>
          <w:tcPr>
            <w:tcW w:w="1560" w:type="dxa"/>
            <w:tcBorders>
              <w:top w:val="nil"/>
              <w:left w:val="single" w:sz="4" w:space="0" w:color="000000"/>
              <w:bottom w:val="nil"/>
              <w:right w:val="nil"/>
            </w:tcBorders>
            <w:shd w:val="clear" w:color="FFFFCC" w:fill="FFFFFF"/>
            <w:noWrap/>
            <w:vAlign w:val="bottom"/>
            <w:hideMark/>
          </w:tcPr>
          <w:p w14:paraId="3AFA79C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Isporuka školskih </w:t>
            </w:r>
          </w:p>
        </w:tc>
        <w:tc>
          <w:tcPr>
            <w:tcW w:w="1221" w:type="dxa"/>
            <w:tcBorders>
              <w:top w:val="nil"/>
              <w:left w:val="single" w:sz="4" w:space="0" w:color="000000"/>
              <w:bottom w:val="nil"/>
              <w:right w:val="single" w:sz="4" w:space="0" w:color="auto"/>
            </w:tcBorders>
            <w:shd w:val="clear" w:color="FFFFCC" w:fill="FFFFFF"/>
            <w:noWrap/>
            <w:vAlign w:val="bottom"/>
            <w:hideMark/>
          </w:tcPr>
          <w:p w14:paraId="361FB7C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isporuci </w:t>
            </w:r>
            <w:proofErr w:type="spellStart"/>
            <w:r w:rsidRPr="00EB3B7A">
              <w:rPr>
                <w:rFonts w:ascii="Times New Roman" w:eastAsia="Times New Roman" w:hAnsi="Times New Roman"/>
                <w:color w:val="000000"/>
                <w:sz w:val="16"/>
                <w:szCs w:val="16"/>
                <w:lang w:eastAsia="hr-HR"/>
              </w:rPr>
              <w:t>škol.materij</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79DAA60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6E4378B7"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2350135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24.</w:t>
            </w:r>
          </w:p>
        </w:tc>
        <w:tc>
          <w:tcPr>
            <w:tcW w:w="1013" w:type="dxa"/>
            <w:tcBorders>
              <w:top w:val="nil"/>
              <w:left w:val="single" w:sz="4" w:space="0" w:color="000000"/>
              <w:bottom w:val="single" w:sz="4" w:space="0" w:color="000000"/>
              <w:right w:val="nil"/>
            </w:tcBorders>
            <w:shd w:val="clear" w:color="FFFFCC" w:fill="FFFFFF"/>
            <w:noWrap/>
            <w:vAlign w:val="bottom"/>
            <w:hideMark/>
          </w:tcPr>
          <w:p w14:paraId="520346C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62BE128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OV-22519/2025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30D9E2F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31E6003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Savski gaj XIII.6, Zagreb</w:t>
            </w:r>
          </w:p>
        </w:tc>
        <w:tc>
          <w:tcPr>
            <w:tcW w:w="1134" w:type="dxa"/>
            <w:tcBorders>
              <w:top w:val="nil"/>
              <w:left w:val="single" w:sz="4" w:space="0" w:color="000000"/>
              <w:bottom w:val="single" w:sz="4" w:space="0" w:color="000000"/>
              <w:right w:val="nil"/>
            </w:tcBorders>
            <w:shd w:val="clear" w:color="FFFFCC" w:fill="FFFFFF"/>
            <w:noWrap/>
            <w:vAlign w:val="bottom"/>
            <w:hideMark/>
          </w:tcPr>
          <w:p w14:paraId="5FA324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10CCAE5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materijala</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1748ADA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Klasa:602-01/25-01/04</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5A39962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31.01.2026.</w:t>
            </w:r>
          </w:p>
        </w:tc>
      </w:tr>
      <w:tr w:rsidR="00EB3B7A" w:rsidRPr="00EB3B7A" w14:paraId="1FA48FEB"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2D7AF70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616456D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25.08.2025.</w:t>
            </w:r>
          </w:p>
        </w:tc>
        <w:tc>
          <w:tcPr>
            <w:tcW w:w="1434" w:type="dxa"/>
            <w:tcBorders>
              <w:top w:val="nil"/>
              <w:left w:val="single" w:sz="4" w:space="0" w:color="000000"/>
              <w:bottom w:val="nil"/>
              <w:right w:val="nil"/>
            </w:tcBorders>
            <w:shd w:val="clear" w:color="FFFFCC" w:fill="FFFFFF"/>
            <w:noWrap/>
            <w:vAlign w:val="bottom"/>
            <w:hideMark/>
          </w:tcPr>
          <w:p w14:paraId="6165050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7B7F7001"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nil"/>
              <w:right w:val="nil"/>
            </w:tcBorders>
            <w:shd w:val="clear" w:color="FFFFCC" w:fill="FFFFFF"/>
            <w:noWrap/>
            <w:vAlign w:val="bottom"/>
            <w:hideMark/>
          </w:tcPr>
          <w:p w14:paraId="62F8BD9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TIM d.o.o.</w:t>
            </w:r>
          </w:p>
        </w:tc>
        <w:tc>
          <w:tcPr>
            <w:tcW w:w="1134" w:type="dxa"/>
            <w:tcBorders>
              <w:top w:val="nil"/>
              <w:left w:val="single" w:sz="4" w:space="0" w:color="000000"/>
              <w:bottom w:val="nil"/>
              <w:right w:val="nil"/>
            </w:tcBorders>
            <w:shd w:val="clear" w:color="FFFFCC" w:fill="FFFFFF"/>
            <w:noWrap/>
            <w:vAlign w:val="bottom"/>
            <w:hideMark/>
          </w:tcPr>
          <w:p w14:paraId="7B8F158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99250182147</w:t>
            </w:r>
          </w:p>
        </w:tc>
        <w:tc>
          <w:tcPr>
            <w:tcW w:w="1560" w:type="dxa"/>
            <w:tcBorders>
              <w:top w:val="nil"/>
              <w:left w:val="single" w:sz="4" w:space="0" w:color="000000"/>
              <w:bottom w:val="nil"/>
              <w:right w:val="nil"/>
            </w:tcBorders>
            <w:shd w:val="clear" w:color="FFFFCC" w:fill="FFFFFF"/>
            <w:noWrap/>
            <w:vAlign w:val="bottom"/>
            <w:hideMark/>
          </w:tcPr>
          <w:p w14:paraId="3B3B13D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Rekonstrukcija kule u </w:t>
            </w:r>
          </w:p>
        </w:tc>
        <w:tc>
          <w:tcPr>
            <w:tcW w:w="1221" w:type="dxa"/>
            <w:tcBorders>
              <w:top w:val="nil"/>
              <w:left w:val="single" w:sz="4" w:space="0" w:color="000000"/>
              <w:bottom w:val="nil"/>
              <w:right w:val="single" w:sz="4" w:space="0" w:color="auto"/>
            </w:tcBorders>
            <w:shd w:val="clear" w:color="FFFFCC" w:fill="FFFFFF"/>
            <w:noWrap/>
            <w:vAlign w:val="bottom"/>
            <w:hideMark/>
          </w:tcPr>
          <w:p w14:paraId="647634D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Izvođ</w:t>
            </w:r>
            <w:proofErr w:type="spellEnd"/>
            <w:r w:rsidRPr="00EB3B7A">
              <w:rPr>
                <w:rFonts w:ascii="Times New Roman" w:eastAsia="Times New Roman" w:hAnsi="Times New Roman"/>
                <w:color w:val="000000"/>
                <w:sz w:val="16"/>
                <w:szCs w:val="16"/>
                <w:lang w:eastAsia="hr-HR"/>
              </w:rPr>
              <w:t>. Rad. kula Budak</w:t>
            </w:r>
          </w:p>
        </w:tc>
        <w:tc>
          <w:tcPr>
            <w:tcW w:w="976" w:type="dxa"/>
            <w:tcBorders>
              <w:top w:val="nil"/>
              <w:left w:val="single" w:sz="4" w:space="0" w:color="auto"/>
              <w:bottom w:val="nil"/>
              <w:right w:val="single" w:sz="4" w:space="0" w:color="auto"/>
            </w:tcBorders>
            <w:shd w:val="clear" w:color="FFFFCC" w:fill="FFFFFF"/>
            <w:noWrap/>
            <w:vAlign w:val="bottom"/>
            <w:hideMark/>
          </w:tcPr>
          <w:p w14:paraId="25D60C5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5E55EF30"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0731FF3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w:t>
            </w:r>
          </w:p>
        </w:tc>
        <w:tc>
          <w:tcPr>
            <w:tcW w:w="1013" w:type="dxa"/>
            <w:tcBorders>
              <w:top w:val="nil"/>
              <w:left w:val="single" w:sz="4" w:space="0" w:color="000000"/>
              <w:bottom w:val="single" w:sz="4" w:space="0" w:color="000000"/>
              <w:right w:val="nil"/>
            </w:tcBorders>
            <w:shd w:val="clear" w:color="FFFFCC" w:fill="FFFFFF"/>
            <w:noWrap/>
            <w:vAlign w:val="bottom"/>
            <w:hideMark/>
          </w:tcPr>
          <w:p w14:paraId="2417C5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3F12029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OV-5559/2025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30FA831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15831B1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Nadin 94. Nadin</w:t>
            </w:r>
          </w:p>
        </w:tc>
        <w:tc>
          <w:tcPr>
            <w:tcW w:w="1134" w:type="dxa"/>
            <w:tcBorders>
              <w:top w:val="nil"/>
              <w:left w:val="single" w:sz="4" w:space="0" w:color="000000"/>
              <w:bottom w:val="single" w:sz="4" w:space="0" w:color="000000"/>
              <w:right w:val="nil"/>
            </w:tcBorders>
            <w:shd w:val="clear" w:color="FFFFCC" w:fill="FFFFFF"/>
            <w:noWrap/>
            <w:vAlign w:val="bottom"/>
            <w:hideMark/>
          </w:tcPr>
          <w:p w14:paraId="61B2004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04C1072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Budaku</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7C3CEDF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Klasa:610-01/25-01/07</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4882D5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30.03.2026.</w:t>
            </w:r>
          </w:p>
        </w:tc>
      </w:tr>
      <w:tr w:rsidR="00EB3B7A" w:rsidRPr="00EB3B7A" w14:paraId="7DB8533A"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21C5FB9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435108E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25.08.2025.</w:t>
            </w:r>
          </w:p>
        </w:tc>
        <w:tc>
          <w:tcPr>
            <w:tcW w:w="1434" w:type="dxa"/>
            <w:tcBorders>
              <w:top w:val="nil"/>
              <w:left w:val="single" w:sz="4" w:space="0" w:color="000000"/>
              <w:bottom w:val="nil"/>
              <w:right w:val="nil"/>
            </w:tcBorders>
            <w:shd w:val="clear" w:color="FFFFCC" w:fill="FFFFFF"/>
            <w:noWrap/>
            <w:vAlign w:val="bottom"/>
            <w:hideMark/>
          </w:tcPr>
          <w:p w14:paraId="16CF38D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26C58A45"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w:t>
            </w:r>
          </w:p>
        </w:tc>
        <w:tc>
          <w:tcPr>
            <w:tcW w:w="1495" w:type="dxa"/>
            <w:tcBorders>
              <w:top w:val="nil"/>
              <w:left w:val="single" w:sz="4" w:space="0" w:color="000000"/>
              <w:bottom w:val="nil"/>
              <w:right w:val="nil"/>
            </w:tcBorders>
            <w:shd w:val="clear" w:color="FFFFCC" w:fill="FFFFFF"/>
            <w:noWrap/>
            <w:vAlign w:val="bottom"/>
            <w:hideMark/>
          </w:tcPr>
          <w:p w14:paraId="035648F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TIM d.o.o.</w:t>
            </w:r>
          </w:p>
        </w:tc>
        <w:tc>
          <w:tcPr>
            <w:tcW w:w="1134" w:type="dxa"/>
            <w:tcBorders>
              <w:top w:val="nil"/>
              <w:left w:val="single" w:sz="4" w:space="0" w:color="000000"/>
              <w:bottom w:val="nil"/>
              <w:right w:val="nil"/>
            </w:tcBorders>
            <w:shd w:val="clear" w:color="FFFFCC" w:fill="FFFFFF"/>
            <w:noWrap/>
            <w:vAlign w:val="bottom"/>
            <w:hideMark/>
          </w:tcPr>
          <w:p w14:paraId="2039112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99250182147</w:t>
            </w:r>
          </w:p>
        </w:tc>
        <w:tc>
          <w:tcPr>
            <w:tcW w:w="1560" w:type="dxa"/>
            <w:tcBorders>
              <w:top w:val="nil"/>
              <w:left w:val="single" w:sz="4" w:space="0" w:color="000000"/>
              <w:bottom w:val="nil"/>
              <w:right w:val="nil"/>
            </w:tcBorders>
            <w:shd w:val="clear" w:color="FFFFCC" w:fill="FFFFFF"/>
            <w:noWrap/>
            <w:vAlign w:val="bottom"/>
            <w:hideMark/>
          </w:tcPr>
          <w:p w14:paraId="4853E99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Rekonstrukcija kule u </w:t>
            </w:r>
          </w:p>
        </w:tc>
        <w:tc>
          <w:tcPr>
            <w:tcW w:w="1221" w:type="dxa"/>
            <w:tcBorders>
              <w:top w:val="nil"/>
              <w:left w:val="single" w:sz="4" w:space="0" w:color="000000"/>
              <w:bottom w:val="nil"/>
              <w:right w:val="single" w:sz="4" w:space="0" w:color="auto"/>
            </w:tcBorders>
            <w:shd w:val="clear" w:color="FFFFCC" w:fill="FFFFFF"/>
            <w:noWrap/>
            <w:vAlign w:val="bottom"/>
            <w:hideMark/>
          </w:tcPr>
          <w:p w14:paraId="56346F2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Izvođ</w:t>
            </w:r>
            <w:proofErr w:type="spellEnd"/>
            <w:r w:rsidRPr="00EB3B7A">
              <w:rPr>
                <w:rFonts w:ascii="Times New Roman" w:eastAsia="Times New Roman" w:hAnsi="Times New Roman"/>
                <w:color w:val="000000"/>
                <w:sz w:val="16"/>
                <w:szCs w:val="16"/>
                <w:lang w:eastAsia="hr-HR"/>
              </w:rPr>
              <w:t>. Rad. kula Budak</w:t>
            </w:r>
          </w:p>
        </w:tc>
        <w:tc>
          <w:tcPr>
            <w:tcW w:w="976" w:type="dxa"/>
            <w:tcBorders>
              <w:top w:val="nil"/>
              <w:left w:val="single" w:sz="4" w:space="0" w:color="auto"/>
              <w:bottom w:val="nil"/>
              <w:right w:val="single" w:sz="4" w:space="0" w:color="auto"/>
            </w:tcBorders>
            <w:shd w:val="clear" w:color="FFFFCC" w:fill="FFFFFF"/>
            <w:noWrap/>
            <w:vAlign w:val="bottom"/>
            <w:hideMark/>
          </w:tcPr>
          <w:p w14:paraId="3499720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7B587F43"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235DCC5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26.</w:t>
            </w:r>
          </w:p>
        </w:tc>
        <w:tc>
          <w:tcPr>
            <w:tcW w:w="1013" w:type="dxa"/>
            <w:tcBorders>
              <w:top w:val="nil"/>
              <w:left w:val="single" w:sz="4" w:space="0" w:color="000000"/>
              <w:bottom w:val="single" w:sz="4" w:space="0" w:color="000000"/>
              <w:right w:val="nil"/>
            </w:tcBorders>
            <w:shd w:val="clear" w:color="FFFFCC" w:fill="FFFFFF"/>
            <w:noWrap/>
            <w:vAlign w:val="bottom"/>
            <w:hideMark/>
          </w:tcPr>
          <w:p w14:paraId="6075BBA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1FAD453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OV-14734/2023 d 10.11.2023.</w:t>
            </w:r>
          </w:p>
        </w:tc>
        <w:tc>
          <w:tcPr>
            <w:tcW w:w="1056" w:type="dxa"/>
            <w:tcBorders>
              <w:top w:val="nil"/>
              <w:left w:val="single" w:sz="4" w:space="0" w:color="000000"/>
              <w:bottom w:val="single" w:sz="4" w:space="0" w:color="000000"/>
              <w:right w:val="nil"/>
            </w:tcBorders>
            <w:shd w:val="clear" w:color="FFFFCC" w:fill="FFFFFF"/>
            <w:noWrap/>
            <w:vAlign w:val="bottom"/>
            <w:hideMark/>
          </w:tcPr>
          <w:p w14:paraId="554554B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5FD0462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Nadin 94. Nadin</w:t>
            </w:r>
          </w:p>
        </w:tc>
        <w:tc>
          <w:tcPr>
            <w:tcW w:w="1134" w:type="dxa"/>
            <w:tcBorders>
              <w:top w:val="nil"/>
              <w:left w:val="single" w:sz="4" w:space="0" w:color="000000"/>
              <w:bottom w:val="single" w:sz="4" w:space="0" w:color="000000"/>
              <w:right w:val="nil"/>
            </w:tcBorders>
            <w:shd w:val="clear" w:color="FFFFCC" w:fill="FFFFFF"/>
            <w:noWrap/>
            <w:vAlign w:val="bottom"/>
            <w:hideMark/>
          </w:tcPr>
          <w:p w14:paraId="542107A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1230AE8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Budaku</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70A41E5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Klasa:610-01/25-01/07</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632E1E9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30.03.2026.</w:t>
            </w:r>
          </w:p>
        </w:tc>
      </w:tr>
      <w:tr w:rsidR="00EB3B7A" w:rsidRPr="00EB3B7A" w14:paraId="29EB8FF3"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0D17299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4CA2A62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16.06.2025.</w:t>
            </w:r>
          </w:p>
        </w:tc>
        <w:tc>
          <w:tcPr>
            <w:tcW w:w="1434" w:type="dxa"/>
            <w:tcBorders>
              <w:top w:val="nil"/>
              <w:left w:val="single" w:sz="4" w:space="0" w:color="000000"/>
              <w:bottom w:val="nil"/>
              <w:right w:val="nil"/>
            </w:tcBorders>
            <w:shd w:val="clear" w:color="FFFFCC" w:fill="FFFFFF"/>
            <w:noWrap/>
            <w:vAlign w:val="bottom"/>
            <w:hideMark/>
          </w:tcPr>
          <w:p w14:paraId="16CDC18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6E86F059"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w:t>
            </w:r>
          </w:p>
        </w:tc>
        <w:tc>
          <w:tcPr>
            <w:tcW w:w="1495" w:type="dxa"/>
            <w:tcBorders>
              <w:top w:val="nil"/>
              <w:left w:val="single" w:sz="4" w:space="0" w:color="000000"/>
              <w:bottom w:val="nil"/>
              <w:right w:val="nil"/>
            </w:tcBorders>
            <w:shd w:val="clear" w:color="FFFFCC" w:fill="FFFFFF"/>
            <w:noWrap/>
            <w:vAlign w:val="bottom"/>
            <w:hideMark/>
          </w:tcPr>
          <w:p w14:paraId="49BF740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GISplan</w:t>
            </w:r>
            <w:proofErr w:type="spellEnd"/>
            <w:r w:rsidRPr="00EB3B7A">
              <w:rPr>
                <w:rFonts w:ascii="Times New Roman" w:eastAsia="Times New Roman" w:hAnsi="Times New Roman"/>
                <w:color w:val="000000"/>
                <w:sz w:val="16"/>
                <w:szCs w:val="16"/>
                <w:lang w:eastAsia="hr-HR"/>
              </w:rPr>
              <w:t xml:space="preserve"> d.o.o.</w:t>
            </w:r>
          </w:p>
        </w:tc>
        <w:tc>
          <w:tcPr>
            <w:tcW w:w="1134" w:type="dxa"/>
            <w:tcBorders>
              <w:top w:val="nil"/>
              <w:left w:val="single" w:sz="4" w:space="0" w:color="000000"/>
              <w:bottom w:val="nil"/>
              <w:right w:val="nil"/>
            </w:tcBorders>
            <w:shd w:val="clear" w:color="FFFFCC" w:fill="FFFFFF"/>
            <w:noWrap/>
            <w:vAlign w:val="bottom"/>
            <w:hideMark/>
          </w:tcPr>
          <w:p w14:paraId="50D3076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86362094324</w:t>
            </w:r>
          </w:p>
        </w:tc>
        <w:tc>
          <w:tcPr>
            <w:tcW w:w="1560" w:type="dxa"/>
            <w:tcBorders>
              <w:top w:val="nil"/>
              <w:left w:val="single" w:sz="4" w:space="0" w:color="000000"/>
              <w:bottom w:val="nil"/>
              <w:right w:val="nil"/>
            </w:tcBorders>
            <w:shd w:val="clear" w:color="FFFFCC" w:fill="FFFFFF"/>
            <w:noWrap/>
            <w:vAlign w:val="bottom"/>
            <w:hideMark/>
          </w:tcPr>
          <w:p w14:paraId="4ACF287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084F823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6D42776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50EDB7CB"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4CFE158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27.</w:t>
            </w:r>
          </w:p>
        </w:tc>
        <w:tc>
          <w:tcPr>
            <w:tcW w:w="1013" w:type="dxa"/>
            <w:tcBorders>
              <w:top w:val="nil"/>
              <w:left w:val="single" w:sz="4" w:space="0" w:color="000000"/>
              <w:bottom w:val="single" w:sz="4" w:space="0" w:color="000000"/>
              <w:right w:val="nil"/>
            </w:tcBorders>
            <w:shd w:val="clear" w:color="FFFFCC" w:fill="FFFFFF"/>
            <w:noWrap/>
            <w:vAlign w:val="bottom"/>
            <w:hideMark/>
          </w:tcPr>
          <w:p w14:paraId="4A8D858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3247AA6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OV-6332/2025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0261645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6D537AE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R.Boškovića</w:t>
            </w:r>
            <w:proofErr w:type="spellEnd"/>
            <w:r w:rsidRPr="00EB3B7A">
              <w:rPr>
                <w:rFonts w:ascii="Times New Roman" w:eastAsia="Times New Roman" w:hAnsi="Times New Roman"/>
                <w:color w:val="000000"/>
                <w:sz w:val="16"/>
                <w:szCs w:val="16"/>
                <w:lang w:eastAsia="hr-HR"/>
              </w:rPr>
              <w:t xml:space="preserve"> 7/89 Split</w:t>
            </w:r>
          </w:p>
        </w:tc>
        <w:tc>
          <w:tcPr>
            <w:tcW w:w="1134" w:type="dxa"/>
            <w:tcBorders>
              <w:top w:val="nil"/>
              <w:left w:val="single" w:sz="4" w:space="0" w:color="000000"/>
              <w:bottom w:val="single" w:sz="4" w:space="0" w:color="000000"/>
              <w:right w:val="nil"/>
            </w:tcBorders>
            <w:shd w:val="clear" w:color="FFFFCC" w:fill="FFFFFF"/>
            <w:noWrap/>
            <w:vAlign w:val="bottom"/>
            <w:hideMark/>
          </w:tcPr>
          <w:p w14:paraId="369DEDB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63B49C0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22D3AF7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2DFFFF3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31.03.2026.</w:t>
            </w:r>
          </w:p>
        </w:tc>
      </w:tr>
      <w:tr w:rsidR="00EB3B7A" w:rsidRPr="00EB3B7A" w14:paraId="534312E4"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4AB0BB0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790455B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16.06.2025.</w:t>
            </w:r>
          </w:p>
        </w:tc>
        <w:tc>
          <w:tcPr>
            <w:tcW w:w="1434" w:type="dxa"/>
            <w:tcBorders>
              <w:top w:val="nil"/>
              <w:left w:val="single" w:sz="4" w:space="0" w:color="000000"/>
              <w:bottom w:val="nil"/>
              <w:right w:val="nil"/>
            </w:tcBorders>
            <w:shd w:val="clear" w:color="FFFFCC" w:fill="FFFFFF"/>
            <w:noWrap/>
            <w:vAlign w:val="bottom"/>
            <w:hideMark/>
          </w:tcPr>
          <w:p w14:paraId="3659E4B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31A8FF9A"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w:t>
            </w:r>
          </w:p>
        </w:tc>
        <w:tc>
          <w:tcPr>
            <w:tcW w:w="1495" w:type="dxa"/>
            <w:tcBorders>
              <w:top w:val="nil"/>
              <w:left w:val="single" w:sz="4" w:space="0" w:color="000000"/>
              <w:bottom w:val="nil"/>
              <w:right w:val="nil"/>
            </w:tcBorders>
            <w:shd w:val="clear" w:color="FFFFCC" w:fill="FFFFFF"/>
            <w:noWrap/>
            <w:vAlign w:val="bottom"/>
            <w:hideMark/>
          </w:tcPr>
          <w:p w14:paraId="3B6281B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GEOPROJEKT d.d.</w:t>
            </w:r>
          </w:p>
        </w:tc>
        <w:tc>
          <w:tcPr>
            <w:tcW w:w="1134" w:type="dxa"/>
            <w:tcBorders>
              <w:top w:val="nil"/>
              <w:left w:val="single" w:sz="4" w:space="0" w:color="000000"/>
              <w:bottom w:val="nil"/>
              <w:right w:val="nil"/>
            </w:tcBorders>
            <w:shd w:val="clear" w:color="FFFFCC" w:fill="FFFFFF"/>
            <w:noWrap/>
            <w:vAlign w:val="bottom"/>
            <w:hideMark/>
          </w:tcPr>
          <w:p w14:paraId="4D177AA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25623466485</w:t>
            </w:r>
          </w:p>
        </w:tc>
        <w:tc>
          <w:tcPr>
            <w:tcW w:w="1560" w:type="dxa"/>
            <w:tcBorders>
              <w:top w:val="nil"/>
              <w:left w:val="single" w:sz="4" w:space="0" w:color="000000"/>
              <w:bottom w:val="nil"/>
              <w:right w:val="nil"/>
            </w:tcBorders>
            <w:shd w:val="clear" w:color="FFFFCC" w:fill="FFFFFF"/>
            <w:noWrap/>
            <w:vAlign w:val="bottom"/>
            <w:hideMark/>
          </w:tcPr>
          <w:p w14:paraId="18CA7BA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2AF71EC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656448A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67B6BF01"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4F389CD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28.</w:t>
            </w:r>
          </w:p>
        </w:tc>
        <w:tc>
          <w:tcPr>
            <w:tcW w:w="1013" w:type="dxa"/>
            <w:tcBorders>
              <w:top w:val="nil"/>
              <w:left w:val="single" w:sz="4" w:space="0" w:color="000000"/>
              <w:bottom w:val="single" w:sz="4" w:space="0" w:color="000000"/>
              <w:right w:val="nil"/>
            </w:tcBorders>
            <w:shd w:val="clear" w:color="FFFFCC" w:fill="FFFFFF"/>
            <w:noWrap/>
            <w:vAlign w:val="bottom"/>
            <w:hideMark/>
          </w:tcPr>
          <w:p w14:paraId="49E54F5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7D21FD7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OV-3856/2025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1C05D34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2686961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Sukoišanska</w:t>
            </w:r>
            <w:proofErr w:type="spellEnd"/>
            <w:r w:rsidRPr="00EB3B7A">
              <w:rPr>
                <w:rFonts w:ascii="Times New Roman" w:eastAsia="Times New Roman" w:hAnsi="Times New Roman"/>
                <w:color w:val="000000"/>
                <w:sz w:val="16"/>
                <w:szCs w:val="16"/>
                <w:lang w:eastAsia="hr-HR"/>
              </w:rPr>
              <w:t xml:space="preserve"> 43, Split</w:t>
            </w:r>
          </w:p>
        </w:tc>
        <w:tc>
          <w:tcPr>
            <w:tcW w:w="1134" w:type="dxa"/>
            <w:tcBorders>
              <w:top w:val="nil"/>
              <w:left w:val="single" w:sz="4" w:space="0" w:color="000000"/>
              <w:bottom w:val="single" w:sz="4" w:space="0" w:color="000000"/>
              <w:right w:val="nil"/>
            </w:tcBorders>
            <w:shd w:val="clear" w:color="FFFFCC" w:fill="FFFFFF"/>
            <w:noWrap/>
            <w:vAlign w:val="bottom"/>
            <w:hideMark/>
          </w:tcPr>
          <w:p w14:paraId="1439E28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0BB32E0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73F9A11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auto"/>
              <w:right w:val="single" w:sz="4" w:space="0" w:color="auto"/>
            </w:tcBorders>
            <w:shd w:val="clear" w:color="FFFFCC" w:fill="FFFFFF"/>
            <w:noWrap/>
            <w:vAlign w:val="bottom"/>
            <w:hideMark/>
          </w:tcPr>
          <w:p w14:paraId="4AA6452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31.03.2026.</w:t>
            </w:r>
          </w:p>
        </w:tc>
      </w:tr>
      <w:tr w:rsidR="00EB3B7A" w:rsidRPr="00EB3B7A" w14:paraId="324F9938"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68CA762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3A23D2D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16.06.2025.</w:t>
            </w:r>
          </w:p>
        </w:tc>
        <w:tc>
          <w:tcPr>
            <w:tcW w:w="1434" w:type="dxa"/>
            <w:tcBorders>
              <w:top w:val="nil"/>
              <w:left w:val="single" w:sz="4" w:space="0" w:color="000000"/>
              <w:bottom w:val="nil"/>
              <w:right w:val="nil"/>
            </w:tcBorders>
            <w:shd w:val="clear" w:color="FFFFCC" w:fill="FFFFFF"/>
            <w:noWrap/>
            <w:vAlign w:val="bottom"/>
            <w:hideMark/>
          </w:tcPr>
          <w:p w14:paraId="0B5C7B0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75E90EEA"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w:t>
            </w:r>
          </w:p>
        </w:tc>
        <w:tc>
          <w:tcPr>
            <w:tcW w:w="1495" w:type="dxa"/>
            <w:tcBorders>
              <w:top w:val="nil"/>
              <w:left w:val="single" w:sz="4" w:space="0" w:color="000000"/>
              <w:bottom w:val="nil"/>
              <w:right w:val="nil"/>
            </w:tcBorders>
            <w:shd w:val="clear" w:color="FFFFCC" w:fill="FFFFFF"/>
            <w:noWrap/>
            <w:vAlign w:val="bottom"/>
            <w:hideMark/>
          </w:tcPr>
          <w:p w14:paraId="08EE108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GEOPROJEKT d.d.</w:t>
            </w:r>
          </w:p>
        </w:tc>
        <w:tc>
          <w:tcPr>
            <w:tcW w:w="1134" w:type="dxa"/>
            <w:tcBorders>
              <w:top w:val="nil"/>
              <w:left w:val="single" w:sz="4" w:space="0" w:color="000000"/>
              <w:bottom w:val="nil"/>
              <w:right w:val="nil"/>
            </w:tcBorders>
            <w:shd w:val="clear" w:color="FFFFCC" w:fill="FFFFFF"/>
            <w:noWrap/>
            <w:vAlign w:val="bottom"/>
            <w:hideMark/>
          </w:tcPr>
          <w:p w14:paraId="2FFC1B7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25623466485</w:t>
            </w:r>
          </w:p>
        </w:tc>
        <w:tc>
          <w:tcPr>
            <w:tcW w:w="1560" w:type="dxa"/>
            <w:tcBorders>
              <w:top w:val="nil"/>
              <w:left w:val="single" w:sz="4" w:space="0" w:color="000000"/>
              <w:bottom w:val="nil"/>
              <w:right w:val="nil"/>
            </w:tcBorders>
            <w:shd w:val="clear" w:color="FFFFCC" w:fill="FFFFFF"/>
            <w:noWrap/>
            <w:vAlign w:val="bottom"/>
            <w:hideMark/>
          </w:tcPr>
          <w:p w14:paraId="75B6DF6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03A5423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single" w:sz="4" w:space="0" w:color="auto"/>
              <w:left w:val="single" w:sz="4" w:space="0" w:color="auto"/>
              <w:bottom w:val="nil"/>
              <w:right w:val="single" w:sz="4" w:space="0" w:color="auto"/>
            </w:tcBorders>
            <w:shd w:val="clear" w:color="FFFFCC" w:fill="FFFFFF"/>
            <w:noWrap/>
            <w:vAlign w:val="bottom"/>
            <w:hideMark/>
          </w:tcPr>
          <w:p w14:paraId="75EA230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144B99B7"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32B5B79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29.</w:t>
            </w:r>
          </w:p>
        </w:tc>
        <w:tc>
          <w:tcPr>
            <w:tcW w:w="1013" w:type="dxa"/>
            <w:tcBorders>
              <w:top w:val="nil"/>
              <w:left w:val="single" w:sz="4" w:space="0" w:color="000000"/>
              <w:bottom w:val="single" w:sz="4" w:space="0" w:color="000000"/>
              <w:right w:val="nil"/>
            </w:tcBorders>
            <w:shd w:val="clear" w:color="FFFFCC" w:fill="FFFFFF"/>
            <w:noWrap/>
            <w:vAlign w:val="bottom"/>
            <w:hideMark/>
          </w:tcPr>
          <w:p w14:paraId="0051B3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5959D80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OV-5371/2024 od 10.12.2024.</w:t>
            </w:r>
          </w:p>
        </w:tc>
        <w:tc>
          <w:tcPr>
            <w:tcW w:w="1056" w:type="dxa"/>
            <w:tcBorders>
              <w:top w:val="nil"/>
              <w:left w:val="single" w:sz="4" w:space="0" w:color="000000"/>
              <w:bottom w:val="single" w:sz="4" w:space="0" w:color="000000"/>
              <w:right w:val="nil"/>
            </w:tcBorders>
            <w:shd w:val="clear" w:color="FFFFCC" w:fill="FFFFFF"/>
            <w:noWrap/>
            <w:vAlign w:val="bottom"/>
            <w:hideMark/>
          </w:tcPr>
          <w:p w14:paraId="66C0C8E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0CE817A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Sukoišanska</w:t>
            </w:r>
            <w:proofErr w:type="spellEnd"/>
            <w:r w:rsidRPr="00EB3B7A">
              <w:rPr>
                <w:rFonts w:ascii="Times New Roman" w:eastAsia="Times New Roman" w:hAnsi="Times New Roman"/>
                <w:color w:val="000000"/>
                <w:sz w:val="16"/>
                <w:szCs w:val="16"/>
                <w:lang w:eastAsia="hr-HR"/>
              </w:rPr>
              <w:t xml:space="preserve"> 43, Split</w:t>
            </w:r>
          </w:p>
        </w:tc>
        <w:tc>
          <w:tcPr>
            <w:tcW w:w="1134" w:type="dxa"/>
            <w:tcBorders>
              <w:top w:val="nil"/>
              <w:left w:val="single" w:sz="4" w:space="0" w:color="000000"/>
              <w:bottom w:val="single" w:sz="4" w:space="0" w:color="000000"/>
              <w:right w:val="nil"/>
            </w:tcBorders>
            <w:shd w:val="clear" w:color="FFFFCC" w:fill="FFFFFF"/>
            <w:noWrap/>
            <w:vAlign w:val="bottom"/>
            <w:hideMark/>
          </w:tcPr>
          <w:p w14:paraId="3EE0B51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4D910A0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5039947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4C026E3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31.03.2026.</w:t>
            </w:r>
          </w:p>
        </w:tc>
      </w:tr>
      <w:tr w:rsidR="00EB3B7A" w:rsidRPr="00EB3B7A" w14:paraId="23B46A83"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3354B18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532AB2A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23.10.2025.</w:t>
            </w:r>
          </w:p>
        </w:tc>
        <w:tc>
          <w:tcPr>
            <w:tcW w:w="1434" w:type="dxa"/>
            <w:tcBorders>
              <w:top w:val="nil"/>
              <w:left w:val="single" w:sz="4" w:space="0" w:color="000000"/>
              <w:bottom w:val="nil"/>
              <w:right w:val="nil"/>
            </w:tcBorders>
            <w:shd w:val="clear" w:color="FFFFCC" w:fill="FFFFFF"/>
            <w:noWrap/>
            <w:vAlign w:val="bottom"/>
            <w:hideMark/>
          </w:tcPr>
          <w:p w14:paraId="28137B4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0E6CC310"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w:t>
            </w:r>
          </w:p>
        </w:tc>
        <w:tc>
          <w:tcPr>
            <w:tcW w:w="1495" w:type="dxa"/>
            <w:tcBorders>
              <w:top w:val="nil"/>
              <w:left w:val="single" w:sz="4" w:space="0" w:color="000000"/>
              <w:bottom w:val="nil"/>
              <w:right w:val="nil"/>
            </w:tcBorders>
            <w:shd w:val="clear" w:color="FFFFCC" w:fill="FFFFFF"/>
            <w:noWrap/>
            <w:vAlign w:val="bottom"/>
            <w:hideMark/>
          </w:tcPr>
          <w:p w14:paraId="7D83EAB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GEOPROJEKT d.d.</w:t>
            </w:r>
          </w:p>
        </w:tc>
        <w:tc>
          <w:tcPr>
            <w:tcW w:w="1134" w:type="dxa"/>
            <w:tcBorders>
              <w:top w:val="nil"/>
              <w:left w:val="single" w:sz="4" w:space="0" w:color="000000"/>
              <w:bottom w:val="nil"/>
              <w:right w:val="nil"/>
            </w:tcBorders>
            <w:shd w:val="clear" w:color="FFFFCC" w:fill="FFFFFF"/>
            <w:noWrap/>
            <w:vAlign w:val="bottom"/>
            <w:hideMark/>
          </w:tcPr>
          <w:p w14:paraId="48D1622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25623466485</w:t>
            </w:r>
          </w:p>
        </w:tc>
        <w:tc>
          <w:tcPr>
            <w:tcW w:w="1560" w:type="dxa"/>
            <w:tcBorders>
              <w:top w:val="nil"/>
              <w:left w:val="single" w:sz="4" w:space="0" w:color="000000"/>
              <w:bottom w:val="nil"/>
              <w:right w:val="nil"/>
            </w:tcBorders>
            <w:shd w:val="clear" w:color="FFFFCC" w:fill="FFFFFF"/>
            <w:noWrap/>
            <w:vAlign w:val="bottom"/>
            <w:hideMark/>
          </w:tcPr>
          <w:p w14:paraId="23AE3D1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6E698E0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627AFFC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2010F303"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5B66F3E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w:t>
            </w:r>
          </w:p>
        </w:tc>
        <w:tc>
          <w:tcPr>
            <w:tcW w:w="1013" w:type="dxa"/>
            <w:tcBorders>
              <w:top w:val="nil"/>
              <w:left w:val="single" w:sz="4" w:space="0" w:color="000000"/>
              <w:bottom w:val="single" w:sz="4" w:space="0" w:color="000000"/>
              <w:right w:val="nil"/>
            </w:tcBorders>
            <w:shd w:val="clear" w:color="FFFFCC" w:fill="FFFFFF"/>
            <w:noWrap/>
            <w:vAlign w:val="bottom"/>
            <w:hideMark/>
          </w:tcPr>
          <w:p w14:paraId="17A8270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28EF362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OV-6293/2025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7BFC54F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1A559FA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Sukoišanska</w:t>
            </w:r>
            <w:proofErr w:type="spellEnd"/>
            <w:r w:rsidRPr="00EB3B7A">
              <w:rPr>
                <w:rFonts w:ascii="Times New Roman" w:eastAsia="Times New Roman" w:hAnsi="Times New Roman"/>
                <w:color w:val="000000"/>
                <w:sz w:val="16"/>
                <w:szCs w:val="16"/>
                <w:lang w:eastAsia="hr-HR"/>
              </w:rPr>
              <w:t xml:space="preserve"> 43, Split</w:t>
            </w:r>
          </w:p>
        </w:tc>
        <w:tc>
          <w:tcPr>
            <w:tcW w:w="1134" w:type="dxa"/>
            <w:tcBorders>
              <w:top w:val="nil"/>
              <w:left w:val="single" w:sz="4" w:space="0" w:color="000000"/>
              <w:bottom w:val="single" w:sz="4" w:space="0" w:color="000000"/>
              <w:right w:val="nil"/>
            </w:tcBorders>
            <w:shd w:val="clear" w:color="FFFFCC" w:fill="FFFFFF"/>
            <w:noWrap/>
            <w:vAlign w:val="bottom"/>
            <w:hideMark/>
          </w:tcPr>
          <w:p w14:paraId="61DA2AB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09A5D46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39D1203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26CCF64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31.03.2026.</w:t>
            </w:r>
          </w:p>
        </w:tc>
      </w:tr>
      <w:tr w:rsidR="00EB3B7A" w:rsidRPr="00EB3B7A" w14:paraId="00CF8026"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45477F2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62E6A6F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23.10.2025.</w:t>
            </w:r>
          </w:p>
        </w:tc>
        <w:tc>
          <w:tcPr>
            <w:tcW w:w="1434" w:type="dxa"/>
            <w:tcBorders>
              <w:top w:val="nil"/>
              <w:left w:val="single" w:sz="4" w:space="0" w:color="000000"/>
              <w:bottom w:val="nil"/>
              <w:right w:val="nil"/>
            </w:tcBorders>
            <w:shd w:val="clear" w:color="FFFFCC" w:fill="FFFFFF"/>
            <w:noWrap/>
            <w:vAlign w:val="bottom"/>
            <w:hideMark/>
          </w:tcPr>
          <w:p w14:paraId="459FD50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1FBC4716"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w:t>
            </w:r>
          </w:p>
        </w:tc>
        <w:tc>
          <w:tcPr>
            <w:tcW w:w="1495" w:type="dxa"/>
            <w:tcBorders>
              <w:top w:val="nil"/>
              <w:left w:val="single" w:sz="4" w:space="0" w:color="000000"/>
              <w:bottom w:val="nil"/>
              <w:right w:val="nil"/>
            </w:tcBorders>
            <w:shd w:val="clear" w:color="FFFFCC" w:fill="FFFFFF"/>
            <w:noWrap/>
            <w:vAlign w:val="bottom"/>
            <w:hideMark/>
          </w:tcPr>
          <w:p w14:paraId="14FFCCC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GEOPROJEKT d.d.</w:t>
            </w:r>
          </w:p>
        </w:tc>
        <w:tc>
          <w:tcPr>
            <w:tcW w:w="1134" w:type="dxa"/>
            <w:tcBorders>
              <w:top w:val="nil"/>
              <w:left w:val="single" w:sz="4" w:space="0" w:color="000000"/>
              <w:bottom w:val="nil"/>
              <w:right w:val="nil"/>
            </w:tcBorders>
            <w:shd w:val="clear" w:color="FFFFCC" w:fill="FFFFFF"/>
            <w:noWrap/>
            <w:vAlign w:val="bottom"/>
            <w:hideMark/>
          </w:tcPr>
          <w:p w14:paraId="34604B4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25623466485</w:t>
            </w:r>
          </w:p>
        </w:tc>
        <w:tc>
          <w:tcPr>
            <w:tcW w:w="1560" w:type="dxa"/>
            <w:tcBorders>
              <w:top w:val="nil"/>
              <w:left w:val="single" w:sz="4" w:space="0" w:color="000000"/>
              <w:bottom w:val="nil"/>
              <w:right w:val="nil"/>
            </w:tcBorders>
            <w:shd w:val="clear" w:color="FFFFCC" w:fill="FFFFFF"/>
            <w:noWrap/>
            <w:vAlign w:val="bottom"/>
            <w:hideMark/>
          </w:tcPr>
          <w:p w14:paraId="6D33EFB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7C7FA63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4818F72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11EC24FC"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3373DC8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w:t>
            </w:r>
          </w:p>
        </w:tc>
        <w:tc>
          <w:tcPr>
            <w:tcW w:w="1013" w:type="dxa"/>
            <w:tcBorders>
              <w:top w:val="nil"/>
              <w:left w:val="single" w:sz="4" w:space="0" w:color="000000"/>
              <w:bottom w:val="single" w:sz="4" w:space="0" w:color="000000"/>
              <w:right w:val="nil"/>
            </w:tcBorders>
            <w:shd w:val="clear" w:color="FFFFCC" w:fill="FFFFFF"/>
            <w:noWrap/>
            <w:vAlign w:val="bottom"/>
            <w:hideMark/>
          </w:tcPr>
          <w:p w14:paraId="7EDF7B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5EA360B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OV-355/2024 od 24.01.2024.</w:t>
            </w:r>
          </w:p>
        </w:tc>
        <w:tc>
          <w:tcPr>
            <w:tcW w:w="1056" w:type="dxa"/>
            <w:tcBorders>
              <w:top w:val="nil"/>
              <w:left w:val="single" w:sz="4" w:space="0" w:color="000000"/>
              <w:bottom w:val="single" w:sz="4" w:space="0" w:color="000000"/>
              <w:right w:val="nil"/>
            </w:tcBorders>
            <w:shd w:val="clear" w:color="FFFFCC" w:fill="FFFFFF"/>
            <w:noWrap/>
            <w:vAlign w:val="bottom"/>
            <w:hideMark/>
          </w:tcPr>
          <w:p w14:paraId="3CC18A7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67E9F67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Sukoišanska</w:t>
            </w:r>
            <w:proofErr w:type="spellEnd"/>
            <w:r w:rsidRPr="00EB3B7A">
              <w:rPr>
                <w:rFonts w:ascii="Times New Roman" w:eastAsia="Times New Roman" w:hAnsi="Times New Roman"/>
                <w:color w:val="000000"/>
                <w:sz w:val="16"/>
                <w:szCs w:val="16"/>
                <w:lang w:eastAsia="hr-HR"/>
              </w:rPr>
              <w:t xml:space="preserve"> 43, Split</w:t>
            </w:r>
          </w:p>
        </w:tc>
        <w:tc>
          <w:tcPr>
            <w:tcW w:w="1134" w:type="dxa"/>
            <w:tcBorders>
              <w:top w:val="nil"/>
              <w:left w:val="single" w:sz="4" w:space="0" w:color="000000"/>
              <w:bottom w:val="single" w:sz="4" w:space="0" w:color="000000"/>
              <w:right w:val="nil"/>
            </w:tcBorders>
            <w:shd w:val="clear" w:color="FFFFCC" w:fill="FFFFFF"/>
            <w:noWrap/>
            <w:vAlign w:val="bottom"/>
            <w:hideMark/>
          </w:tcPr>
          <w:p w14:paraId="15A0D0A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5572657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20AAB62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501A098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31.03.2026.</w:t>
            </w:r>
          </w:p>
        </w:tc>
      </w:tr>
      <w:tr w:rsidR="00EB3B7A" w:rsidRPr="00EB3B7A" w14:paraId="2F81529F"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2B53A01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4230F28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23.10.2025.</w:t>
            </w:r>
          </w:p>
        </w:tc>
        <w:tc>
          <w:tcPr>
            <w:tcW w:w="1434" w:type="dxa"/>
            <w:tcBorders>
              <w:top w:val="nil"/>
              <w:left w:val="single" w:sz="4" w:space="0" w:color="000000"/>
              <w:bottom w:val="nil"/>
              <w:right w:val="nil"/>
            </w:tcBorders>
            <w:shd w:val="clear" w:color="FFFFCC" w:fill="FFFFFF"/>
            <w:noWrap/>
            <w:vAlign w:val="bottom"/>
            <w:hideMark/>
          </w:tcPr>
          <w:p w14:paraId="6AD45DD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7021ABB1"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w:t>
            </w:r>
          </w:p>
        </w:tc>
        <w:tc>
          <w:tcPr>
            <w:tcW w:w="1495" w:type="dxa"/>
            <w:tcBorders>
              <w:top w:val="nil"/>
              <w:left w:val="single" w:sz="4" w:space="0" w:color="000000"/>
              <w:bottom w:val="nil"/>
              <w:right w:val="nil"/>
            </w:tcBorders>
            <w:shd w:val="clear" w:color="FFFFCC" w:fill="FFFFFF"/>
            <w:noWrap/>
            <w:vAlign w:val="bottom"/>
            <w:hideMark/>
          </w:tcPr>
          <w:p w14:paraId="56C49F5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GEOPROJEKT d.d.</w:t>
            </w:r>
          </w:p>
        </w:tc>
        <w:tc>
          <w:tcPr>
            <w:tcW w:w="1134" w:type="dxa"/>
            <w:tcBorders>
              <w:top w:val="nil"/>
              <w:left w:val="single" w:sz="4" w:space="0" w:color="000000"/>
              <w:bottom w:val="nil"/>
              <w:right w:val="nil"/>
            </w:tcBorders>
            <w:shd w:val="clear" w:color="FFFFCC" w:fill="FFFFFF"/>
            <w:noWrap/>
            <w:vAlign w:val="bottom"/>
            <w:hideMark/>
          </w:tcPr>
          <w:p w14:paraId="5022623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25623466485</w:t>
            </w:r>
          </w:p>
        </w:tc>
        <w:tc>
          <w:tcPr>
            <w:tcW w:w="1560" w:type="dxa"/>
            <w:tcBorders>
              <w:top w:val="nil"/>
              <w:left w:val="single" w:sz="4" w:space="0" w:color="000000"/>
              <w:bottom w:val="nil"/>
              <w:right w:val="nil"/>
            </w:tcBorders>
            <w:shd w:val="clear" w:color="FFFFCC" w:fill="FFFFFF"/>
            <w:noWrap/>
            <w:vAlign w:val="bottom"/>
            <w:hideMark/>
          </w:tcPr>
          <w:p w14:paraId="521EB0F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7E78F86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01DDA7F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3914243B"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0F4B77D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32.</w:t>
            </w:r>
          </w:p>
        </w:tc>
        <w:tc>
          <w:tcPr>
            <w:tcW w:w="1013" w:type="dxa"/>
            <w:tcBorders>
              <w:top w:val="nil"/>
              <w:left w:val="single" w:sz="4" w:space="0" w:color="000000"/>
              <w:bottom w:val="single" w:sz="4" w:space="0" w:color="000000"/>
              <w:right w:val="nil"/>
            </w:tcBorders>
            <w:shd w:val="clear" w:color="FFFFCC" w:fill="FFFFFF"/>
            <w:noWrap/>
            <w:vAlign w:val="bottom"/>
            <w:hideMark/>
          </w:tcPr>
          <w:p w14:paraId="5D40D73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1B8DDCC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OV-4231/2024 od 02.10.2024.</w:t>
            </w:r>
          </w:p>
        </w:tc>
        <w:tc>
          <w:tcPr>
            <w:tcW w:w="1056" w:type="dxa"/>
            <w:tcBorders>
              <w:top w:val="nil"/>
              <w:left w:val="single" w:sz="4" w:space="0" w:color="000000"/>
              <w:bottom w:val="single" w:sz="4" w:space="0" w:color="000000"/>
              <w:right w:val="nil"/>
            </w:tcBorders>
            <w:shd w:val="clear" w:color="FFFFCC" w:fill="FFFFFF"/>
            <w:noWrap/>
            <w:vAlign w:val="bottom"/>
            <w:hideMark/>
          </w:tcPr>
          <w:p w14:paraId="2C5ACEA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32B69DC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Sukoišanska</w:t>
            </w:r>
            <w:proofErr w:type="spellEnd"/>
            <w:r w:rsidRPr="00EB3B7A">
              <w:rPr>
                <w:rFonts w:ascii="Times New Roman" w:eastAsia="Times New Roman" w:hAnsi="Times New Roman"/>
                <w:color w:val="000000"/>
                <w:sz w:val="16"/>
                <w:szCs w:val="16"/>
                <w:lang w:eastAsia="hr-HR"/>
              </w:rPr>
              <w:t xml:space="preserve"> 43, Split</w:t>
            </w:r>
          </w:p>
        </w:tc>
        <w:tc>
          <w:tcPr>
            <w:tcW w:w="1134" w:type="dxa"/>
            <w:tcBorders>
              <w:top w:val="nil"/>
              <w:left w:val="single" w:sz="4" w:space="0" w:color="000000"/>
              <w:bottom w:val="single" w:sz="4" w:space="0" w:color="000000"/>
              <w:right w:val="nil"/>
            </w:tcBorders>
            <w:shd w:val="clear" w:color="FFFFCC" w:fill="FFFFFF"/>
            <w:noWrap/>
            <w:vAlign w:val="bottom"/>
            <w:hideMark/>
          </w:tcPr>
          <w:p w14:paraId="22CFD59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1A41530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571AF93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40D7FD1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31.03.2026.</w:t>
            </w:r>
          </w:p>
        </w:tc>
      </w:tr>
      <w:tr w:rsidR="00EB3B7A" w:rsidRPr="00EB3B7A" w14:paraId="521762DC"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54BEC7F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360A5B7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30.10.2025.</w:t>
            </w:r>
          </w:p>
        </w:tc>
        <w:tc>
          <w:tcPr>
            <w:tcW w:w="1434" w:type="dxa"/>
            <w:tcBorders>
              <w:top w:val="nil"/>
              <w:left w:val="single" w:sz="4" w:space="0" w:color="000000"/>
              <w:bottom w:val="nil"/>
              <w:right w:val="nil"/>
            </w:tcBorders>
            <w:shd w:val="clear" w:color="FFFFCC" w:fill="FFFFFF"/>
            <w:noWrap/>
            <w:vAlign w:val="bottom"/>
            <w:hideMark/>
          </w:tcPr>
          <w:p w14:paraId="466302E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5F730D44"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10.000,00</w:t>
            </w:r>
          </w:p>
        </w:tc>
        <w:tc>
          <w:tcPr>
            <w:tcW w:w="1495" w:type="dxa"/>
            <w:tcBorders>
              <w:top w:val="nil"/>
              <w:left w:val="single" w:sz="4" w:space="0" w:color="000000"/>
              <w:bottom w:val="nil"/>
              <w:right w:val="nil"/>
            </w:tcBorders>
            <w:shd w:val="clear" w:color="FFFFCC" w:fill="FFFFFF"/>
            <w:noWrap/>
            <w:vAlign w:val="bottom"/>
            <w:hideMark/>
          </w:tcPr>
          <w:p w14:paraId="5BD0D02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MINIGRADNJA d.o.o.</w:t>
            </w:r>
          </w:p>
        </w:tc>
        <w:tc>
          <w:tcPr>
            <w:tcW w:w="1134" w:type="dxa"/>
            <w:tcBorders>
              <w:top w:val="nil"/>
              <w:left w:val="single" w:sz="4" w:space="0" w:color="000000"/>
              <w:bottom w:val="nil"/>
              <w:right w:val="nil"/>
            </w:tcBorders>
            <w:shd w:val="clear" w:color="FFFFCC" w:fill="FFFFFF"/>
            <w:noWrap/>
            <w:vAlign w:val="bottom"/>
            <w:hideMark/>
          </w:tcPr>
          <w:p w14:paraId="74CD677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82262608728</w:t>
            </w:r>
          </w:p>
        </w:tc>
        <w:tc>
          <w:tcPr>
            <w:tcW w:w="1560" w:type="dxa"/>
            <w:tcBorders>
              <w:top w:val="nil"/>
              <w:left w:val="single" w:sz="4" w:space="0" w:color="000000"/>
              <w:bottom w:val="nil"/>
              <w:right w:val="nil"/>
            </w:tcBorders>
            <w:shd w:val="clear" w:color="FFFFCC" w:fill="FFFFFF"/>
            <w:noWrap/>
            <w:vAlign w:val="bottom"/>
            <w:hideMark/>
          </w:tcPr>
          <w:p w14:paraId="070631A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dobro izvršenje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13AB4775"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izv. Rad. Nogostup </w:t>
            </w:r>
            <w:proofErr w:type="spellStart"/>
            <w:r w:rsidRPr="00EB3B7A">
              <w:rPr>
                <w:rFonts w:ascii="Times New Roman" w:eastAsia="Times New Roman" w:hAnsi="Times New Roman"/>
                <w:color w:val="000000"/>
                <w:sz w:val="16"/>
                <w:szCs w:val="16"/>
                <w:lang w:eastAsia="hr-HR"/>
              </w:rPr>
              <w:t>Crlj</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2CE1160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72D76E01"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66387AF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33.</w:t>
            </w:r>
          </w:p>
        </w:tc>
        <w:tc>
          <w:tcPr>
            <w:tcW w:w="1013" w:type="dxa"/>
            <w:tcBorders>
              <w:top w:val="nil"/>
              <w:left w:val="single" w:sz="4" w:space="0" w:color="000000"/>
              <w:bottom w:val="single" w:sz="4" w:space="0" w:color="000000"/>
              <w:right w:val="nil"/>
            </w:tcBorders>
            <w:shd w:val="clear" w:color="FFFFCC" w:fill="FFFFFF"/>
            <w:noWrap/>
            <w:vAlign w:val="bottom"/>
            <w:hideMark/>
          </w:tcPr>
          <w:p w14:paraId="1FD26F4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670317C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OV-10921/2025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7CB4479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2B2A85C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Put </w:t>
            </w:r>
            <w:proofErr w:type="spellStart"/>
            <w:r w:rsidRPr="00EB3B7A">
              <w:rPr>
                <w:rFonts w:ascii="Times New Roman" w:eastAsia="Times New Roman" w:hAnsi="Times New Roman"/>
                <w:color w:val="000000"/>
                <w:sz w:val="16"/>
                <w:szCs w:val="16"/>
                <w:lang w:eastAsia="hr-HR"/>
              </w:rPr>
              <w:t>Gaćaleza</w:t>
            </w:r>
            <w:proofErr w:type="spellEnd"/>
            <w:r w:rsidRPr="00EB3B7A">
              <w:rPr>
                <w:rFonts w:ascii="Times New Roman" w:eastAsia="Times New Roman" w:hAnsi="Times New Roman"/>
                <w:color w:val="000000"/>
                <w:sz w:val="16"/>
                <w:szCs w:val="16"/>
                <w:lang w:eastAsia="hr-HR"/>
              </w:rPr>
              <w:t xml:space="preserve"> 7, Vodice</w:t>
            </w:r>
          </w:p>
        </w:tc>
        <w:tc>
          <w:tcPr>
            <w:tcW w:w="1134" w:type="dxa"/>
            <w:tcBorders>
              <w:top w:val="nil"/>
              <w:left w:val="single" w:sz="4" w:space="0" w:color="000000"/>
              <w:bottom w:val="single" w:sz="4" w:space="0" w:color="000000"/>
              <w:right w:val="nil"/>
            </w:tcBorders>
            <w:shd w:val="clear" w:color="FFFFCC" w:fill="FFFFFF"/>
            <w:noWrap/>
            <w:vAlign w:val="bottom"/>
            <w:hideMark/>
          </w:tcPr>
          <w:p w14:paraId="195BFAB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78AD1D6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244D249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Klasa:04-01/25-01/28 URBROJ:12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3E80EB8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01.03.2026.</w:t>
            </w:r>
          </w:p>
        </w:tc>
      </w:tr>
      <w:tr w:rsidR="00EB3B7A" w:rsidRPr="00EB3B7A" w14:paraId="33F319DE"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4DA41AC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2BA3BB8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30.10.2025.</w:t>
            </w:r>
          </w:p>
        </w:tc>
        <w:tc>
          <w:tcPr>
            <w:tcW w:w="1434" w:type="dxa"/>
            <w:tcBorders>
              <w:top w:val="nil"/>
              <w:left w:val="single" w:sz="4" w:space="0" w:color="000000"/>
              <w:bottom w:val="nil"/>
              <w:right w:val="nil"/>
            </w:tcBorders>
            <w:shd w:val="clear" w:color="FFFFCC" w:fill="FFFFFF"/>
            <w:noWrap/>
            <w:vAlign w:val="bottom"/>
            <w:hideMark/>
          </w:tcPr>
          <w:p w14:paraId="435DFA3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0754F776"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w:t>
            </w:r>
          </w:p>
        </w:tc>
        <w:tc>
          <w:tcPr>
            <w:tcW w:w="1495" w:type="dxa"/>
            <w:tcBorders>
              <w:top w:val="nil"/>
              <w:left w:val="single" w:sz="4" w:space="0" w:color="000000"/>
              <w:bottom w:val="nil"/>
              <w:right w:val="nil"/>
            </w:tcBorders>
            <w:shd w:val="clear" w:color="FFFFCC" w:fill="FFFFFF"/>
            <w:noWrap/>
            <w:vAlign w:val="bottom"/>
            <w:hideMark/>
          </w:tcPr>
          <w:p w14:paraId="61A6176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MINIGRADNJA d.o.o.</w:t>
            </w:r>
          </w:p>
        </w:tc>
        <w:tc>
          <w:tcPr>
            <w:tcW w:w="1134" w:type="dxa"/>
            <w:tcBorders>
              <w:top w:val="nil"/>
              <w:left w:val="single" w:sz="4" w:space="0" w:color="000000"/>
              <w:bottom w:val="nil"/>
              <w:right w:val="nil"/>
            </w:tcBorders>
            <w:shd w:val="clear" w:color="FFFFCC" w:fill="FFFFFF"/>
            <w:noWrap/>
            <w:vAlign w:val="bottom"/>
            <w:hideMark/>
          </w:tcPr>
          <w:p w14:paraId="3BDD74D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82262608728</w:t>
            </w:r>
          </w:p>
        </w:tc>
        <w:tc>
          <w:tcPr>
            <w:tcW w:w="1560" w:type="dxa"/>
            <w:tcBorders>
              <w:top w:val="nil"/>
              <w:left w:val="single" w:sz="4" w:space="0" w:color="000000"/>
              <w:bottom w:val="nil"/>
              <w:right w:val="nil"/>
            </w:tcBorders>
            <w:shd w:val="clear" w:color="FFFFCC" w:fill="FFFFFF"/>
            <w:noWrap/>
            <w:vAlign w:val="bottom"/>
            <w:hideMark/>
          </w:tcPr>
          <w:p w14:paraId="39D8E19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Izvođenje radova</w:t>
            </w:r>
          </w:p>
        </w:tc>
        <w:tc>
          <w:tcPr>
            <w:tcW w:w="1221" w:type="dxa"/>
            <w:tcBorders>
              <w:top w:val="nil"/>
              <w:left w:val="single" w:sz="4" w:space="0" w:color="000000"/>
              <w:bottom w:val="nil"/>
              <w:right w:val="single" w:sz="4" w:space="0" w:color="auto"/>
            </w:tcBorders>
            <w:shd w:val="clear" w:color="FFFFCC" w:fill="FFFFFF"/>
            <w:noWrap/>
            <w:vAlign w:val="bottom"/>
            <w:hideMark/>
          </w:tcPr>
          <w:p w14:paraId="5053CE4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izv. Rad. Nogostup </w:t>
            </w:r>
            <w:proofErr w:type="spellStart"/>
            <w:r w:rsidRPr="00EB3B7A">
              <w:rPr>
                <w:rFonts w:ascii="Times New Roman" w:eastAsia="Times New Roman" w:hAnsi="Times New Roman"/>
                <w:color w:val="000000"/>
                <w:sz w:val="16"/>
                <w:szCs w:val="16"/>
                <w:lang w:eastAsia="hr-HR"/>
              </w:rPr>
              <w:t>Crlj</w:t>
            </w:r>
            <w:proofErr w:type="spellEnd"/>
            <w:r w:rsidRPr="00EB3B7A">
              <w:rPr>
                <w:rFonts w:ascii="Times New Roman" w:eastAsia="Times New Roman" w:hAnsi="Times New Roman"/>
                <w:color w:val="000000"/>
                <w:sz w:val="16"/>
                <w:szCs w:val="16"/>
                <w:lang w:eastAsia="hr-HR"/>
              </w:rPr>
              <w:t>.</w:t>
            </w:r>
          </w:p>
        </w:tc>
        <w:tc>
          <w:tcPr>
            <w:tcW w:w="976" w:type="dxa"/>
            <w:tcBorders>
              <w:top w:val="nil"/>
              <w:left w:val="single" w:sz="4" w:space="0" w:color="auto"/>
              <w:bottom w:val="nil"/>
              <w:right w:val="single" w:sz="4" w:space="0" w:color="auto"/>
            </w:tcBorders>
            <w:shd w:val="clear" w:color="FFFFCC" w:fill="FFFFFF"/>
            <w:noWrap/>
            <w:vAlign w:val="bottom"/>
            <w:hideMark/>
          </w:tcPr>
          <w:p w14:paraId="3A1E356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6C1620B1"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103419A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34.</w:t>
            </w:r>
          </w:p>
        </w:tc>
        <w:tc>
          <w:tcPr>
            <w:tcW w:w="1013" w:type="dxa"/>
            <w:tcBorders>
              <w:top w:val="nil"/>
              <w:left w:val="single" w:sz="4" w:space="0" w:color="000000"/>
              <w:bottom w:val="single" w:sz="4" w:space="0" w:color="000000"/>
              <w:right w:val="nil"/>
            </w:tcBorders>
            <w:shd w:val="clear" w:color="FFFFCC" w:fill="FFFFFF"/>
            <w:noWrap/>
            <w:vAlign w:val="bottom"/>
            <w:hideMark/>
          </w:tcPr>
          <w:p w14:paraId="39C860B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57328EB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OV-10922/2025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499ACF1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5307647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Put </w:t>
            </w:r>
            <w:proofErr w:type="spellStart"/>
            <w:r w:rsidRPr="00EB3B7A">
              <w:rPr>
                <w:rFonts w:ascii="Times New Roman" w:eastAsia="Times New Roman" w:hAnsi="Times New Roman"/>
                <w:color w:val="000000"/>
                <w:sz w:val="16"/>
                <w:szCs w:val="16"/>
                <w:lang w:eastAsia="hr-HR"/>
              </w:rPr>
              <w:t>Gaćaleza</w:t>
            </w:r>
            <w:proofErr w:type="spellEnd"/>
            <w:r w:rsidRPr="00EB3B7A">
              <w:rPr>
                <w:rFonts w:ascii="Times New Roman" w:eastAsia="Times New Roman" w:hAnsi="Times New Roman"/>
                <w:color w:val="000000"/>
                <w:sz w:val="16"/>
                <w:szCs w:val="16"/>
                <w:lang w:eastAsia="hr-HR"/>
              </w:rPr>
              <w:t xml:space="preserve"> 7, Vodice</w:t>
            </w:r>
          </w:p>
        </w:tc>
        <w:tc>
          <w:tcPr>
            <w:tcW w:w="1134" w:type="dxa"/>
            <w:tcBorders>
              <w:top w:val="nil"/>
              <w:left w:val="single" w:sz="4" w:space="0" w:color="000000"/>
              <w:bottom w:val="single" w:sz="4" w:space="0" w:color="000000"/>
              <w:right w:val="nil"/>
            </w:tcBorders>
            <w:shd w:val="clear" w:color="FFFFCC" w:fill="FFFFFF"/>
            <w:noWrap/>
            <w:vAlign w:val="bottom"/>
            <w:hideMark/>
          </w:tcPr>
          <w:p w14:paraId="5DA5410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27BBAA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nogostup </w:t>
            </w:r>
            <w:proofErr w:type="spellStart"/>
            <w:r w:rsidRPr="00EB3B7A">
              <w:rPr>
                <w:rFonts w:ascii="Times New Roman" w:eastAsia="Times New Roman" w:hAnsi="Times New Roman"/>
                <w:color w:val="000000"/>
                <w:sz w:val="16"/>
                <w:szCs w:val="16"/>
                <w:lang w:eastAsia="hr-HR"/>
              </w:rPr>
              <w:t>Crljenik</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657BEF3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Klasa:04-01/25-01/28 URBROJ:12</w:t>
            </w:r>
          </w:p>
        </w:tc>
        <w:tc>
          <w:tcPr>
            <w:tcW w:w="976" w:type="dxa"/>
            <w:tcBorders>
              <w:top w:val="nil"/>
              <w:left w:val="single" w:sz="4" w:space="0" w:color="auto"/>
              <w:bottom w:val="single" w:sz="4" w:space="0" w:color="auto"/>
              <w:right w:val="single" w:sz="4" w:space="0" w:color="auto"/>
            </w:tcBorders>
            <w:shd w:val="clear" w:color="FFFFCC" w:fill="FFFFFF"/>
            <w:noWrap/>
            <w:vAlign w:val="bottom"/>
            <w:hideMark/>
          </w:tcPr>
          <w:p w14:paraId="5E93EDC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01.03.2026.</w:t>
            </w:r>
          </w:p>
        </w:tc>
      </w:tr>
      <w:tr w:rsidR="00EB3B7A" w:rsidRPr="00EB3B7A" w14:paraId="31881D12"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27F11CF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67F1E4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05.11.2025.</w:t>
            </w:r>
          </w:p>
        </w:tc>
        <w:tc>
          <w:tcPr>
            <w:tcW w:w="1434" w:type="dxa"/>
            <w:tcBorders>
              <w:top w:val="nil"/>
              <w:left w:val="single" w:sz="4" w:space="0" w:color="000000"/>
              <w:bottom w:val="nil"/>
              <w:right w:val="nil"/>
            </w:tcBorders>
            <w:shd w:val="clear" w:color="FFFFCC" w:fill="FFFFFF"/>
            <w:noWrap/>
            <w:vAlign w:val="bottom"/>
            <w:hideMark/>
          </w:tcPr>
          <w:p w14:paraId="45E97D0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296EFA5F"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75.000,00</w:t>
            </w:r>
          </w:p>
        </w:tc>
        <w:tc>
          <w:tcPr>
            <w:tcW w:w="1495" w:type="dxa"/>
            <w:tcBorders>
              <w:top w:val="nil"/>
              <w:left w:val="single" w:sz="4" w:space="0" w:color="000000"/>
              <w:bottom w:val="nil"/>
              <w:right w:val="nil"/>
            </w:tcBorders>
            <w:shd w:val="clear" w:color="FFFFCC" w:fill="FFFFFF"/>
            <w:noWrap/>
            <w:vAlign w:val="bottom"/>
            <w:hideMark/>
          </w:tcPr>
          <w:p w14:paraId="2187CD2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SARAĐEN d.o.o.</w:t>
            </w:r>
          </w:p>
        </w:tc>
        <w:tc>
          <w:tcPr>
            <w:tcW w:w="1134" w:type="dxa"/>
            <w:tcBorders>
              <w:top w:val="nil"/>
              <w:left w:val="single" w:sz="4" w:space="0" w:color="000000"/>
              <w:bottom w:val="nil"/>
              <w:right w:val="nil"/>
            </w:tcBorders>
            <w:shd w:val="clear" w:color="FFFFCC" w:fill="FFFFFF"/>
            <w:noWrap/>
            <w:vAlign w:val="bottom"/>
            <w:hideMark/>
          </w:tcPr>
          <w:p w14:paraId="71D6254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59578167745</w:t>
            </w:r>
          </w:p>
        </w:tc>
        <w:tc>
          <w:tcPr>
            <w:tcW w:w="1560" w:type="dxa"/>
            <w:tcBorders>
              <w:top w:val="nil"/>
              <w:left w:val="single" w:sz="4" w:space="0" w:color="000000"/>
              <w:bottom w:val="nil"/>
              <w:right w:val="nil"/>
            </w:tcBorders>
            <w:shd w:val="clear" w:color="FFFFCC" w:fill="FFFFFF"/>
            <w:noWrap/>
            <w:vAlign w:val="bottom"/>
            <w:hideMark/>
          </w:tcPr>
          <w:p w14:paraId="3F62473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Izgr</w:t>
            </w:r>
            <w:proofErr w:type="spellEnd"/>
            <w:r w:rsidRPr="00EB3B7A">
              <w:rPr>
                <w:rFonts w:ascii="Times New Roman" w:eastAsia="Times New Roman" w:hAnsi="Times New Roman"/>
                <w:color w:val="000000"/>
                <w:sz w:val="16"/>
                <w:szCs w:val="16"/>
                <w:lang w:eastAsia="hr-HR"/>
              </w:rPr>
              <w:t>. Prometnice</w:t>
            </w:r>
          </w:p>
        </w:tc>
        <w:tc>
          <w:tcPr>
            <w:tcW w:w="1221" w:type="dxa"/>
            <w:tcBorders>
              <w:top w:val="nil"/>
              <w:left w:val="single" w:sz="4" w:space="0" w:color="000000"/>
              <w:bottom w:val="nil"/>
              <w:right w:val="single" w:sz="4" w:space="0" w:color="auto"/>
            </w:tcBorders>
            <w:shd w:val="clear" w:color="FFFFCC" w:fill="FFFFFF"/>
            <w:noWrap/>
            <w:vAlign w:val="bottom"/>
            <w:hideMark/>
          </w:tcPr>
          <w:p w14:paraId="38535BE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Izgr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Prom</w:t>
            </w:r>
            <w:proofErr w:type="spellEnd"/>
            <w:r w:rsidRPr="00EB3B7A">
              <w:rPr>
                <w:rFonts w:ascii="Times New Roman" w:eastAsia="Times New Roman" w:hAnsi="Times New Roman"/>
                <w:color w:val="000000"/>
                <w:sz w:val="16"/>
                <w:szCs w:val="16"/>
                <w:lang w:eastAsia="hr-HR"/>
              </w:rPr>
              <w:t xml:space="preserve">. U </w:t>
            </w:r>
            <w:proofErr w:type="spellStart"/>
            <w:r w:rsidRPr="00EB3B7A">
              <w:rPr>
                <w:rFonts w:ascii="Times New Roman" w:eastAsia="Times New Roman" w:hAnsi="Times New Roman"/>
                <w:color w:val="000000"/>
                <w:sz w:val="16"/>
                <w:szCs w:val="16"/>
                <w:lang w:eastAsia="hr-HR"/>
              </w:rPr>
              <w:t>posl</w:t>
            </w:r>
            <w:proofErr w:type="spellEnd"/>
            <w:r w:rsidRPr="00EB3B7A">
              <w:rPr>
                <w:rFonts w:ascii="Times New Roman" w:eastAsia="Times New Roman" w:hAnsi="Times New Roman"/>
                <w:color w:val="000000"/>
                <w:sz w:val="16"/>
                <w:szCs w:val="16"/>
                <w:lang w:eastAsia="hr-HR"/>
              </w:rPr>
              <w:t>. zoni St.</w:t>
            </w:r>
          </w:p>
        </w:tc>
        <w:tc>
          <w:tcPr>
            <w:tcW w:w="976" w:type="dxa"/>
            <w:tcBorders>
              <w:top w:val="single" w:sz="4" w:space="0" w:color="auto"/>
              <w:left w:val="single" w:sz="4" w:space="0" w:color="auto"/>
              <w:bottom w:val="nil"/>
              <w:right w:val="single" w:sz="4" w:space="0" w:color="auto"/>
            </w:tcBorders>
            <w:shd w:val="clear" w:color="FFFFCC" w:fill="FFFFFF"/>
            <w:noWrap/>
            <w:vAlign w:val="bottom"/>
            <w:hideMark/>
          </w:tcPr>
          <w:p w14:paraId="70F992F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3F2E695"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4DD0017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35.</w:t>
            </w:r>
          </w:p>
        </w:tc>
        <w:tc>
          <w:tcPr>
            <w:tcW w:w="1013" w:type="dxa"/>
            <w:tcBorders>
              <w:top w:val="nil"/>
              <w:left w:val="single" w:sz="4" w:space="0" w:color="000000"/>
              <w:bottom w:val="single" w:sz="4" w:space="0" w:color="000000"/>
              <w:right w:val="nil"/>
            </w:tcBorders>
            <w:shd w:val="clear" w:color="FFFFCC" w:fill="FFFFFF"/>
            <w:noWrap/>
            <w:vAlign w:val="bottom"/>
            <w:hideMark/>
          </w:tcPr>
          <w:p w14:paraId="3FD45E5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5132EC1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OV-11198/2025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2999188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715001B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Stankovci 82, Stankovci</w:t>
            </w:r>
          </w:p>
        </w:tc>
        <w:tc>
          <w:tcPr>
            <w:tcW w:w="1134" w:type="dxa"/>
            <w:tcBorders>
              <w:top w:val="nil"/>
              <w:left w:val="single" w:sz="4" w:space="0" w:color="000000"/>
              <w:bottom w:val="single" w:sz="4" w:space="0" w:color="000000"/>
              <w:right w:val="nil"/>
            </w:tcBorders>
            <w:shd w:val="clear" w:color="FFFFCC" w:fill="FFFFFF"/>
            <w:noWrap/>
            <w:vAlign w:val="bottom"/>
            <w:hideMark/>
          </w:tcPr>
          <w:p w14:paraId="255F76B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5A5945A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 </w:t>
            </w:r>
            <w:proofErr w:type="spellStart"/>
            <w:r w:rsidRPr="00EB3B7A">
              <w:rPr>
                <w:rFonts w:ascii="Times New Roman" w:eastAsia="Times New Roman" w:hAnsi="Times New Roman"/>
                <w:color w:val="000000"/>
                <w:sz w:val="16"/>
                <w:szCs w:val="16"/>
                <w:lang w:eastAsia="hr-HR"/>
              </w:rPr>
              <w:t>posl</w:t>
            </w:r>
            <w:proofErr w:type="spellEnd"/>
            <w:r w:rsidRPr="00EB3B7A">
              <w:rPr>
                <w:rFonts w:ascii="Times New Roman" w:eastAsia="Times New Roman" w:hAnsi="Times New Roman"/>
                <w:color w:val="000000"/>
                <w:sz w:val="16"/>
                <w:szCs w:val="16"/>
                <w:lang w:eastAsia="hr-HR"/>
              </w:rPr>
              <w:t>. zoni</w:t>
            </w:r>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2DD12FD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Klasa:340-01/24-01/36 URBROJ:2</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4D24483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04.11.2030.</w:t>
            </w:r>
          </w:p>
        </w:tc>
      </w:tr>
      <w:tr w:rsidR="00EB3B7A" w:rsidRPr="00EB3B7A" w14:paraId="0A6A8F07"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1884A6F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34070EF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04.11.2025.</w:t>
            </w:r>
          </w:p>
        </w:tc>
        <w:tc>
          <w:tcPr>
            <w:tcW w:w="1434" w:type="dxa"/>
            <w:tcBorders>
              <w:top w:val="nil"/>
              <w:left w:val="single" w:sz="4" w:space="0" w:color="000000"/>
              <w:bottom w:val="nil"/>
              <w:right w:val="nil"/>
            </w:tcBorders>
            <w:shd w:val="clear" w:color="FFFFCC" w:fill="FFFFFF"/>
            <w:noWrap/>
            <w:vAlign w:val="bottom"/>
            <w:hideMark/>
          </w:tcPr>
          <w:p w14:paraId="0DD66936"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758EEEAB"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w:t>
            </w:r>
          </w:p>
        </w:tc>
        <w:tc>
          <w:tcPr>
            <w:tcW w:w="1495" w:type="dxa"/>
            <w:tcBorders>
              <w:top w:val="nil"/>
              <w:left w:val="single" w:sz="4" w:space="0" w:color="000000"/>
              <w:bottom w:val="nil"/>
              <w:right w:val="nil"/>
            </w:tcBorders>
            <w:shd w:val="clear" w:color="FFFFCC" w:fill="FFFFFF"/>
            <w:noWrap/>
            <w:vAlign w:val="bottom"/>
            <w:hideMark/>
          </w:tcPr>
          <w:p w14:paraId="0766FCD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URBANE TEHNIKE d.o.o.</w:t>
            </w:r>
          </w:p>
        </w:tc>
        <w:tc>
          <w:tcPr>
            <w:tcW w:w="1134" w:type="dxa"/>
            <w:tcBorders>
              <w:top w:val="nil"/>
              <w:left w:val="single" w:sz="4" w:space="0" w:color="000000"/>
              <w:bottom w:val="nil"/>
              <w:right w:val="nil"/>
            </w:tcBorders>
            <w:shd w:val="clear" w:color="FFFFCC" w:fill="FFFFFF"/>
            <w:noWrap/>
            <w:vAlign w:val="bottom"/>
            <w:hideMark/>
          </w:tcPr>
          <w:p w14:paraId="14FEEBD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52201457254</w:t>
            </w:r>
          </w:p>
        </w:tc>
        <w:tc>
          <w:tcPr>
            <w:tcW w:w="1560" w:type="dxa"/>
            <w:tcBorders>
              <w:top w:val="nil"/>
              <w:left w:val="single" w:sz="4" w:space="0" w:color="000000"/>
              <w:bottom w:val="nil"/>
              <w:right w:val="nil"/>
            </w:tcBorders>
            <w:shd w:val="clear" w:color="FFFFCC" w:fill="FFFFFF"/>
            <w:noWrap/>
            <w:vAlign w:val="bottom"/>
            <w:hideMark/>
          </w:tcPr>
          <w:p w14:paraId="12AB981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5BF6682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1707343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7B00150C"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34FDB4B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36.</w:t>
            </w:r>
          </w:p>
        </w:tc>
        <w:tc>
          <w:tcPr>
            <w:tcW w:w="1013" w:type="dxa"/>
            <w:tcBorders>
              <w:top w:val="nil"/>
              <w:left w:val="single" w:sz="4" w:space="0" w:color="000000"/>
              <w:bottom w:val="single" w:sz="4" w:space="0" w:color="000000"/>
              <w:right w:val="nil"/>
            </w:tcBorders>
            <w:shd w:val="clear" w:color="FFFFCC" w:fill="FFFFFF"/>
            <w:noWrap/>
            <w:vAlign w:val="bottom"/>
            <w:hideMark/>
          </w:tcPr>
          <w:p w14:paraId="040BB58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503F504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OV-10478/2025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27F7D75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6A0DD24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Vrbik 8 A, Zagreb</w:t>
            </w:r>
          </w:p>
        </w:tc>
        <w:tc>
          <w:tcPr>
            <w:tcW w:w="1134" w:type="dxa"/>
            <w:tcBorders>
              <w:top w:val="nil"/>
              <w:left w:val="single" w:sz="4" w:space="0" w:color="000000"/>
              <w:bottom w:val="single" w:sz="4" w:space="0" w:color="000000"/>
              <w:right w:val="nil"/>
            </w:tcBorders>
            <w:shd w:val="clear" w:color="FFFFCC" w:fill="FFFFFF"/>
            <w:noWrap/>
            <w:vAlign w:val="bottom"/>
            <w:hideMark/>
          </w:tcPr>
          <w:p w14:paraId="2F485F7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0683D74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0AE6F10D"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58BA37E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24.04.2026.</w:t>
            </w:r>
          </w:p>
        </w:tc>
      </w:tr>
      <w:tr w:rsidR="00EB3B7A" w:rsidRPr="00EB3B7A" w14:paraId="3D241605"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4D34760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70A0D05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04.11.2025.</w:t>
            </w:r>
          </w:p>
        </w:tc>
        <w:tc>
          <w:tcPr>
            <w:tcW w:w="1434" w:type="dxa"/>
            <w:tcBorders>
              <w:top w:val="nil"/>
              <w:left w:val="single" w:sz="4" w:space="0" w:color="000000"/>
              <w:bottom w:val="nil"/>
              <w:right w:val="nil"/>
            </w:tcBorders>
            <w:shd w:val="clear" w:color="FFFFCC" w:fill="FFFFFF"/>
            <w:noWrap/>
            <w:vAlign w:val="bottom"/>
            <w:hideMark/>
          </w:tcPr>
          <w:p w14:paraId="6466A09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502B4679"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w:t>
            </w:r>
          </w:p>
        </w:tc>
        <w:tc>
          <w:tcPr>
            <w:tcW w:w="1495" w:type="dxa"/>
            <w:tcBorders>
              <w:top w:val="nil"/>
              <w:left w:val="single" w:sz="4" w:space="0" w:color="000000"/>
              <w:bottom w:val="nil"/>
              <w:right w:val="nil"/>
            </w:tcBorders>
            <w:shd w:val="clear" w:color="FFFFCC" w:fill="FFFFFF"/>
            <w:noWrap/>
            <w:vAlign w:val="bottom"/>
            <w:hideMark/>
          </w:tcPr>
          <w:p w14:paraId="273B81B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URBANE TEHNIKE d.o.o.</w:t>
            </w:r>
          </w:p>
        </w:tc>
        <w:tc>
          <w:tcPr>
            <w:tcW w:w="1134" w:type="dxa"/>
            <w:tcBorders>
              <w:top w:val="nil"/>
              <w:left w:val="single" w:sz="4" w:space="0" w:color="000000"/>
              <w:bottom w:val="nil"/>
              <w:right w:val="nil"/>
            </w:tcBorders>
            <w:shd w:val="clear" w:color="FFFFCC" w:fill="FFFFFF"/>
            <w:noWrap/>
            <w:vAlign w:val="bottom"/>
            <w:hideMark/>
          </w:tcPr>
          <w:p w14:paraId="30EB7F8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52201457254</w:t>
            </w:r>
          </w:p>
        </w:tc>
        <w:tc>
          <w:tcPr>
            <w:tcW w:w="1560" w:type="dxa"/>
            <w:tcBorders>
              <w:top w:val="nil"/>
              <w:left w:val="single" w:sz="4" w:space="0" w:color="000000"/>
              <w:bottom w:val="nil"/>
              <w:right w:val="nil"/>
            </w:tcBorders>
            <w:shd w:val="clear" w:color="FFFFCC" w:fill="FFFFFF"/>
            <w:noWrap/>
            <w:vAlign w:val="bottom"/>
            <w:hideMark/>
          </w:tcPr>
          <w:p w14:paraId="55882D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64399D44"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115320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22328967"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2C6D8E7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37.</w:t>
            </w:r>
          </w:p>
        </w:tc>
        <w:tc>
          <w:tcPr>
            <w:tcW w:w="1013" w:type="dxa"/>
            <w:tcBorders>
              <w:top w:val="nil"/>
              <w:left w:val="single" w:sz="4" w:space="0" w:color="000000"/>
              <w:bottom w:val="single" w:sz="4" w:space="0" w:color="000000"/>
              <w:right w:val="nil"/>
            </w:tcBorders>
            <w:shd w:val="clear" w:color="FFFFCC" w:fill="FFFFFF"/>
            <w:noWrap/>
            <w:vAlign w:val="bottom"/>
            <w:hideMark/>
          </w:tcPr>
          <w:p w14:paraId="01FE499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135AC73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OV-10477/2025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1C99E8F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578A537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Vrbik 8 A, Zagreb</w:t>
            </w:r>
          </w:p>
        </w:tc>
        <w:tc>
          <w:tcPr>
            <w:tcW w:w="1134" w:type="dxa"/>
            <w:tcBorders>
              <w:top w:val="nil"/>
              <w:left w:val="single" w:sz="4" w:space="0" w:color="000000"/>
              <w:bottom w:val="single" w:sz="4" w:space="0" w:color="000000"/>
              <w:right w:val="nil"/>
            </w:tcBorders>
            <w:shd w:val="clear" w:color="FFFFCC" w:fill="FFFFFF"/>
            <w:noWrap/>
            <w:vAlign w:val="bottom"/>
            <w:hideMark/>
          </w:tcPr>
          <w:p w14:paraId="70B10E5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5380011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70B68EF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2697A21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24.04.2026.</w:t>
            </w:r>
          </w:p>
        </w:tc>
      </w:tr>
      <w:tr w:rsidR="00EB3B7A" w:rsidRPr="00EB3B7A" w14:paraId="7958FBC0"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07CDF29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02E11B6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04.11.2025.</w:t>
            </w:r>
          </w:p>
        </w:tc>
        <w:tc>
          <w:tcPr>
            <w:tcW w:w="1434" w:type="dxa"/>
            <w:tcBorders>
              <w:top w:val="nil"/>
              <w:left w:val="single" w:sz="4" w:space="0" w:color="000000"/>
              <w:bottom w:val="nil"/>
              <w:right w:val="nil"/>
            </w:tcBorders>
            <w:shd w:val="clear" w:color="FFFFCC" w:fill="FFFFFF"/>
            <w:noWrap/>
            <w:vAlign w:val="bottom"/>
            <w:hideMark/>
          </w:tcPr>
          <w:p w14:paraId="10E3D70B"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0FBD7813"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w:t>
            </w:r>
          </w:p>
        </w:tc>
        <w:tc>
          <w:tcPr>
            <w:tcW w:w="1495" w:type="dxa"/>
            <w:tcBorders>
              <w:top w:val="nil"/>
              <w:left w:val="single" w:sz="4" w:space="0" w:color="000000"/>
              <w:bottom w:val="nil"/>
              <w:right w:val="nil"/>
            </w:tcBorders>
            <w:shd w:val="clear" w:color="FFFFCC" w:fill="FFFFFF"/>
            <w:noWrap/>
            <w:vAlign w:val="bottom"/>
            <w:hideMark/>
          </w:tcPr>
          <w:p w14:paraId="72B4286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URBANE TEHNIKE d.o.o.</w:t>
            </w:r>
          </w:p>
        </w:tc>
        <w:tc>
          <w:tcPr>
            <w:tcW w:w="1134" w:type="dxa"/>
            <w:tcBorders>
              <w:top w:val="nil"/>
              <w:left w:val="single" w:sz="4" w:space="0" w:color="000000"/>
              <w:bottom w:val="nil"/>
              <w:right w:val="nil"/>
            </w:tcBorders>
            <w:shd w:val="clear" w:color="FFFFCC" w:fill="FFFFFF"/>
            <w:noWrap/>
            <w:vAlign w:val="bottom"/>
            <w:hideMark/>
          </w:tcPr>
          <w:p w14:paraId="047FA7E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52201457254</w:t>
            </w:r>
          </w:p>
        </w:tc>
        <w:tc>
          <w:tcPr>
            <w:tcW w:w="1560" w:type="dxa"/>
            <w:tcBorders>
              <w:top w:val="nil"/>
              <w:left w:val="single" w:sz="4" w:space="0" w:color="000000"/>
              <w:bottom w:val="nil"/>
              <w:right w:val="nil"/>
            </w:tcBorders>
            <w:shd w:val="clear" w:color="FFFFCC" w:fill="FFFFFF"/>
            <w:noWrap/>
            <w:vAlign w:val="bottom"/>
            <w:hideMark/>
          </w:tcPr>
          <w:p w14:paraId="305A102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0A29A47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7A9676D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4A850E2"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65BEEE0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38.</w:t>
            </w:r>
          </w:p>
        </w:tc>
        <w:tc>
          <w:tcPr>
            <w:tcW w:w="1013" w:type="dxa"/>
            <w:tcBorders>
              <w:top w:val="nil"/>
              <w:left w:val="single" w:sz="4" w:space="0" w:color="000000"/>
              <w:bottom w:val="single" w:sz="4" w:space="0" w:color="000000"/>
              <w:right w:val="nil"/>
            </w:tcBorders>
            <w:shd w:val="clear" w:color="FFFFCC" w:fill="FFFFFF"/>
            <w:noWrap/>
            <w:vAlign w:val="bottom"/>
            <w:hideMark/>
          </w:tcPr>
          <w:p w14:paraId="68BF924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185BD66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OV-10476/2025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163C3B9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1FC7602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Vrbik 8 A, Zagreb</w:t>
            </w:r>
          </w:p>
        </w:tc>
        <w:tc>
          <w:tcPr>
            <w:tcW w:w="1134" w:type="dxa"/>
            <w:tcBorders>
              <w:top w:val="nil"/>
              <w:left w:val="single" w:sz="4" w:space="0" w:color="000000"/>
              <w:bottom w:val="single" w:sz="4" w:space="0" w:color="000000"/>
              <w:right w:val="nil"/>
            </w:tcBorders>
            <w:shd w:val="clear" w:color="FFFFCC" w:fill="FFFFFF"/>
            <w:noWrap/>
            <w:vAlign w:val="bottom"/>
            <w:hideMark/>
          </w:tcPr>
          <w:p w14:paraId="3EC0B6D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023468C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2FA42CA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4851C96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24.04.2026.</w:t>
            </w:r>
          </w:p>
        </w:tc>
      </w:tr>
      <w:tr w:rsidR="00EB3B7A" w:rsidRPr="00EB3B7A" w14:paraId="04F6BE7B"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4833A71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009F32D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04.11.2025.</w:t>
            </w:r>
          </w:p>
        </w:tc>
        <w:tc>
          <w:tcPr>
            <w:tcW w:w="1434" w:type="dxa"/>
            <w:tcBorders>
              <w:top w:val="nil"/>
              <w:left w:val="single" w:sz="4" w:space="0" w:color="000000"/>
              <w:bottom w:val="nil"/>
              <w:right w:val="nil"/>
            </w:tcBorders>
            <w:shd w:val="clear" w:color="FFFFCC" w:fill="FFFFFF"/>
            <w:noWrap/>
            <w:vAlign w:val="bottom"/>
            <w:hideMark/>
          </w:tcPr>
          <w:p w14:paraId="766F49FC"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26763280"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1.000,00</w:t>
            </w:r>
          </w:p>
        </w:tc>
        <w:tc>
          <w:tcPr>
            <w:tcW w:w="1495" w:type="dxa"/>
            <w:tcBorders>
              <w:top w:val="nil"/>
              <w:left w:val="single" w:sz="4" w:space="0" w:color="000000"/>
              <w:bottom w:val="nil"/>
              <w:right w:val="nil"/>
            </w:tcBorders>
            <w:shd w:val="clear" w:color="FFFFCC" w:fill="FFFFFF"/>
            <w:noWrap/>
            <w:vAlign w:val="bottom"/>
            <w:hideMark/>
          </w:tcPr>
          <w:p w14:paraId="1F7C115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URBANE TEHNIKE d.o.o.</w:t>
            </w:r>
          </w:p>
        </w:tc>
        <w:tc>
          <w:tcPr>
            <w:tcW w:w="1134" w:type="dxa"/>
            <w:tcBorders>
              <w:top w:val="nil"/>
              <w:left w:val="single" w:sz="4" w:space="0" w:color="000000"/>
              <w:bottom w:val="nil"/>
              <w:right w:val="nil"/>
            </w:tcBorders>
            <w:shd w:val="clear" w:color="FFFFCC" w:fill="FFFFFF"/>
            <w:noWrap/>
            <w:vAlign w:val="bottom"/>
            <w:hideMark/>
          </w:tcPr>
          <w:p w14:paraId="75B33E2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52201457254</w:t>
            </w:r>
          </w:p>
        </w:tc>
        <w:tc>
          <w:tcPr>
            <w:tcW w:w="1560" w:type="dxa"/>
            <w:tcBorders>
              <w:top w:val="nil"/>
              <w:left w:val="single" w:sz="4" w:space="0" w:color="000000"/>
              <w:bottom w:val="nil"/>
              <w:right w:val="nil"/>
            </w:tcBorders>
            <w:shd w:val="clear" w:color="FFFFCC" w:fill="FFFFFF"/>
            <w:noWrap/>
            <w:vAlign w:val="bottom"/>
            <w:hideMark/>
          </w:tcPr>
          <w:p w14:paraId="78654E4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61795628"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06EB1E5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0ACACD12"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08F618E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39.</w:t>
            </w:r>
          </w:p>
        </w:tc>
        <w:tc>
          <w:tcPr>
            <w:tcW w:w="1013" w:type="dxa"/>
            <w:tcBorders>
              <w:top w:val="nil"/>
              <w:left w:val="single" w:sz="4" w:space="0" w:color="000000"/>
              <w:bottom w:val="single" w:sz="4" w:space="0" w:color="000000"/>
              <w:right w:val="nil"/>
            </w:tcBorders>
            <w:shd w:val="clear" w:color="FFFFCC" w:fill="FFFFFF"/>
            <w:noWrap/>
            <w:vAlign w:val="bottom"/>
            <w:hideMark/>
          </w:tcPr>
          <w:p w14:paraId="642518F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7E3AF85E"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OV-10475/2025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3757230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24E7F7E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Vrbik 8 A, Zagreb</w:t>
            </w:r>
          </w:p>
        </w:tc>
        <w:tc>
          <w:tcPr>
            <w:tcW w:w="1134" w:type="dxa"/>
            <w:tcBorders>
              <w:top w:val="nil"/>
              <w:left w:val="single" w:sz="4" w:space="0" w:color="000000"/>
              <w:bottom w:val="single" w:sz="4" w:space="0" w:color="000000"/>
              <w:right w:val="nil"/>
            </w:tcBorders>
            <w:shd w:val="clear" w:color="FFFFCC" w:fill="FFFFFF"/>
            <w:noWrap/>
            <w:vAlign w:val="bottom"/>
            <w:hideMark/>
          </w:tcPr>
          <w:p w14:paraId="721DEE0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014224B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6188538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45F95F5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24.04.2026.</w:t>
            </w:r>
          </w:p>
        </w:tc>
      </w:tr>
      <w:tr w:rsidR="00EB3B7A" w:rsidRPr="00EB3B7A" w14:paraId="410AA964"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2129DDD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5E2F703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04.11.2025.</w:t>
            </w:r>
          </w:p>
        </w:tc>
        <w:tc>
          <w:tcPr>
            <w:tcW w:w="1434" w:type="dxa"/>
            <w:tcBorders>
              <w:top w:val="nil"/>
              <w:left w:val="single" w:sz="4" w:space="0" w:color="000000"/>
              <w:bottom w:val="nil"/>
              <w:right w:val="nil"/>
            </w:tcBorders>
            <w:shd w:val="clear" w:color="FFFFCC" w:fill="FFFFFF"/>
            <w:noWrap/>
            <w:vAlign w:val="bottom"/>
            <w:hideMark/>
          </w:tcPr>
          <w:p w14:paraId="5CEFFCC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7DC0B36E"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w:t>
            </w:r>
          </w:p>
        </w:tc>
        <w:tc>
          <w:tcPr>
            <w:tcW w:w="1495" w:type="dxa"/>
            <w:tcBorders>
              <w:top w:val="nil"/>
              <w:left w:val="single" w:sz="4" w:space="0" w:color="000000"/>
              <w:bottom w:val="nil"/>
              <w:right w:val="nil"/>
            </w:tcBorders>
            <w:shd w:val="clear" w:color="FFFFCC" w:fill="FFFFFF"/>
            <w:noWrap/>
            <w:vAlign w:val="bottom"/>
            <w:hideMark/>
          </w:tcPr>
          <w:p w14:paraId="64B0870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URBANE TEHNIKE d.o.o.</w:t>
            </w:r>
          </w:p>
        </w:tc>
        <w:tc>
          <w:tcPr>
            <w:tcW w:w="1134" w:type="dxa"/>
            <w:tcBorders>
              <w:top w:val="nil"/>
              <w:left w:val="single" w:sz="4" w:space="0" w:color="000000"/>
              <w:bottom w:val="nil"/>
              <w:right w:val="nil"/>
            </w:tcBorders>
            <w:shd w:val="clear" w:color="FFFFCC" w:fill="FFFFFF"/>
            <w:noWrap/>
            <w:vAlign w:val="bottom"/>
            <w:hideMark/>
          </w:tcPr>
          <w:p w14:paraId="633A2D47"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52201457254</w:t>
            </w:r>
          </w:p>
        </w:tc>
        <w:tc>
          <w:tcPr>
            <w:tcW w:w="1560" w:type="dxa"/>
            <w:tcBorders>
              <w:top w:val="nil"/>
              <w:left w:val="single" w:sz="4" w:space="0" w:color="000000"/>
              <w:bottom w:val="nil"/>
              <w:right w:val="nil"/>
            </w:tcBorders>
            <w:shd w:val="clear" w:color="FFFFCC" w:fill="FFFFFF"/>
            <w:noWrap/>
            <w:vAlign w:val="bottom"/>
            <w:hideMark/>
          </w:tcPr>
          <w:p w14:paraId="49E7ED0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617D4FDA"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1F6D596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4B53A1D6"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5111424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40.</w:t>
            </w:r>
          </w:p>
        </w:tc>
        <w:tc>
          <w:tcPr>
            <w:tcW w:w="1013" w:type="dxa"/>
            <w:tcBorders>
              <w:top w:val="nil"/>
              <w:left w:val="single" w:sz="4" w:space="0" w:color="000000"/>
              <w:bottom w:val="single" w:sz="4" w:space="0" w:color="000000"/>
              <w:right w:val="nil"/>
            </w:tcBorders>
            <w:shd w:val="clear" w:color="FFFFCC" w:fill="FFFFFF"/>
            <w:noWrap/>
            <w:vAlign w:val="bottom"/>
            <w:hideMark/>
          </w:tcPr>
          <w:p w14:paraId="1E28C60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1D410C4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OV-10474/2025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637FBEB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36C3D5D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Vrbik 8 A, Zagreb</w:t>
            </w:r>
          </w:p>
        </w:tc>
        <w:tc>
          <w:tcPr>
            <w:tcW w:w="1134" w:type="dxa"/>
            <w:tcBorders>
              <w:top w:val="nil"/>
              <w:left w:val="single" w:sz="4" w:space="0" w:color="000000"/>
              <w:bottom w:val="single" w:sz="4" w:space="0" w:color="000000"/>
              <w:right w:val="nil"/>
            </w:tcBorders>
            <w:shd w:val="clear" w:color="FFFFCC" w:fill="FFFFFF"/>
            <w:noWrap/>
            <w:vAlign w:val="bottom"/>
            <w:hideMark/>
          </w:tcPr>
          <w:p w14:paraId="11F023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449F0E1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24ED78A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000000"/>
              <w:right w:val="single" w:sz="4" w:space="0" w:color="auto"/>
            </w:tcBorders>
            <w:shd w:val="clear" w:color="FFFFCC" w:fill="FFFFFF"/>
            <w:noWrap/>
            <w:vAlign w:val="bottom"/>
            <w:hideMark/>
          </w:tcPr>
          <w:p w14:paraId="4539894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24.04.2026.</w:t>
            </w:r>
          </w:p>
        </w:tc>
      </w:tr>
      <w:tr w:rsidR="00EB3B7A" w:rsidRPr="00EB3B7A" w14:paraId="63996772" w14:textId="77777777" w:rsidTr="00EB3B7A">
        <w:trPr>
          <w:trHeight w:val="288"/>
        </w:trPr>
        <w:tc>
          <w:tcPr>
            <w:tcW w:w="688" w:type="dxa"/>
            <w:tcBorders>
              <w:top w:val="nil"/>
              <w:left w:val="single" w:sz="4" w:space="0" w:color="000000"/>
              <w:bottom w:val="nil"/>
              <w:right w:val="single" w:sz="4" w:space="0" w:color="000000"/>
            </w:tcBorders>
            <w:shd w:val="clear" w:color="FFFFCC" w:fill="FFFFFF"/>
          </w:tcPr>
          <w:p w14:paraId="6274680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nil"/>
              <w:right w:val="nil"/>
            </w:tcBorders>
            <w:shd w:val="clear" w:color="FFFFCC" w:fill="FFFFFF"/>
            <w:noWrap/>
            <w:vAlign w:val="bottom"/>
            <w:hideMark/>
          </w:tcPr>
          <w:p w14:paraId="26C8CEB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11.11.2025.</w:t>
            </w:r>
          </w:p>
        </w:tc>
        <w:tc>
          <w:tcPr>
            <w:tcW w:w="1434" w:type="dxa"/>
            <w:tcBorders>
              <w:top w:val="nil"/>
              <w:left w:val="single" w:sz="4" w:space="0" w:color="000000"/>
              <w:bottom w:val="nil"/>
              <w:right w:val="nil"/>
            </w:tcBorders>
            <w:shd w:val="clear" w:color="FFFFCC" w:fill="FFFFFF"/>
            <w:noWrap/>
            <w:vAlign w:val="bottom"/>
            <w:hideMark/>
          </w:tcPr>
          <w:p w14:paraId="00AEC5A2"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Bjanko zadužnica</w:t>
            </w:r>
          </w:p>
        </w:tc>
        <w:tc>
          <w:tcPr>
            <w:tcW w:w="1056" w:type="dxa"/>
            <w:tcBorders>
              <w:top w:val="nil"/>
              <w:left w:val="single" w:sz="4" w:space="0" w:color="000000"/>
              <w:bottom w:val="nil"/>
              <w:right w:val="nil"/>
            </w:tcBorders>
            <w:shd w:val="clear" w:color="FFFFCC" w:fill="FFFFFF"/>
            <w:noWrap/>
            <w:vAlign w:val="bottom"/>
            <w:hideMark/>
          </w:tcPr>
          <w:p w14:paraId="4BE07D17"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2.000,00</w:t>
            </w:r>
          </w:p>
        </w:tc>
        <w:tc>
          <w:tcPr>
            <w:tcW w:w="1495" w:type="dxa"/>
            <w:tcBorders>
              <w:top w:val="nil"/>
              <w:left w:val="single" w:sz="4" w:space="0" w:color="000000"/>
              <w:bottom w:val="nil"/>
              <w:right w:val="nil"/>
            </w:tcBorders>
            <w:shd w:val="clear" w:color="FFFFCC" w:fill="FFFFFF"/>
            <w:noWrap/>
            <w:vAlign w:val="bottom"/>
            <w:hideMark/>
          </w:tcPr>
          <w:p w14:paraId="7E2BBFC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Studio Ad </w:t>
            </w:r>
            <w:proofErr w:type="spellStart"/>
            <w:r w:rsidRPr="00EB3B7A">
              <w:rPr>
                <w:rFonts w:ascii="Times New Roman" w:eastAsia="Times New Roman" w:hAnsi="Times New Roman"/>
                <w:color w:val="000000"/>
                <w:sz w:val="16"/>
                <w:szCs w:val="16"/>
                <w:lang w:eastAsia="hr-HR"/>
              </w:rPr>
              <w:t>modum</w:t>
            </w:r>
            <w:proofErr w:type="spellEnd"/>
            <w:r w:rsidRPr="00EB3B7A">
              <w:rPr>
                <w:rFonts w:ascii="Times New Roman" w:eastAsia="Times New Roman" w:hAnsi="Times New Roman"/>
                <w:color w:val="000000"/>
                <w:sz w:val="16"/>
                <w:szCs w:val="16"/>
                <w:lang w:eastAsia="hr-HR"/>
              </w:rPr>
              <w:t xml:space="preserve"> d.o.o.</w:t>
            </w:r>
          </w:p>
        </w:tc>
        <w:tc>
          <w:tcPr>
            <w:tcW w:w="1134" w:type="dxa"/>
            <w:tcBorders>
              <w:top w:val="nil"/>
              <w:left w:val="single" w:sz="4" w:space="0" w:color="000000"/>
              <w:bottom w:val="nil"/>
              <w:right w:val="nil"/>
            </w:tcBorders>
            <w:shd w:val="clear" w:color="FFFFCC" w:fill="FFFFFF"/>
            <w:noWrap/>
            <w:vAlign w:val="bottom"/>
            <w:hideMark/>
          </w:tcPr>
          <w:p w14:paraId="6F686A10"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45906387422</w:t>
            </w:r>
          </w:p>
        </w:tc>
        <w:tc>
          <w:tcPr>
            <w:tcW w:w="1560" w:type="dxa"/>
            <w:tcBorders>
              <w:top w:val="nil"/>
              <w:left w:val="single" w:sz="4" w:space="0" w:color="000000"/>
              <w:bottom w:val="nil"/>
              <w:right w:val="nil"/>
            </w:tcBorders>
            <w:shd w:val="clear" w:color="FFFFCC" w:fill="FFFFFF"/>
            <w:noWrap/>
            <w:vAlign w:val="bottom"/>
            <w:hideMark/>
          </w:tcPr>
          <w:p w14:paraId="13B9D9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Izrada prostornih </w:t>
            </w:r>
            <w:proofErr w:type="spellStart"/>
            <w:r w:rsidRPr="00EB3B7A">
              <w:rPr>
                <w:rFonts w:ascii="Times New Roman" w:eastAsia="Times New Roman" w:hAnsi="Times New Roman"/>
                <w:color w:val="000000"/>
                <w:sz w:val="16"/>
                <w:szCs w:val="16"/>
                <w:lang w:eastAsia="hr-HR"/>
              </w:rPr>
              <w:t>pla</w:t>
            </w:r>
            <w:proofErr w:type="spellEnd"/>
            <w:r w:rsidRPr="00EB3B7A">
              <w:rPr>
                <w:rFonts w:ascii="Times New Roman" w:eastAsia="Times New Roman" w:hAnsi="Times New Roman"/>
                <w:color w:val="000000"/>
                <w:sz w:val="16"/>
                <w:szCs w:val="16"/>
                <w:lang w:eastAsia="hr-HR"/>
              </w:rPr>
              <w:t>.</w:t>
            </w:r>
          </w:p>
        </w:tc>
        <w:tc>
          <w:tcPr>
            <w:tcW w:w="1221" w:type="dxa"/>
            <w:tcBorders>
              <w:top w:val="nil"/>
              <w:left w:val="single" w:sz="4" w:space="0" w:color="000000"/>
              <w:bottom w:val="nil"/>
              <w:right w:val="single" w:sz="4" w:space="0" w:color="auto"/>
            </w:tcBorders>
            <w:shd w:val="clear" w:color="FFFFCC" w:fill="FFFFFF"/>
            <w:noWrap/>
            <w:vAlign w:val="bottom"/>
            <w:hideMark/>
          </w:tcPr>
          <w:p w14:paraId="5BEA4B8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 xml:space="preserve">. o </w:t>
            </w:r>
            <w:proofErr w:type="spellStart"/>
            <w:r w:rsidRPr="00EB3B7A">
              <w:rPr>
                <w:rFonts w:ascii="Times New Roman" w:eastAsia="Times New Roman" w:hAnsi="Times New Roman"/>
                <w:color w:val="000000"/>
                <w:sz w:val="16"/>
                <w:szCs w:val="16"/>
                <w:lang w:eastAsia="hr-HR"/>
              </w:rPr>
              <w:t>izr</w:t>
            </w:r>
            <w:proofErr w:type="spellEnd"/>
            <w:r w:rsidRPr="00EB3B7A">
              <w:rPr>
                <w:rFonts w:ascii="Times New Roman" w:eastAsia="Times New Roman" w:hAnsi="Times New Roman"/>
                <w:color w:val="000000"/>
                <w:sz w:val="16"/>
                <w:szCs w:val="16"/>
                <w:lang w:eastAsia="hr-HR"/>
              </w:rPr>
              <w:t>. Pros. I UPU plan.</w:t>
            </w:r>
          </w:p>
        </w:tc>
        <w:tc>
          <w:tcPr>
            <w:tcW w:w="976" w:type="dxa"/>
            <w:tcBorders>
              <w:top w:val="nil"/>
              <w:left w:val="single" w:sz="4" w:space="0" w:color="auto"/>
              <w:bottom w:val="nil"/>
              <w:right w:val="single" w:sz="4" w:space="0" w:color="auto"/>
            </w:tcBorders>
            <w:shd w:val="clear" w:color="FFFFCC" w:fill="FFFFFF"/>
            <w:noWrap/>
            <w:vAlign w:val="bottom"/>
            <w:hideMark/>
          </w:tcPr>
          <w:p w14:paraId="465FC87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jamstvo po </w:t>
            </w:r>
            <w:proofErr w:type="spellStart"/>
            <w:r w:rsidRPr="00EB3B7A">
              <w:rPr>
                <w:rFonts w:ascii="Times New Roman" w:eastAsia="Times New Roman" w:hAnsi="Times New Roman"/>
                <w:color w:val="000000"/>
                <w:sz w:val="16"/>
                <w:szCs w:val="16"/>
                <w:lang w:eastAsia="hr-HR"/>
              </w:rPr>
              <w:t>ug</w:t>
            </w:r>
            <w:proofErr w:type="spellEnd"/>
            <w:r w:rsidRPr="00EB3B7A">
              <w:rPr>
                <w:rFonts w:ascii="Times New Roman" w:eastAsia="Times New Roman" w:hAnsi="Times New Roman"/>
                <w:color w:val="000000"/>
                <w:sz w:val="16"/>
                <w:szCs w:val="16"/>
                <w:lang w:eastAsia="hr-HR"/>
              </w:rPr>
              <w:t>.</w:t>
            </w:r>
          </w:p>
        </w:tc>
      </w:tr>
      <w:tr w:rsidR="00EB3B7A" w:rsidRPr="00EB3B7A" w14:paraId="14D53595"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0F227CC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41.</w:t>
            </w:r>
          </w:p>
        </w:tc>
        <w:tc>
          <w:tcPr>
            <w:tcW w:w="1013" w:type="dxa"/>
            <w:tcBorders>
              <w:top w:val="nil"/>
              <w:left w:val="single" w:sz="4" w:space="0" w:color="000000"/>
              <w:bottom w:val="single" w:sz="4" w:space="0" w:color="000000"/>
              <w:right w:val="nil"/>
            </w:tcBorders>
            <w:shd w:val="clear" w:color="FFFFCC" w:fill="FFFFFF"/>
            <w:noWrap/>
            <w:vAlign w:val="bottom"/>
            <w:hideMark/>
          </w:tcPr>
          <w:p w14:paraId="391A65A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44BB1681"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OV-16148/2025</w:t>
            </w:r>
          </w:p>
        </w:tc>
        <w:tc>
          <w:tcPr>
            <w:tcW w:w="1056" w:type="dxa"/>
            <w:tcBorders>
              <w:top w:val="nil"/>
              <w:left w:val="single" w:sz="4" w:space="0" w:color="000000"/>
              <w:bottom w:val="single" w:sz="4" w:space="0" w:color="000000"/>
              <w:right w:val="nil"/>
            </w:tcBorders>
            <w:shd w:val="clear" w:color="FFFFCC" w:fill="FFFFFF"/>
            <w:noWrap/>
            <w:vAlign w:val="bottom"/>
            <w:hideMark/>
          </w:tcPr>
          <w:p w14:paraId="585B34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3DF3F9D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Papova</w:t>
            </w:r>
            <w:proofErr w:type="spellEnd"/>
            <w:r w:rsidRPr="00EB3B7A">
              <w:rPr>
                <w:rFonts w:ascii="Times New Roman" w:eastAsia="Times New Roman" w:hAnsi="Times New Roman"/>
                <w:color w:val="000000"/>
                <w:sz w:val="16"/>
                <w:szCs w:val="16"/>
                <w:lang w:eastAsia="hr-HR"/>
              </w:rPr>
              <w:t xml:space="preserve"> ulica 10,Zageb</w:t>
            </w:r>
          </w:p>
        </w:tc>
        <w:tc>
          <w:tcPr>
            <w:tcW w:w="1134" w:type="dxa"/>
            <w:tcBorders>
              <w:top w:val="nil"/>
              <w:left w:val="single" w:sz="4" w:space="0" w:color="000000"/>
              <w:bottom w:val="single" w:sz="4" w:space="0" w:color="000000"/>
              <w:right w:val="nil"/>
            </w:tcBorders>
            <w:shd w:val="clear" w:color="FFFFCC" w:fill="FFFFFF"/>
            <w:noWrap/>
            <w:vAlign w:val="bottom"/>
            <w:hideMark/>
          </w:tcPr>
          <w:p w14:paraId="53C5BB0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63A5AFC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nove </w:t>
            </w:r>
            <w:proofErr w:type="spellStart"/>
            <w:r w:rsidRPr="00EB3B7A">
              <w:rPr>
                <w:rFonts w:ascii="Times New Roman" w:eastAsia="Times New Roman" w:hAnsi="Times New Roman"/>
                <w:color w:val="000000"/>
                <w:sz w:val="16"/>
                <w:szCs w:val="16"/>
                <w:lang w:eastAsia="hr-HR"/>
              </w:rPr>
              <w:t>gener</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Eplanovi</w:t>
            </w:r>
            <w:proofErr w:type="spellEnd"/>
          </w:p>
        </w:tc>
        <w:tc>
          <w:tcPr>
            <w:tcW w:w="1221" w:type="dxa"/>
            <w:tcBorders>
              <w:top w:val="nil"/>
              <w:left w:val="single" w:sz="4" w:space="0" w:color="000000"/>
              <w:bottom w:val="single" w:sz="4" w:space="0" w:color="000000"/>
              <w:right w:val="single" w:sz="4" w:space="0" w:color="auto"/>
            </w:tcBorders>
            <w:shd w:val="clear" w:color="FFFFCC" w:fill="FFFFFF"/>
            <w:noWrap/>
            <w:vAlign w:val="bottom"/>
            <w:hideMark/>
          </w:tcPr>
          <w:p w14:paraId="66560949"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Klasa:350-02/25-01/02 URBROJ:10</w:t>
            </w:r>
          </w:p>
        </w:tc>
        <w:tc>
          <w:tcPr>
            <w:tcW w:w="976" w:type="dxa"/>
            <w:tcBorders>
              <w:top w:val="nil"/>
              <w:left w:val="single" w:sz="4" w:space="0" w:color="auto"/>
              <w:bottom w:val="single" w:sz="4" w:space="0" w:color="auto"/>
              <w:right w:val="single" w:sz="4" w:space="0" w:color="auto"/>
            </w:tcBorders>
            <w:shd w:val="clear" w:color="FFFFCC" w:fill="FFFFFF"/>
            <w:noWrap/>
            <w:vAlign w:val="bottom"/>
            <w:hideMark/>
          </w:tcPr>
          <w:p w14:paraId="0DAF301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07.05.2026.</w:t>
            </w:r>
          </w:p>
        </w:tc>
      </w:tr>
      <w:tr w:rsidR="00EB3B7A" w:rsidRPr="00EB3B7A" w14:paraId="7068DE07"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52754A5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nil"/>
            </w:tcBorders>
            <w:shd w:val="clear" w:color="FFFFCC" w:fill="FFFFFF"/>
            <w:noWrap/>
            <w:vAlign w:val="bottom"/>
            <w:hideMark/>
          </w:tcPr>
          <w:p w14:paraId="78B1510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single" w:sz="4" w:space="0" w:color="000000"/>
              <w:bottom w:val="single" w:sz="4" w:space="0" w:color="000000"/>
              <w:right w:val="nil"/>
            </w:tcBorders>
            <w:shd w:val="clear" w:color="FFFFCC" w:fill="FFFFFF"/>
            <w:noWrap/>
            <w:vAlign w:val="bottom"/>
            <w:hideMark/>
          </w:tcPr>
          <w:p w14:paraId="457D810F"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056" w:type="dxa"/>
            <w:tcBorders>
              <w:top w:val="nil"/>
              <w:left w:val="single" w:sz="4" w:space="0" w:color="000000"/>
              <w:bottom w:val="single" w:sz="4" w:space="0" w:color="000000"/>
              <w:right w:val="nil"/>
            </w:tcBorders>
            <w:shd w:val="clear" w:color="FFFFCC" w:fill="FFFFFF"/>
            <w:noWrap/>
            <w:vAlign w:val="bottom"/>
            <w:hideMark/>
          </w:tcPr>
          <w:p w14:paraId="7ACCF34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95" w:type="dxa"/>
            <w:tcBorders>
              <w:top w:val="nil"/>
              <w:left w:val="single" w:sz="4" w:space="0" w:color="000000"/>
              <w:bottom w:val="single" w:sz="4" w:space="0" w:color="000000"/>
              <w:right w:val="nil"/>
            </w:tcBorders>
            <w:shd w:val="clear" w:color="FFFFCC" w:fill="FFFFFF"/>
            <w:noWrap/>
            <w:vAlign w:val="bottom"/>
            <w:hideMark/>
          </w:tcPr>
          <w:p w14:paraId="239E4BB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single" w:sz="4" w:space="0" w:color="000000"/>
              <w:bottom w:val="single" w:sz="4" w:space="0" w:color="000000"/>
              <w:right w:val="nil"/>
            </w:tcBorders>
            <w:shd w:val="clear" w:color="FFFFCC" w:fill="FFFFFF"/>
            <w:noWrap/>
            <w:vAlign w:val="bottom"/>
            <w:hideMark/>
          </w:tcPr>
          <w:p w14:paraId="0ACC038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single" w:sz="4" w:space="0" w:color="000000"/>
              <w:bottom w:val="single" w:sz="4" w:space="0" w:color="000000"/>
              <w:right w:val="nil"/>
            </w:tcBorders>
            <w:shd w:val="clear" w:color="FFFFCC" w:fill="FFFFFF"/>
            <w:noWrap/>
            <w:vAlign w:val="bottom"/>
            <w:hideMark/>
          </w:tcPr>
          <w:p w14:paraId="4FAF12A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single" w:sz="4" w:space="0" w:color="000000"/>
              <w:bottom w:val="single" w:sz="4" w:space="0" w:color="000000"/>
              <w:right w:val="nil"/>
            </w:tcBorders>
            <w:shd w:val="clear" w:color="FFFFCC" w:fill="FFFFFF"/>
            <w:noWrap/>
            <w:vAlign w:val="bottom"/>
            <w:hideMark/>
          </w:tcPr>
          <w:p w14:paraId="0A6C5423" w14:textId="77777777" w:rsidR="00EB3B7A" w:rsidRPr="00EB3B7A" w:rsidRDefault="00EB3B7A" w:rsidP="00403295">
            <w:pPr>
              <w:spacing w:after="0" w:line="240" w:lineRule="auto"/>
              <w:jc w:val="center"/>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single" w:sz="4" w:space="0" w:color="auto"/>
              <w:left w:val="single" w:sz="4" w:space="0" w:color="000000"/>
              <w:bottom w:val="single" w:sz="4" w:space="0" w:color="000000"/>
              <w:right w:val="nil"/>
            </w:tcBorders>
            <w:shd w:val="clear" w:color="FFFFCC" w:fill="FFFFFF"/>
            <w:noWrap/>
            <w:vAlign w:val="bottom"/>
            <w:hideMark/>
          </w:tcPr>
          <w:p w14:paraId="78E47BA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r w:rsidR="00EB3B7A" w:rsidRPr="00EB3B7A" w14:paraId="31DEE4A8" w14:textId="77777777" w:rsidTr="00EB3B7A">
        <w:trPr>
          <w:trHeight w:val="288"/>
        </w:trPr>
        <w:tc>
          <w:tcPr>
            <w:tcW w:w="688" w:type="dxa"/>
            <w:tcBorders>
              <w:top w:val="nil"/>
              <w:left w:val="single" w:sz="4" w:space="0" w:color="000000"/>
              <w:bottom w:val="single" w:sz="4" w:space="0" w:color="000000"/>
              <w:right w:val="single" w:sz="4" w:space="0" w:color="000000"/>
            </w:tcBorders>
            <w:shd w:val="clear" w:color="FFFFCC" w:fill="FFFFFF"/>
          </w:tcPr>
          <w:p w14:paraId="021AB87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
        </w:tc>
        <w:tc>
          <w:tcPr>
            <w:tcW w:w="1013" w:type="dxa"/>
            <w:tcBorders>
              <w:top w:val="nil"/>
              <w:left w:val="single" w:sz="4" w:space="0" w:color="000000"/>
              <w:bottom w:val="single" w:sz="4" w:space="0" w:color="000000"/>
              <w:right w:val="single" w:sz="4" w:space="0" w:color="000000"/>
            </w:tcBorders>
            <w:noWrap/>
            <w:vAlign w:val="bottom"/>
            <w:hideMark/>
          </w:tcPr>
          <w:p w14:paraId="5622914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434" w:type="dxa"/>
            <w:tcBorders>
              <w:top w:val="nil"/>
              <w:left w:val="nil"/>
              <w:bottom w:val="single" w:sz="4" w:space="0" w:color="000000"/>
              <w:right w:val="single" w:sz="4" w:space="0" w:color="000000"/>
            </w:tcBorders>
            <w:noWrap/>
            <w:vAlign w:val="bottom"/>
            <w:hideMark/>
          </w:tcPr>
          <w:p w14:paraId="072D376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UKUPNO</w:t>
            </w:r>
          </w:p>
        </w:tc>
        <w:tc>
          <w:tcPr>
            <w:tcW w:w="1056" w:type="dxa"/>
            <w:tcBorders>
              <w:top w:val="nil"/>
              <w:left w:val="nil"/>
              <w:bottom w:val="single" w:sz="4" w:space="0" w:color="000000"/>
              <w:right w:val="single" w:sz="4" w:space="0" w:color="000000"/>
            </w:tcBorders>
            <w:noWrap/>
            <w:vAlign w:val="bottom"/>
            <w:hideMark/>
          </w:tcPr>
          <w:p w14:paraId="6CB341A2" w14:textId="77777777" w:rsidR="00EB3B7A" w:rsidRPr="00EB3B7A" w:rsidRDefault="00EB3B7A" w:rsidP="00403295">
            <w:pPr>
              <w:spacing w:after="0" w:line="240" w:lineRule="auto"/>
              <w:jc w:val="right"/>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347.682,94</w:t>
            </w:r>
          </w:p>
        </w:tc>
        <w:tc>
          <w:tcPr>
            <w:tcW w:w="1495" w:type="dxa"/>
            <w:tcBorders>
              <w:top w:val="nil"/>
              <w:left w:val="nil"/>
              <w:bottom w:val="single" w:sz="4" w:space="0" w:color="000000"/>
              <w:right w:val="single" w:sz="4" w:space="0" w:color="000000"/>
            </w:tcBorders>
            <w:noWrap/>
            <w:vAlign w:val="bottom"/>
            <w:hideMark/>
          </w:tcPr>
          <w:p w14:paraId="33E9CE2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134" w:type="dxa"/>
            <w:tcBorders>
              <w:top w:val="nil"/>
              <w:left w:val="nil"/>
              <w:bottom w:val="single" w:sz="4" w:space="0" w:color="000000"/>
              <w:right w:val="single" w:sz="4" w:space="0" w:color="000000"/>
            </w:tcBorders>
            <w:noWrap/>
            <w:vAlign w:val="bottom"/>
            <w:hideMark/>
          </w:tcPr>
          <w:p w14:paraId="2B97649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560" w:type="dxa"/>
            <w:tcBorders>
              <w:top w:val="nil"/>
              <w:left w:val="nil"/>
              <w:bottom w:val="single" w:sz="4" w:space="0" w:color="000000"/>
              <w:right w:val="single" w:sz="4" w:space="0" w:color="000000"/>
            </w:tcBorders>
            <w:noWrap/>
            <w:vAlign w:val="bottom"/>
            <w:hideMark/>
          </w:tcPr>
          <w:p w14:paraId="69FB09A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21" w:type="dxa"/>
            <w:tcBorders>
              <w:top w:val="nil"/>
              <w:left w:val="nil"/>
              <w:bottom w:val="single" w:sz="4" w:space="0" w:color="000000"/>
              <w:right w:val="single" w:sz="4" w:space="0" w:color="000000"/>
            </w:tcBorders>
            <w:noWrap/>
            <w:vAlign w:val="bottom"/>
            <w:hideMark/>
          </w:tcPr>
          <w:p w14:paraId="5EAE8E8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976" w:type="dxa"/>
            <w:tcBorders>
              <w:top w:val="nil"/>
              <w:left w:val="nil"/>
              <w:bottom w:val="single" w:sz="4" w:space="0" w:color="000000"/>
              <w:right w:val="single" w:sz="4" w:space="0" w:color="000000"/>
            </w:tcBorders>
            <w:noWrap/>
            <w:vAlign w:val="bottom"/>
            <w:hideMark/>
          </w:tcPr>
          <w:p w14:paraId="699FC89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r>
    </w:tbl>
    <w:p w14:paraId="4EF6C36B" w14:textId="77777777" w:rsidR="00EB3B7A" w:rsidRPr="00EB3B7A" w:rsidRDefault="00EB3B7A" w:rsidP="00EB3B7A">
      <w:pPr>
        <w:spacing w:after="0"/>
        <w:jc w:val="both"/>
        <w:rPr>
          <w:rFonts w:ascii="Times New Roman" w:hAnsi="Times New Roman"/>
          <w:szCs w:val="20"/>
        </w:rPr>
      </w:pPr>
    </w:p>
    <w:p w14:paraId="6BB3B729" w14:textId="77777777" w:rsidR="00EB3B7A" w:rsidRPr="00EB3B7A" w:rsidRDefault="00EB3B7A" w:rsidP="00EB3B7A">
      <w:pPr>
        <w:spacing w:after="0"/>
        <w:jc w:val="both"/>
        <w:rPr>
          <w:rFonts w:ascii="Times New Roman" w:hAnsi="Times New Roman"/>
          <w:sz w:val="16"/>
          <w:szCs w:val="16"/>
        </w:rPr>
      </w:pPr>
      <w:r w:rsidRPr="00EB3B7A">
        <w:rPr>
          <w:rFonts w:ascii="Times New Roman" w:hAnsi="Times New Roman"/>
          <w:sz w:val="16"/>
          <w:szCs w:val="16"/>
        </w:rPr>
        <w:t xml:space="preserve">Popis instrumenata osiguranja plaćanja-Primljenih na dan 31.12.2025. zaključen s rednim brojem 41. </w:t>
      </w:r>
    </w:p>
    <w:p w14:paraId="6886912F" w14:textId="77777777" w:rsidR="00EB3B7A" w:rsidRPr="00EB3B7A" w:rsidRDefault="00EB3B7A" w:rsidP="00EB3B7A">
      <w:pPr>
        <w:spacing w:after="0"/>
        <w:jc w:val="both"/>
        <w:rPr>
          <w:rFonts w:ascii="Times New Roman" w:hAnsi="Times New Roman"/>
          <w:sz w:val="16"/>
          <w:szCs w:val="16"/>
        </w:rPr>
      </w:pPr>
      <w:r w:rsidRPr="00EB3B7A">
        <w:rPr>
          <w:rFonts w:ascii="Times New Roman" w:hAnsi="Times New Roman"/>
          <w:sz w:val="16"/>
          <w:szCs w:val="16"/>
        </w:rPr>
        <w:t>Ukupno na dan 31.12.2025. iznos primljenih instrumenata osiguranja plaćanja iznosi 347.682,94 EUR.</w:t>
      </w:r>
    </w:p>
    <w:p w14:paraId="0D7CAA7E" w14:textId="77777777" w:rsidR="00EB3B7A" w:rsidRPr="00EB3B7A" w:rsidRDefault="00EB3B7A" w:rsidP="00EB3B7A">
      <w:pPr>
        <w:spacing w:before="240"/>
        <w:jc w:val="both"/>
        <w:rPr>
          <w:rFonts w:ascii="Times New Roman" w:hAnsi="Times New Roman"/>
          <w:sz w:val="24"/>
          <w:szCs w:val="24"/>
        </w:rPr>
      </w:pPr>
      <w:r w:rsidRPr="00EB3B7A">
        <w:rPr>
          <w:rFonts w:ascii="Times New Roman" w:hAnsi="Times New Roman"/>
          <w:sz w:val="24"/>
          <w:szCs w:val="24"/>
        </w:rPr>
        <w:t>Ukupno na dan 31.12.2025. iznos danih i primljenih instrumenata osiguranja plaćanja iznosi 2.958.761,57 EUR i ni jedan od njih se nije aktivirao u naplatu.</w:t>
      </w:r>
    </w:p>
    <w:p w14:paraId="02A56544" w14:textId="77777777" w:rsidR="00EB3B7A" w:rsidRPr="00EB3B7A" w:rsidRDefault="00EB3B7A" w:rsidP="00EB3B7A">
      <w:pPr>
        <w:spacing w:before="240"/>
        <w:jc w:val="both"/>
        <w:rPr>
          <w:rFonts w:ascii="Times New Roman" w:hAnsi="Times New Roman"/>
          <w:sz w:val="24"/>
          <w:szCs w:val="24"/>
        </w:rPr>
      </w:pPr>
      <w:r w:rsidRPr="00EB3B7A">
        <w:rPr>
          <w:rFonts w:ascii="Times New Roman" w:hAnsi="Times New Roman"/>
          <w:sz w:val="24"/>
          <w:szCs w:val="24"/>
        </w:rPr>
        <w:t>Na dan 31.12.2025 Dječji vrtić Stankovci nije imao danih jamstava i plaćanja po protestiranim jamstvima.</w:t>
      </w:r>
    </w:p>
    <w:p w14:paraId="1E2A8BBE" w14:textId="77777777" w:rsidR="00EB3B7A" w:rsidRPr="00EB3B7A" w:rsidRDefault="00EB3B7A" w:rsidP="00EB3B7A">
      <w:pPr>
        <w:pStyle w:val="Naslov2"/>
        <w:numPr>
          <w:ilvl w:val="1"/>
          <w:numId w:val="5"/>
        </w:numPr>
        <w:suppressAutoHyphens w:val="0"/>
        <w:autoSpaceDN/>
        <w:spacing w:before="40" w:after="0" w:line="276" w:lineRule="auto"/>
        <w:ind w:left="426" w:hanging="436"/>
        <w:rPr>
          <w:rFonts w:ascii="Times New Roman" w:hAnsi="Times New Roman" w:cs="Times New Roman"/>
          <w:sz w:val="24"/>
          <w:szCs w:val="24"/>
        </w:rPr>
      </w:pPr>
      <w:bookmarkStart w:id="17" w:name="_Toc161164552"/>
      <w:r w:rsidRPr="00EB3B7A">
        <w:rPr>
          <w:rFonts w:ascii="Times New Roman" w:hAnsi="Times New Roman" w:cs="Times New Roman"/>
          <w:sz w:val="24"/>
          <w:szCs w:val="24"/>
        </w:rPr>
        <w:t>IZVJEŠTAJ O KORIŠTENJU SREDSTAVA FONDOVA EUROPSKE UNIJE</w:t>
      </w:r>
      <w:bookmarkEnd w:id="17"/>
    </w:p>
    <w:p w14:paraId="613FA7AE" w14:textId="77777777" w:rsidR="00EB3B7A" w:rsidRPr="00EB3B7A" w:rsidRDefault="00EB3B7A" w:rsidP="00EB3B7A">
      <w:pPr>
        <w:pStyle w:val="Odlomakpopisa"/>
        <w:spacing w:after="0"/>
        <w:ind w:left="426"/>
        <w:rPr>
          <w:rFonts w:ascii="Times New Roman" w:hAnsi="Times New Roman"/>
          <w:b/>
          <w:bCs/>
          <w:sz w:val="24"/>
          <w:szCs w:val="24"/>
        </w:rPr>
      </w:pPr>
    </w:p>
    <w:p w14:paraId="62109CC5"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 xml:space="preserve">Izvještaj o korištenju sredstva fondova europske unije sadrži podatke o ostvarenim prihodima i primicima te rashodima i izdacima iz fondova EU za proračunsku godinu po fondovima </w:t>
      </w:r>
      <w:r w:rsidRPr="00EB3B7A">
        <w:rPr>
          <w:rFonts w:ascii="Times New Roman" w:hAnsi="Times New Roman"/>
          <w:sz w:val="24"/>
          <w:szCs w:val="24"/>
        </w:rPr>
        <w:lastRenderedPageBreak/>
        <w:t>Europske unije, stanje potraživanja iz fondova Europske unije i stanje obveza za primljene  predujmove iz fonda EU na kraju proračunske godine</w:t>
      </w:r>
    </w:p>
    <w:p w14:paraId="325B1440" w14:textId="77777777" w:rsidR="00EB3B7A" w:rsidRPr="00EB3B7A" w:rsidRDefault="00EB3B7A" w:rsidP="00EB3B7A">
      <w:pPr>
        <w:spacing w:after="0"/>
        <w:rPr>
          <w:rFonts w:ascii="Times New Roman" w:hAnsi="Times New Roman"/>
          <w:szCs w:val="20"/>
        </w:rPr>
      </w:pPr>
    </w:p>
    <w:tbl>
      <w:tblPr>
        <w:tblStyle w:val="Svijetlareetkatablice"/>
        <w:tblW w:w="5000" w:type="pct"/>
        <w:tblLook w:val="0000" w:firstRow="0" w:lastRow="0" w:firstColumn="0" w:lastColumn="0" w:noHBand="0" w:noVBand="0"/>
      </w:tblPr>
      <w:tblGrid>
        <w:gridCol w:w="1409"/>
        <w:gridCol w:w="1405"/>
        <w:gridCol w:w="1587"/>
        <w:gridCol w:w="1587"/>
        <w:gridCol w:w="1466"/>
        <w:gridCol w:w="1562"/>
      </w:tblGrid>
      <w:tr w:rsidR="00EB3B7A" w:rsidRPr="00EB3B7A" w14:paraId="13141170" w14:textId="77777777" w:rsidTr="00403295">
        <w:tc>
          <w:tcPr>
            <w:tcW w:w="782" w:type="pct"/>
            <w:shd w:val="clear" w:color="auto" w:fill="505050"/>
          </w:tcPr>
          <w:p w14:paraId="6B249731" w14:textId="77777777" w:rsidR="00EB3B7A" w:rsidRPr="00EB3B7A" w:rsidRDefault="00EB3B7A" w:rsidP="00403295">
            <w:pPr>
              <w:jc w:val="center"/>
              <w:rPr>
                <w:rFonts w:ascii="Times New Roman" w:hAnsi="Times New Roman"/>
                <w:b/>
                <w:bCs/>
                <w:color w:val="FFFFFF" w:themeColor="background1"/>
                <w:sz w:val="16"/>
                <w:szCs w:val="16"/>
              </w:rPr>
            </w:pPr>
            <w:r w:rsidRPr="00EB3B7A">
              <w:rPr>
                <w:rFonts w:ascii="Times New Roman" w:hAnsi="Times New Roman"/>
                <w:b/>
                <w:color w:val="FFFFFF" w:themeColor="background1"/>
                <w:sz w:val="16"/>
                <w:szCs w:val="16"/>
              </w:rPr>
              <w:t xml:space="preserve">EU FOND </w:t>
            </w:r>
          </w:p>
        </w:tc>
        <w:tc>
          <w:tcPr>
            <w:tcW w:w="776" w:type="pct"/>
            <w:shd w:val="clear" w:color="auto" w:fill="505050"/>
          </w:tcPr>
          <w:p w14:paraId="75C918A0" w14:textId="77777777" w:rsidR="00EB3B7A" w:rsidRPr="00EB3B7A" w:rsidRDefault="00EB3B7A" w:rsidP="00403295">
            <w:pPr>
              <w:pStyle w:val="Standard"/>
              <w:snapToGrid w:val="0"/>
              <w:jc w:val="center"/>
              <w:rPr>
                <w:rFonts w:cs="Times New Roman"/>
                <w:b/>
                <w:bCs/>
                <w:color w:val="FFFFFF" w:themeColor="background1"/>
                <w:sz w:val="16"/>
                <w:szCs w:val="16"/>
              </w:rPr>
            </w:pPr>
            <w:r w:rsidRPr="00EB3B7A">
              <w:rPr>
                <w:rFonts w:cs="Times New Roman"/>
                <w:b/>
                <w:color w:val="FFFFFF" w:themeColor="background1"/>
                <w:sz w:val="16"/>
                <w:szCs w:val="16"/>
              </w:rPr>
              <w:t>PRIHOD 31.12.25.</w:t>
            </w:r>
          </w:p>
        </w:tc>
        <w:tc>
          <w:tcPr>
            <w:tcW w:w="880" w:type="pct"/>
            <w:shd w:val="clear" w:color="auto" w:fill="505050"/>
          </w:tcPr>
          <w:p w14:paraId="3EC2ACA2" w14:textId="77777777" w:rsidR="00EB3B7A" w:rsidRPr="00EB3B7A" w:rsidRDefault="00EB3B7A" w:rsidP="00403295">
            <w:pPr>
              <w:pStyle w:val="Standard"/>
              <w:snapToGrid w:val="0"/>
              <w:jc w:val="center"/>
              <w:rPr>
                <w:rFonts w:cs="Times New Roman"/>
                <w:b/>
                <w:bCs/>
                <w:color w:val="FFFFFF" w:themeColor="background1"/>
                <w:sz w:val="16"/>
                <w:szCs w:val="16"/>
              </w:rPr>
            </w:pPr>
            <w:r w:rsidRPr="00EB3B7A">
              <w:rPr>
                <w:rFonts w:cs="Times New Roman"/>
                <w:b/>
                <w:color w:val="FFFFFF" w:themeColor="background1"/>
                <w:sz w:val="16"/>
                <w:szCs w:val="16"/>
              </w:rPr>
              <w:t>PRIMICI 31.12.25.</w:t>
            </w:r>
          </w:p>
        </w:tc>
        <w:tc>
          <w:tcPr>
            <w:tcW w:w="880" w:type="pct"/>
            <w:shd w:val="clear" w:color="auto" w:fill="505050"/>
          </w:tcPr>
          <w:p w14:paraId="4D659C17" w14:textId="77777777" w:rsidR="00EB3B7A" w:rsidRPr="00EB3B7A" w:rsidRDefault="00EB3B7A" w:rsidP="00403295">
            <w:pPr>
              <w:jc w:val="center"/>
              <w:rPr>
                <w:rFonts w:ascii="Times New Roman" w:hAnsi="Times New Roman"/>
                <w:b/>
                <w:bCs/>
                <w:color w:val="FFFFFF" w:themeColor="background1"/>
                <w:sz w:val="16"/>
                <w:szCs w:val="16"/>
              </w:rPr>
            </w:pPr>
            <w:r w:rsidRPr="00EB3B7A">
              <w:rPr>
                <w:rFonts w:ascii="Times New Roman" w:hAnsi="Times New Roman"/>
                <w:b/>
                <w:bCs/>
                <w:color w:val="FFFFFF" w:themeColor="background1"/>
                <w:sz w:val="16"/>
                <w:szCs w:val="16"/>
              </w:rPr>
              <w:t>RASHOD 31.12.25.</w:t>
            </w:r>
          </w:p>
        </w:tc>
        <w:tc>
          <w:tcPr>
            <w:tcW w:w="813" w:type="pct"/>
            <w:shd w:val="clear" w:color="auto" w:fill="505050"/>
          </w:tcPr>
          <w:p w14:paraId="4E220502" w14:textId="77777777" w:rsidR="00EB3B7A" w:rsidRPr="00EB3B7A" w:rsidRDefault="00EB3B7A" w:rsidP="00403295">
            <w:pPr>
              <w:pStyle w:val="Standard"/>
              <w:jc w:val="center"/>
              <w:rPr>
                <w:rFonts w:cs="Times New Roman"/>
                <w:b/>
                <w:color w:val="FFFFFF" w:themeColor="background1"/>
                <w:sz w:val="16"/>
                <w:szCs w:val="16"/>
              </w:rPr>
            </w:pPr>
            <w:r w:rsidRPr="00EB3B7A">
              <w:rPr>
                <w:rFonts w:cs="Times New Roman"/>
                <w:b/>
                <w:color w:val="FFFFFF" w:themeColor="background1"/>
                <w:sz w:val="16"/>
                <w:szCs w:val="16"/>
              </w:rPr>
              <w:t>IZDACI 31.12.25.</w:t>
            </w:r>
          </w:p>
        </w:tc>
        <w:tc>
          <w:tcPr>
            <w:tcW w:w="869" w:type="pct"/>
            <w:shd w:val="clear" w:color="auto" w:fill="505050"/>
          </w:tcPr>
          <w:p w14:paraId="0A26F1BA" w14:textId="77777777" w:rsidR="00EB3B7A" w:rsidRPr="00EB3B7A" w:rsidRDefault="00EB3B7A" w:rsidP="00403295">
            <w:pPr>
              <w:pStyle w:val="Standard"/>
              <w:jc w:val="center"/>
              <w:rPr>
                <w:rFonts w:cs="Times New Roman"/>
                <w:b/>
                <w:color w:val="FFFFFF" w:themeColor="background1"/>
                <w:sz w:val="16"/>
                <w:szCs w:val="16"/>
              </w:rPr>
            </w:pPr>
            <w:r w:rsidRPr="00EB3B7A">
              <w:rPr>
                <w:rFonts w:cs="Times New Roman"/>
                <w:b/>
                <w:color w:val="FFFFFF" w:themeColor="background1"/>
                <w:sz w:val="16"/>
                <w:szCs w:val="16"/>
              </w:rPr>
              <w:t>STANJE POTRAŽIVANJA 31.12.25.</w:t>
            </w:r>
          </w:p>
        </w:tc>
      </w:tr>
      <w:tr w:rsidR="00EB3B7A" w:rsidRPr="00EB3B7A" w14:paraId="6589CA88" w14:textId="77777777" w:rsidTr="00403295">
        <w:tc>
          <w:tcPr>
            <w:tcW w:w="782" w:type="pct"/>
          </w:tcPr>
          <w:p w14:paraId="03EDB741" w14:textId="77777777" w:rsidR="00EB3B7A" w:rsidRPr="00EB3B7A" w:rsidRDefault="00EB3B7A" w:rsidP="00403295">
            <w:pPr>
              <w:rPr>
                <w:rFonts w:ascii="Times New Roman" w:hAnsi="Times New Roman"/>
                <w:sz w:val="18"/>
                <w:szCs w:val="18"/>
              </w:rPr>
            </w:pPr>
            <w:r w:rsidRPr="00EB3B7A">
              <w:rPr>
                <w:rFonts w:ascii="Times New Roman" w:hAnsi="Times New Roman"/>
                <w:sz w:val="18"/>
                <w:szCs w:val="18"/>
              </w:rPr>
              <w:t>Europski socijalni fond plus</w:t>
            </w:r>
          </w:p>
        </w:tc>
        <w:tc>
          <w:tcPr>
            <w:tcW w:w="776" w:type="pct"/>
          </w:tcPr>
          <w:p w14:paraId="519BE99E" w14:textId="77777777" w:rsidR="00EB3B7A" w:rsidRPr="00EB3B7A" w:rsidRDefault="00EB3B7A" w:rsidP="00403295">
            <w:pPr>
              <w:jc w:val="right"/>
              <w:rPr>
                <w:rFonts w:ascii="Times New Roman" w:hAnsi="Times New Roman"/>
                <w:sz w:val="18"/>
                <w:szCs w:val="18"/>
              </w:rPr>
            </w:pPr>
            <w:r w:rsidRPr="00EB3B7A">
              <w:rPr>
                <w:rFonts w:ascii="Times New Roman" w:hAnsi="Times New Roman"/>
                <w:sz w:val="18"/>
                <w:szCs w:val="18"/>
              </w:rPr>
              <w:t>112.292,68</w:t>
            </w:r>
          </w:p>
        </w:tc>
        <w:tc>
          <w:tcPr>
            <w:tcW w:w="880" w:type="pct"/>
          </w:tcPr>
          <w:p w14:paraId="655E244B" w14:textId="77777777" w:rsidR="00EB3B7A" w:rsidRPr="00EB3B7A" w:rsidRDefault="00EB3B7A" w:rsidP="00403295">
            <w:pPr>
              <w:jc w:val="right"/>
              <w:rPr>
                <w:rFonts w:ascii="Times New Roman" w:hAnsi="Times New Roman"/>
                <w:sz w:val="18"/>
                <w:szCs w:val="18"/>
              </w:rPr>
            </w:pPr>
            <w:r w:rsidRPr="00EB3B7A">
              <w:rPr>
                <w:rFonts w:ascii="Times New Roman" w:hAnsi="Times New Roman"/>
                <w:sz w:val="18"/>
                <w:szCs w:val="18"/>
              </w:rPr>
              <w:t>0,00</w:t>
            </w:r>
          </w:p>
        </w:tc>
        <w:tc>
          <w:tcPr>
            <w:tcW w:w="880" w:type="pct"/>
          </w:tcPr>
          <w:p w14:paraId="67A33F8A" w14:textId="77777777" w:rsidR="00EB3B7A" w:rsidRPr="00EB3B7A" w:rsidRDefault="00EB3B7A" w:rsidP="00403295">
            <w:pPr>
              <w:pStyle w:val="Standard"/>
              <w:snapToGrid w:val="0"/>
              <w:jc w:val="right"/>
              <w:rPr>
                <w:rFonts w:cs="Times New Roman"/>
                <w:sz w:val="18"/>
                <w:szCs w:val="18"/>
              </w:rPr>
            </w:pPr>
            <w:r w:rsidRPr="00EB3B7A">
              <w:rPr>
                <w:rFonts w:cs="Times New Roman"/>
                <w:sz w:val="18"/>
                <w:szCs w:val="18"/>
              </w:rPr>
              <w:t>203.152,39</w:t>
            </w:r>
          </w:p>
        </w:tc>
        <w:tc>
          <w:tcPr>
            <w:tcW w:w="813" w:type="pct"/>
          </w:tcPr>
          <w:p w14:paraId="7CC9795B" w14:textId="77777777" w:rsidR="00EB3B7A" w:rsidRPr="00EB3B7A" w:rsidRDefault="00EB3B7A" w:rsidP="00403295">
            <w:pPr>
              <w:jc w:val="right"/>
              <w:rPr>
                <w:rFonts w:ascii="Times New Roman" w:hAnsi="Times New Roman"/>
                <w:sz w:val="18"/>
                <w:szCs w:val="18"/>
              </w:rPr>
            </w:pPr>
            <w:r w:rsidRPr="00EB3B7A">
              <w:rPr>
                <w:rFonts w:ascii="Times New Roman" w:hAnsi="Times New Roman"/>
                <w:sz w:val="18"/>
                <w:szCs w:val="18"/>
              </w:rPr>
              <w:t>0,00</w:t>
            </w:r>
          </w:p>
        </w:tc>
        <w:tc>
          <w:tcPr>
            <w:tcW w:w="869" w:type="pct"/>
          </w:tcPr>
          <w:p w14:paraId="58418B4C" w14:textId="77777777" w:rsidR="00EB3B7A" w:rsidRPr="00EB3B7A" w:rsidRDefault="00EB3B7A" w:rsidP="00403295">
            <w:pPr>
              <w:jc w:val="right"/>
              <w:rPr>
                <w:rFonts w:ascii="Times New Roman" w:hAnsi="Times New Roman"/>
                <w:sz w:val="18"/>
                <w:szCs w:val="18"/>
              </w:rPr>
            </w:pPr>
            <w:r w:rsidRPr="00EB3B7A">
              <w:rPr>
                <w:rFonts w:ascii="Times New Roman" w:hAnsi="Times New Roman"/>
                <w:sz w:val="18"/>
                <w:szCs w:val="18"/>
              </w:rPr>
              <w:t>55.564,92</w:t>
            </w:r>
          </w:p>
        </w:tc>
      </w:tr>
      <w:tr w:rsidR="00EB3B7A" w:rsidRPr="00EB3B7A" w14:paraId="1E4555B9" w14:textId="77777777" w:rsidTr="00403295">
        <w:trPr>
          <w:trHeight w:val="244"/>
        </w:trPr>
        <w:tc>
          <w:tcPr>
            <w:tcW w:w="779" w:type="pct"/>
            <w:shd w:val="clear" w:color="auto" w:fill="F2F2F2" w:themeFill="background1" w:themeFillShade="F2"/>
          </w:tcPr>
          <w:p w14:paraId="722BC122" w14:textId="77777777" w:rsidR="00EB3B7A" w:rsidRPr="00EB3B7A" w:rsidRDefault="00EB3B7A" w:rsidP="00403295">
            <w:pPr>
              <w:jc w:val="right"/>
              <w:rPr>
                <w:rFonts w:ascii="Times New Roman" w:hAnsi="Times New Roman"/>
                <w:b/>
                <w:bCs/>
                <w:sz w:val="18"/>
                <w:szCs w:val="18"/>
              </w:rPr>
            </w:pPr>
            <w:r w:rsidRPr="00EB3B7A">
              <w:rPr>
                <w:rFonts w:ascii="Times New Roman" w:hAnsi="Times New Roman"/>
                <w:b/>
                <w:bCs/>
                <w:sz w:val="18"/>
                <w:szCs w:val="18"/>
              </w:rPr>
              <w:t>UKUPNO:</w:t>
            </w:r>
          </w:p>
        </w:tc>
        <w:tc>
          <w:tcPr>
            <w:tcW w:w="779" w:type="pct"/>
            <w:shd w:val="clear" w:color="auto" w:fill="F2F2F2" w:themeFill="background1" w:themeFillShade="F2"/>
          </w:tcPr>
          <w:p w14:paraId="139D2D9D" w14:textId="77777777" w:rsidR="00EB3B7A" w:rsidRPr="00EB3B7A" w:rsidRDefault="00EB3B7A" w:rsidP="00403295">
            <w:pPr>
              <w:jc w:val="right"/>
              <w:rPr>
                <w:rFonts w:ascii="Times New Roman" w:hAnsi="Times New Roman"/>
                <w:b/>
                <w:bCs/>
                <w:sz w:val="18"/>
                <w:szCs w:val="18"/>
              </w:rPr>
            </w:pPr>
            <w:r w:rsidRPr="00EB3B7A">
              <w:rPr>
                <w:rFonts w:ascii="Times New Roman" w:hAnsi="Times New Roman"/>
                <w:b/>
                <w:bCs/>
                <w:sz w:val="18"/>
                <w:szCs w:val="18"/>
              </w:rPr>
              <w:t>112.292,68</w:t>
            </w:r>
          </w:p>
        </w:tc>
        <w:tc>
          <w:tcPr>
            <w:tcW w:w="880" w:type="pct"/>
            <w:shd w:val="clear" w:color="auto" w:fill="F2F2F2" w:themeFill="background1" w:themeFillShade="F2"/>
          </w:tcPr>
          <w:p w14:paraId="0FEBA80B" w14:textId="77777777" w:rsidR="00EB3B7A" w:rsidRPr="00EB3B7A" w:rsidRDefault="00EB3B7A" w:rsidP="00403295">
            <w:pPr>
              <w:jc w:val="right"/>
              <w:rPr>
                <w:rFonts w:ascii="Times New Roman" w:hAnsi="Times New Roman"/>
                <w:b/>
                <w:bCs/>
                <w:sz w:val="18"/>
                <w:szCs w:val="18"/>
              </w:rPr>
            </w:pPr>
            <w:r w:rsidRPr="00EB3B7A">
              <w:rPr>
                <w:rFonts w:ascii="Times New Roman" w:hAnsi="Times New Roman"/>
                <w:b/>
                <w:bCs/>
                <w:sz w:val="18"/>
                <w:szCs w:val="18"/>
              </w:rPr>
              <w:t>0,00</w:t>
            </w:r>
          </w:p>
          <w:p w14:paraId="5E9A76D3" w14:textId="77777777" w:rsidR="00EB3B7A" w:rsidRPr="00EB3B7A" w:rsidRDefault="00EB3B7A" w:rsidP="00403295">
            <w:pPr>
              <w:jc w:val="right"/>
              <w:rPr>
                <w:rFonts w:ascii="Times New Roman" w:hAnsi="Times New Roman"/>
                <w:b/>
                <w:bCs/>
                <w:sz w:val="18"/>
                <w:szCs w:val="18"/>
              </w:rPr>
            </w:pPr>
          </w:p>
        </w:tc>
        <w:tc>
          <w:tcPr>
            <w:tcW w:w="880" w:type="pct"/>
            <w:shd w:val="clear" w:color="auto" w:fill="F2F2F2" w:themeFill="background1" w:themeFillShade="F2"/>
          </w:tcPr>
          <w:p w14:paraId="66CD6BC5" w14:textId="77777777" w:rsidR="00EB3B7A" w:rsidRPr="00EB3B7A" w:rsidRDefault="00EB3B7A" w:rsidP="00403295">
            <w:pPr>
              <w:jc w:val="right"/>
              <w:rPr>
                <w:rFonts w:ascii="Times New Roman" w:hAnsi="Times New Roman"/>
                <w:b/>
                <w:bCs/>
                <w:sz w:val="18"/>
                <w:szCs w:val="18"/>
              </w:rPr>
            </w:pPr>
            <w:r w:rsidRPr="00EB3B7A">
              <w:rPr>
                <w:rFonts w:ascii="Times New Roman" w:hAnsi="Times New Roman"/>
                <w:b/>
                <w:bCs/>
                <w:sz w:val="18"/>
                <w:szCs w:val="18"/>
              </w:rPr>
              <w:t>203.152,39</w:t>
            </w:r>
          </w:p>
        </w:tc>
        <w:tc>
          <w:tcPr>
            <w:tcW w:w="813" w:type="pct"/>
            <w:shd w:val="clear" w:color="auto" w:fill="F2F2F2" w:themeFill="background1" w:themeFillShade="F2"/>
          </w:tcPr>
          <w:p w14:paraId="71AC4CB7" w14:textId="77777777" w:rsidR="00EB3B7A" w:rsidRPr="00EB3B7A" w:rsidRDefault="00EB3B7A" w:rsidP="00403295">
            <w:pPr>
              <w:jc w:val="right"/>
              <w:rPr>
                <w:rFonts w:ascii="Times New Roman" w:hAnsi="Times New Roman"/>
                <w:b/>
                <w:bCs/>
                <w:sz w:val="18"/>
                <w:szCs w:val="18"/>
              </w:rPr>
            </w:pPr>
            <w:r w:rsidRPr="00EB3B7A">
              <w:rPr>
                <w:rFonts w:ascii="Times New Roman" w:hAnsi="Times New Roman"/>
                <w:b/>
                <w:bCs/>
                <w:sz w:val="18"/>
                <w:szCs w:val="18"/>
              </w:rPr>
              <w:t>0,00</w:t>
            </w:r>
          </w:p>
        </w:tc>
        <w:tc>
          <w:tcPr>
            <w:tcW w:w="869" w:type="pct"/>
            <w:shd w:val="clear" w:color="auto" w:fill="F2F2F2" w:themeFill="background1" w:themeFillShade="F2"/>
          </w:tcPr>
          <w:p w14:paraId="7A07F4C0" w14:textId="77777777" w:rsidR="00EB3B7A" w:rsidRPr="00EB3B7A" w:rsidRDefault="00EB3B7A" w:rsidP="00403295">
            <w:pPr>
              <w:jc w:val="right"/>
              <w:rPr>
                <w:rFonts w:ascii="Times New Roman" w:hAnsi="Times New Roman"/>
                <w:b/>
                <w:bCs/>
                <w:sz w:val="18"/>
                <w:szCs w:val="18"/>
              </w:rPr>
            </w:pPr>
            <w:r w:rsidRPr="00EB3B7A">
              <w:rPr>
                <w:rFonts w:ascii="Times New Roman" w:hAnsi="Times New Roman"/>
                <w:b/>
                <w:bCs/>
                <w:sz w:val="18"/>
                <w:szCs w:val="18"/>
              </w:rPr>
              <w:t>55.564,92</w:t>
            </w:r>
          </w:p>
        </w:tc>
      </w:tr>
    </w:tbl>
    <w:p w14:paraId="64F66A4E" w14:textId="77777777" w:rsidR="00EB3B7A" w:rsidRPr="00EB3B7A" w:rsidRDefault="00EB3B7A" w:rsidP="00EB3B7A">
      <w:pPr>
        <w:spacing w:after="0"/>
        <w:rPr>
          <w:rFonts w:ascii="Times New Roman" w:hAnsi="Times New Roman"/>
          <w:szCs w:val="20"/>
        </w:rPr>
      </w:pPr>
    </w:p>
    <w:p w14:paraId="5C5912D8" w14:textId="77777777" w:rsidR="00EB3B7A" w:rsidRPr="00EB3B7A" w:rsidRDefault="00EB3B7A" w:rsidP="00EB3B7A">
      <w:pPr>
        <w:spacing w:after="0"/>
        <w:rPr>
          <w:rFonts w:ascii="Times New Roman" w:hAnsi="Times New Roman"/>
          <w:b/>
          <w:bCs/>
          <w:szCs w:val="20"/>
        </w:rPr>
      </w:pPr>
    </w:p>
    <w:p w14:paraId="6034C082" w14:textId="77777777" w:rsidR="00EB3B7A" w:rsidRPr="00EB3B7A" w:rsidRDefault="00EB3B7A" w:rsidP="00EB3B7A">
      <w:pPr>
        <w:pStyle w:val="Standard"/>
        <w:rPr>
          <w:rFonts w:cs="Times New Roman"/>
          <w:szCs w:val="20"/>
        </w:rPr>
      </w:pPr>
      <w:r w:rsidRPr="00EB3B7A">
        <w:rPr>
          <w:rFonts w:cs="Times New Roman"/>
          <w:szCs w:val="20"/>
        </w:rPr>
        <w:t>U 2025. godini općina Stankovci je iz državnog proračuna temeljem prijenosa EU sredstva (Europski socijalni fond plus  (izvor 561) Program učinkovitosti ljudski potencijali 2021-2027. )dobila tekuću pomoć u iznosu od 112.292,68 EUR. Sredstva su dobivena za projekt Zaželi. Potraživanja na dan 31.12.2025. godine za tekuće pomoći iz državnog proračuna temeljem prijenosa EU sredstava (konto 16381) u iznosu od 55.564,92 EUR odnosi se na potraživanja za projekt Zaželi po zadnjem poslanom ZNS.</w:t>
      </w:r>
    </w:p>
    <w:p w14:paraId="62CA2579" w14:textId="77777777" w:rsidR="00EB3B7A" w:rsidRPr="00EB3B7A" w:rsidRDefault="00EB3B7A" w:rsidP="00EB3B7A">
      <w:pPr>
        <w:spacing w:after="0"/>
        <w:rPr>
          <w:rFonts w:ascii="Times New Roman" w:hAnsi="Times New Roman"/>
          <w:sz w:val="24"/>
          <w:szCs w:val="24"/>
        </w:rPr>
      </w:pPr>
    </w:p>
    <w:p w14:paraId="000C8288"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Proračunski korisnik Dječji vrtić Stankovci u 2025. godini nije koristio sredstva iz EU fondova.</w:t>
      </w:r>
    </w:p>
    <w:p w14:paraId="7AF83A46" w14:textId="77777777" w:rsidR="00EB3B7A" w:rsidRPr="00EB3B7A" w:rsidRDefault="00EB3B7A" w:rsidP="00EB3B7A">
      <w:pPr>
        <w:spacing w:after="0"/>
        <w:rPr>
          <w:rFonts w:ascii="Times New Roman" w:hAnsi="Times New Roman"/>
          <w:b/>
          <w:bCs/>
          <w:szCs w:val="20"/>
        </w:rPr>
      </w:pPr>
    </w:p>
    <w:p w14:paraId="1FE08957" w14:textId="77777777" w:rsidR="00EB3B7A" w:rsidRPr="00EB3B7A" w:rsidRDefault="00EB3B7A" w:rsidP="00EB3B7A">
      <w:pPr>
        <w:pStyle w:val="Naslov2"/>
        <w:numPr>
          <w:ilvl w:val="1"/>
          <w:numId w:val="5"/>
        </w:numPr>
        <w:suppressAutoHyphens w:val="0"/>
        <w:autoSpaceDN/>
        <w:spacing w:before="40" w:after="0" w:line="276" w:lineRule="auto"/>
        <w:ind w:left="426" w:hanging="436"/>
        <w:rPr>
          <w:rFonts w:ascii="Times New Roman" w:hAnsi="Times New Roman" w:cs="Times New Roman"/>
          <w:sz w:val="24"/>
          <w:szCs w:val="24"/>
        </w:rPr>
      </w:pPr>
      <w:bookmarkStart w:id="18" w:name="_Toc161164553"/>
      <w:r w:rsidRPr="00EB3B7A">
        <w:rPr>
          <w:rFonts w:ascii="Times New Roman" w:hAnsi="Times New Roman" w:cs="Times New Roman"/>
          <w:sz w:val="24"/>
          <w:szCs w:val="24"/>
        </w:rPr>
        <w:t>IZVJEŠTAJ O DANIM ZAJMOVIMA I POTRAŽIVANJIMA PO DANIM ZAJMOVIMA</w:t>
      </w:r>
      <w:bookmarkEnd w:id="18"/>
      <w:r w:rsidRPr="00EB3B7A">
        <w:rPr>
          <w:rFonts w:ascii="Times New Roman" w:hAnsi="Times New Roman" w:cs="Times New Roman"/>
          <w:sz w:val="24"/>
          <w:szCs w:val="24"/>
        </w:rPr>
        <w:t xml:space="preserve"> </w:t>
      </w:r>
    </w:p>
    <w:p w14:paraId="0401A41A" w14:textId="77777777" w:rsidR="00EB3B7A" w:rsidRPr="00EB3B7A" w:rsidRDefault="00EB3B7A" w:rsidP="00EB3B7A">
      <w:pPr>
        <w:pStyle w:val="Odlomakpopisa"/>
        <w:spacing w:after="0"/>
        <w:ind w:left="426"/>
        <w:rPr>
          <w:rFonts w:ascii="Times New Roman" w:hAnsi="Times New Roman"/>
          <w:b/>
          <w:bCs/>
          <w:szCs w:val="20"/>
        </w:rPr>
      </w:pPr>
    </w:p>
    <w:p w14:paraId="4E013696" w14:textId="77777777" w:rsidR="00EB3B7A" w:rsidRPr="00EB3B7A" w:rsidRDefault="00EB3B7A" w:rsidP="00EB3B7A">
      <w:pPr>
        <w:pStyle w:val="Standard"/>
        <w:spacing w:line="276" w:lineRule="auto"/>
        <w:jc w:val="both"/>
        <w:rPr>
          <w:rFonts w:cs="Times New Roman"/>
          <w:bCs/>
          <w:sz w:val="20"/>
          <w:szCs w:val="20"/>
        </w:rPr>
      </w:pPr>
      <w:r w:rsidRPr="00EB3B7A">
        <w:rPr>
          <w:rFonts w:cs="Times New Roman"/>
          <w:bCs/>
          <w:sz w:val="20"/>
          <w:szCs w:val="20"/>
        </w:rPr>
        <w:t>Pregled danih zajmova i potraživanja po danim zajmovima na dan 31.12.2025. g.:</w:t>
      </w:r>
    </w:p>
    <w:tbl>
      <w:tblPr>
        <w:tblStyle w:val="Svijetlareetkatablice"/>
        <w:tblW w:w="5000" w:type="pct"/>
        <w:tblLook w:val="0000" w:firstRow="0" w:lastRow="0" w:firstColumn="0" w:lastColumn="0" w:noHBand="0" w:noVBand="0"/>
      </w:tblPr>
      <w:tblGrid>
        <w:gridCol w:w="2960"/>
        <w:gridCol w:w="2193"/>
        <w:gridCol w:w="2449"/>
        <w:gridCol w:w="1414"/>
      </w:tblGrid>
      <w:tr w:rsidR="00EB3B7A" w:rsidRPr="00EB3B7A" w14:paraId="615F926B" w14:textId="77777777" w:rsidTr="00403295">
        <w:tc>
          <w:tcPr>
            <w:tcW w:w="1642" w:type="pct"/>
            <w:shd w:val="clear" w:color="auto" w:fill="505050"/>
            <w:vAlign w:val="center"/>
          </w:tcPr>
          <w:p w14:paraId="1F97FABA" w14:textId="77777777" w:rsidR="00EB3B7A" w:rsidRPr="00EB3B7A" w:rsidRDefault="00EB3B7A" w:rsidP="00403295">
            <w:pPr>
              <w:jc w:val="center"/>
              <w:rPr>
                <w:rFonts w:ascii="Times New Roman" w:hAnsi="Times New Roman"/>
                <w:b/>
                <w:bCs/>
                <w:color w:val="FFFFFF" w:themeColor="background1"/>
                <w:sz w:val="16"/>
                <w:szCs w:val="16"/>
              </w:rPr>
            </w:pPr>
            <w:r w:rsidRPr="00EB3B7A">
              <w:rPr>
                <w:rFonts w:ascii="Times New Roman" w:hAnsi="Times New Roman"/>
                <w:b/>
                <w:bCs/>
                <w:color w:val="FFFFFF" w:themeColor="background1"/>
                <w:sz w:val="16"/>
                <w:szCs w:val="16"/>
              </w:rPr>
              <w:t>NAZIV</w:t>
            </w:r>
          </w:p>
        </w:tc>
        <w:tc>
          <w:tcPr>
            <w:tcW w:w="1216" w:type="pct"/>
            <w:shd w:val="clear" w:color="auto" w:fill="505050"/>
            <w:vAlign w:val="center"/>
          </w:tcPr>
          <w:p w14:paraId="247A6A11" w14:textId="77777777" w:rsidR="00EB3B7A" w:rsidRPr="00EB3B7A" w:rsidRDefault="00EB3B7A" w:rsidP="00403295">
            <w:pPr>
              <w:pStyle w:val="Standard"/>
              <w:jc w:val="center"/>
              <w:rPr>
                <w:rFonts w:cs="Times New Roman"/>
                <w:b/>
                <w:color w:val="FFFFFF" w:themeColor="background1"/>
                <w:sz w:val="16"/>
                <w:szCs w:val="16"/>
              </w:rPr>
            </w:pPr>
            <w:r w:rsidRPr="00EB3B7A">
              <w:rPr>
                <w:rFonts w:cs="Times New Roman"/>
                <w:b/>
                <w:color w:val="FFFFFF" w:themeColor="background1"/>
                <w:sz w:val="16"/>
                <w:szCs w:val="16"/>
              </w:rPr>
              <w:t>DOSPJELA POTRAŽIVANJA</w:t>
            </w:r>
          </w:p>
        </w:tc>
        <w:tc>
          <w:tcPr>
            <w:tcW w:w="1358" w:type="pct"/>
            <w:shd w:val="clear" w:color="auto" w:fill="505050"/>
            <w:vAlign w:val="center"/>
          </w:tcPr>
          <w:p w14:paraId="0743E65F" w14:textId="77777777" w:rsidR="00EB3B7A" w:rsidRPr="00EB3B7A" w:rsidRDefault="00EB3B7A" w:rsidP="00403295">
            <w:pPr>
              <w:jc w:val="center"/>
              <w:rPr>
                <w:rFonts w:ascii="Times New Roman" w:hAnsi="Times New Roman"/>
                <w:b/>
                <w:bCs/>
                <w:color w:val="FFFFFF" w:themeColor="background1"/>
                <w:sz w:val="16"/>
                <w:szCs w:val="16"/>
              </w:rPr>
            </w:pPr>
            <w:r w:rsidRPr="00EB3B7A">
              <w:rPr>
                <w:rFonts w:ascii="Times New Roman" w:hAnsi="Times New Roman"/>
                <w:b/>
                <w:bCs/>
                <w:color w:val="FFFFFF" w:themeColor="background1"/>
                <w:sz w:val="16"/>
                <w:szCs w:val="16"/>
              </w:rPr>
              <w:t>NEDOSPJELA POTRAŽIVANJA</w:t>
            </w:r>
          </w:p>
        </w:tc>
        <w:tc>
          <w:tcPr>
            <w:tcW w:w="784" w:type="pct"/>
            <w:shd w:val="clear" w:color="auto" w:fill="505050"/>
            <w:vAlign w:val="center"/>
          </w:tcPr>
          <w:p w14:paraId="52E975F8" w14:textId="77777777" w:rsidR="00EB3B7A" w:rsidRPr="00EB3B7A" w:rsidRDefault="00EB3B7A" w:rsidP="00403295">
            <w:pPr>
              <w:jc w:val="center"/>
              <w:rPr>
                <w:rFonts w:ascii="Times New Roman" w:hAnsi="Times New Roman"/>
                <w:b/>
                <w:bCs/>
                <w:color w:val="FFFFFF" w:themeColor="background1"/>
                <w:sz w:val="16"/>
                <w:szCs w:val="16"/>
              </w:rPr>
            </w:pPr>
            <w:r w:rsidRPr="00EB3B7A">
              <w:rPr>
                <w:rFonts w:ascii="Times New Roman" w:hAnsi="Times New Roman"/>
                <w:b/>
                <w:color w:val="FFFFFF" w:themeColor="background1"/>
                <w:sz w:val="16"/>
                <w:szCs w:val="16"/>
              </w:rPr>
              <w:t>UKUPNO</w:t>
            </w:r>
          </w:p>
        </w:tc>
      </w:tr>
      <w:tr w:rsidR="00EB3B7A" w:rsidRPr="00EB3B7A" w14:paraId="19C29581" w14:textId="77777777" w:rsidTr="00403295">
        <w:tc>
          <w:tcPr>
            <w:tcW w:w="1642" w:type="pct"/>
          </w:tcPr>
          <w:p w14:paraId="2A80FF38" w14:textId="77777777" w:rsidR="00EB3B7A" w:rsidRPr="00EB3B7A" w:rsidRDefault="00EB3B7A" w:rsidP="00403295">
            <w:pPr>
              <w:rPr>
                <w:rFonts w:ascii="Times New Roman" w:hAnsi="Times New Roman"/>
                <w:sz w:val="18"/>
                <w:szCs w:val="18"/>
              </w:rPr>
            </w:pPr>
          </w:p>
        </w:tc>
        <w:tc>
          <w:tcPr>
            <w:tcW w:w="1216" w:type="pct"/>
          </w:tcPr>
          <w:p w14:paraId="31CBD3D9" w14:textId="77777777" w:rsidR="00EB3B7A" w:rsidRPr="00EB3B7A" w:rsidRDefault="00EB3B7A" w:rsidP="00403295">
            <w:pPr>
              <w:jc w:val="right"/>
              <w:rPr>
                <w:rFonts w:ascii="Times New Roman" w:hAnsi="Times New Roman"/>
                <w:sz w:val="18"/>
                <w:szCs w:val="18"/>
              </w:rPr>
            </w:pPr>
            <w:r w:rsidRPr="00EB3B7A">
              <w:rPr>
                <w:rFonts w:ascii="Times New Roman" w:hAnsi="Times New Roman"/>
                <w:sz w:val="18"/>
                <w:szCs w:val="18"/>
              </w:rPr>
              <w:t>0</w:t>
            </w:r>
          </w:p>
        </w:tc>
        <w:tc>
          <w:tcPr>
            <w:tcW w:w="1358" w:type="pct"/>
          </w:tcPr>
          <w:p w14:paraId="738AF0C3" w14:textId="77777777" w:rsidR="00EB3B7A" w:rsidRPr="00EB3B7A" w:rsidRDefault="00EB3B7A" w:rsidP="00403295">
            <w:pPr>
              <w:jc w:val="right"/>
              <w:rPr>
                <w:rFonts w:ascii="Times New Roman" w:hAnsi="Times New Roman"/>
                <w:sz w:val="18"/>
                <w:szCs w:val="18"/>
              </w:rPr>
            </w:pPr>
            <w:r w:rsidRPr="00EB3B7A">
              <w:rPr>
                <w:rFonts w:ascii="Times New Roman" w:hAnsi="Times New Roman"/>
                <w:sz w:val="18"/>
                <w:szCs w:val="18"/>
              </w:rPr>
              <w:t>0</w:t>
            </w:r>
          </w:p>
        </w:tc>
        <w:tc>
          <w:tcPr>
            <w:tcW w:w="784" w:type="pct"/>
          </w:tcPr>
          <w:p w14:paraId="34436D3D" w14:textId="77777777" w:rsidR="00EB3B7A" w:rsidRPr="00EB3B7A" w:rsidRDefault="00EB3B7A" w:rsidP="00403295">
            <w:pPr>
              <w:jc w:val="right"/>
              <w:rPr>
                <w:rFonts w:ascii="Times New Roman" w:hAnsi="Times New Roman"/>
                <w:sz w:val="18"/>
                <w:szCs w:val="18"/>
              </w:rPr>
            </w:pPr>
            <w:r w:rsidRPr="00EB3B7A">
              <w:rPr>
                <w:rFonts w:ascii="Times New Roman" w:hAnsi="Times New Roman"/>
                <w:sz w:val="18"/>
                <w:szCs w:val="18"/>
              </w:rPr>
              <w:t>0</w:t>
            </w:r>
          </w:p>
        </w:tc>
      </w:tr>
      <w:tr w:rsidR="00EB3B7A" w:rsidRPr="00EB3B7A" w14:paraId="176885E1" w14:textId="77777777" w:rsidTr="00403295">
        <w:tc>
          <w:tcPr>
            <w:tcW w:w="1642" w:type="pct"/>
            <w:shd w:val="clear" w:color="auto" w:fill="F2F2F2" w:themeFill="background1" w:themeFillShade="F2"/>
          </w:tcPr>
          <w:p w14:paraId="58EE2F42" w14:textId="77777777" w:rsidR="00EB3B7A" w:rsidRPr="00EB3B7A" w:rsidRDefault="00EB3B7A" w:rsidP="00403295">
            <w:pPr>
              <w:rPr>
                <w:rFonts w:ascii="Times New Roman" w:hAnsi="Times New Roman"/>
                <w:b/>
                <w:sz w:val="18"/>
                <w:szCs w:val="18"/>
              </w:rPr>
            </w:pPr>
            <w:r w:rsidRPr="00EB3B7A">
              <w:rPr>
                <w:rFonts w:ascii="Times New Roman" w:hAnsi="Times New Roman"/>
                <w:b/>
                <w:sz w:val="18"/>
                <w:szCs w:val="18"/>
              </w:rPr>
              <w:t>SVEUKUPNO:</w:t>
            </w:r>
          </w:p>
        </w:tc>
        <w:tc>
          <w:tcPr>
            <w:tcW w:w="1216" w:type="pct"/>
            <w:shd w:val="clear" w:color="auto" w:fill="F2F2F2" w:themeFill="background1" w:themeFillShade="F2"/>
          </w:tcPr>
          <w:p w14:paraId="4497D610" w14:textId="77777777" w:rsidR="00EB3B7A" w:rsidRPr="00EB3B7A" w:rsidRDefault="00EB3B7A" w:rsidP="00403295">
            <w:pPr>
              <w:jc w:val="right"/>
              <w:rPr>
                <w:rFonts w:ascii="Times New Roman" w:hAnsi="Times New Roman"/>
                <w:b/>
                <w:sz w:val="18"/>
                <w:szCs w:val="18"/>
              </w:rPr>
            </w:pPr>
            <w:r w:rsidRPr="00EB3B7A">
              <w:rPr>
                <w:rFonts w:ascii="Times New Roman" w:hAnsi="Times New Roman"/>
                <w:b/>
                <w:sz w:val="18"/>
                <w:szCs w:val="18"/>
              </w:rPr>
              <w:t>0</w:t>
            </w:r>
          </w:p>
        </w:tc>
        <w:tc>
          <w:tcPr>
            <w:tcW w:w="1358" w:type="pct"/>
            <w:shd w:val="clear" w:color="auto" w:fill="F2F2F2" w:themeFill="background1" w:themeFillShade="F2"/>
          </w:tcPr>
          <w:p w14:paraId="0FFBEA8C" w14:textId="77777777" w:rsidR="00EB3B7A" w:rsidRPr="00EB3B7A" w:rsidRDefault="00EB3B7A" w:rsidP="00403295">
            <w:pPr>
              <w:jc w:val="right"/>
              <w:rPr>
                <w:rFonts w:ascii="Times New Roman" w:hAnsi="Times New Roman"/>
                <w:b/>
                <w:sz w:val="18"/>
                <w:szCs w:val="18"/>
              </w:rPr>
            </w:pPr>
            <w:r w:rsidRPr="00EB3B7A">
              <w:rPr>
                <w:rFonts w:ascii="Times New Roman" w:hAnsi="Times New Roman"/>
                <w:b/>
                <w:sz w:val="18"/>
                <w:szCs w:val="18"/>
              </w:rPr>
              <w:t>0</w:t>
            </w:r>
          </w:p>
        </w:tc>
        <w:tc>
          <w:tcPr>
            <w:tcW w:w="784" w:type="pct"/>
            <w:shd w:val="clear" w:color="auto" w:fill="F2F2F2" w:themeFill="background1" w:themeFillShade="F2"/>
          </w:tcPr>
          <w:p w14:paraId="4E61C251" w14:textId="77777777" w:rsidR="00EB3B7A" w:rsidRPr="00EB3B7A" w:rsidRDefault="00EB3B7A" w:rsidP="00403295">
            <w:pPr>
              <w:jc w:val="right"/>
              <w:rPr>
                <w:rFonts w:ascii="Times New Roman" w:hAnsi="Times New Roman"/>
                <w:b/>
                <w:sz w:val="18"/>
                <w:szCs w:val="18"/>
              </w:rPr>
            </w:pPr>
            <w:r w:rsidRPr="00EB3B7A">
              <w:rPr>
                <w:rFonts w:ascii="Times New Roman" w:hAnsi="Times New Roman"/>
                <w:b/>
                <w:sz w:val="18"/>
                <w:szCs w:val="18"/>
              </w:rPr>
              <w:t>0</w:t>
            </w:r>
          </w:p>
        </w:tc>
      </w:tr>
    </w:tbl>
    <w:p w14:paraId="1FE4C429" w14:textId="77777777" w:rsidR="00EB3B7A" w:rsidRPr="00EB3B7A" w:rsidRDefault="00EB3B7A" w:rsidP="00EB3B7A">
      <w:pPr>
        <w:spacing w:after="0"/>
        <w:rPr>
          <w:rFonts w:ascii="Times New Roman" w:hAnsi="Times New Roman"/>
          <w:b/>
          <w:bCs/>
          <w:szCs w:val="20"/>
        </w:rPr>
      </w:pPr>
    </w:p>
    <w:p w14:paraId="26460DF2" w14:textId="77777777" w:rsidR="00EB3B7A" w:rsidRPr="00EB3B7A" w:rsidRDefault="00EB3B7A" w:rsidP="00EB3B7A">
      <w:pPr>
        <w:pStyle w:val="Standard"/>
        <w:rPr>
          <w:rFonts w:cs="Times New Roman"/>
          <w:szCs w:val="20"/>
        </w:rPr>
      </w:pPr>
      <w:r w:rsidRPr="00EB3B7A">
        <w:rPr>
          <w:rFonts w:cs="Times New Roman"/>
          <w:szCs w:val="20"/>
        </w:rPr>
        <w:t>U izvještajnom razdoblju u 2025. godini Općina Stankovci nije imala danih zajmova niti evidentiranih potraživanja po danim zajmovima iz prethodnih godina.</w:t>
      </w:r>
    </w:p>
    <w:p w14:paraId="6891C777" w14:textId="77777777" w:rsidR="00EB3B7A" w:rsidRPr="00EB3B7A" w:rsidRDefault="00EB3B7A" w:rsidP="00EB3B7A">
      <w:pPr>
        <w:spacing w:after="0"/>
        <w:rPr>
          <w:rFonts w:ascii="Times New Roman" w:hAnsi="Times New Roman"/>
          <w:sz w:val="24"/>
          <w:szCs w:val="24"/>
        </w:rPr>
      </w:pPr>
      <w:r w:rsidRPr="00EB3B7A">
        <w:rPr>
          <w:rFonts w:ascii="Times New Roman" w:hAnsi="Times New Roman"/>
          <w:sz w:val="24"/>
          <w:szCs w:val="24"/>
        </w:rPr>
        <w:t>Proračunski korisnik Dječji vrtić Stankovci u 2025. godini nije imao danih zajmova niti evidentiranih potraživanja po danim zajmovima iz prethodnih godina.</w:t>
      </w:r>
    </w:p>
    <w:p w14:paraId="3B9E162B" w14:textId="77777777" w:rsidR="00EB3B7A" w:rsidRPr="00EB3B7A" w:rsidRDefault="00EB3B7A" w:rsidP="00EB3B7A">
      <w:pPr>
        <w:pStyle w:val="Standard"/>
        <w:rPr>
          <w:rFonts w:cs="Times New Roman"/>
          <w:szCs w:val="20"/>
        </w:rPr>
      </w:pPr>
    </w:p>
    <w:p w14:paraId="3AC545B7" w14:textId="77777777" w:rsidR="00EB3B7A" w:rsidRPr="00EB3B7A" w:rsidRDefault="00EB3B7A" w:rsidP="00EB3B7A">
      <w:pPr>
        <w:spacing w:after="0"/>
        <w:rPr>
          <w:rFonts w:ascii="Times New Roman" w:hAnsi="Times New Roman"/>
          <w:b/>
          <w:bCs/>
          <w:szCs w:val="20"/>
        </w:rPr>
      </w:pPr>
    </w:p>
    <w:p w14:paraId="3D104C01" w14:textId="77777777" w:rsidR="00EB3B7A" w:rsidRPr="00EB3B7A" w:rsidRDefault="00EB3B7A" w:rsidP="00EB3B7A">
      <w:pPr>
        <w:pStyle w:val="Naslov2"/>
        <w:numPr>
          <w:ilvl w:val="1"/>
          <w:numId w:val="5"/>
        </w:numPr>
        <w:suppressAutoHyphens w:val="0"/>
        <w:autoSpaceDN/>
        <w:spacing w:before="40" w:after="0" w:line="276" w:lineRule="auto"/>
        <w:ind w:left="426" w:hanging="436"/>
        <w:rPr>
          <w:rFonts w:ascii="Times New Roman" w:hAnsi="Times New Roman" w:cs="Times New Roman"/>
          <w:sz w:val="24"/>
          <w:szCs w:val="24"/>
        </w:rPr>
      </w:pPr>
      <w:bookmarkStart w:id="19" w:name="_Toc161164554"/>
      <w:r w:rsidRPr="00EB3B7A">
        <w:rPr>
          <w:rFonts w:ascii="Times New Roman" w:hAnsi="Times New Roman" w:cs="Times New Roman"/>
          <w:sz w:val="24"/>
          <w:szCs w:val="24"/>
        </w:rPr>
        <w:t>IZVJEŠTAJ O STANJU POTRAŽIVANJA I DOSPJELIH OBVEZA TE O STANJU POTENCIJALNIH OBVEZA PO OSNOVI SUDSKIH SPOROVA</w:t>
      </w:r>
      <w:bookmarkEnd w:id="19"/>
    </w:p>
    <w:p w14:paraId="3540A9FD" w14:textId="77777777" w:rsidR="00EB3B7A" w:rsidRPr="00EB3B7A" w:rsidRDefault="00EB3B7A" w:rsidP="00EB3B7A">
      <w:pPr>
        <w:spacing w:after="0"/>
        <w:rPr>
          <w:rFonts w:ascii="Times New Roman" w:hAnsi="Times New Roman"/>
          <w:b/>
          <w:bCs/>
          <w:szCs w:val="20"/>
        </w:rPr>
      </w:pPr>
    </w:p>
    <w:p w14:paraId="0CC630C5" w14:textId="77777777" w:rsidR="00EB3B7A" w:rsidRPr="00EB3B7A" w:rsidRDefault="00EB3B7A" w:rsidP="00EB3B7A">
      <w:pPr>
        <w:spacing w:after="0"/>
        <w:rPr>
          <w:rFonts w:ascii="Times New Roman" w:hAnsi="Times New Roman"/>
          <w:sz w:val="24"/>
          <w:szCs w:val="24"/>
          <w:u w:val="single"/>
        </w:rPr>
      </w:pPr>
      <w:r w:rsidRPr="00EB3B7A">
        <w:rPr>
          <w:rFonts w:ascii="Times New Roman" w:hAnsi="Times New Roman"/>
          <w:sz w:val="24"/>
          <w:szCs w:val="24"/>
          <w:u w:val="single"/>
        </w:rPr>
        <w:t>Potraživanja na dan 31.12.2025.</w:t>
      </w:r>
    </w:p>
    <w:p w14:paraId="2A49B196" w14:textId="77777777" w:rsidR="00EB3B7A" w:rsidRPr="00EB3B7A" w:rsidRDefault="00EB3B7A" w:rsidP="00EB3B7A">
      <w:pPr>
        <w:spacing w:after="0"/>
        <w:jc w:val="both"/>
        <w:rPr>
          <w:rFonts w:ascii="Times New Roman" w:hAnsi="Times New Roman"/>
          <w:sz w:val="24"/>
          <w:szCs w:val="24"/>
        </w:rPr>
      </w:pPr>
      <w:r w:rsidRPr="00EB3B7A">
        <w:rPr>
          <w:rFonts w:ascii="Times New Roman" w:hAnsi="Times New Roman"/>
          <w:sz w:val="24"/>
          <w:szCs w:val="24"/>
        </w:rPr>
        <w:t>Pregled nenaplaćenih potraživanja Općine Stankovci  i proračunskog korisnika na dan 31.12.2025. godine prema kontu daje se u nastavku teksta.</w:t>
      </w:r>
    </w:p>
    <w:p w14:paraId="682E8DEC" w14:textId="77777777" w:rsidR="00EB3B7A" w:rsidRPr="00EB3B7A" w:rsidRDefault="00EB3B7A" w:rsidP="00EB3B7A">
      <w:pPr>
        <w:pStyle w:val="Standard"/>
        <w:jc w:val="both"/>
        <w:rPr>
          <w:rFonts w:cs="Times New Roman"/>
        </w:rPr>
      </w:pPr>
      <w:r w:rsidRPr="00EB3B7A">
        <w:rPr>
          <w:rFonts w:cs="Times New Roman"/>
          <w:u w:val="single"/>
        </w:rPr>
        <w:t>Stanje nenaplaćenih ostalih potraživanja (konto 12)</w:t>
      </w:r>
      <w:r w:rsidRPr="00EB3B7A">
        <w:rPr>
          <w:rFonts w:cs="Times New Roman"/>
        </w:rPr>
        <w:t xml:space="preserve"> na dan 31.12.2025. godine iznose 15.434,77 EUR.</w:t>
      </w:r>
    </w:p>
    <w:p w14:paraId="5D078D0B" w14:textId="77777777" w:rsidR="00EB3B7A" w:rsidRPr="00EB3B7A" w:rsidRDefault="00EB3B7A" w:rsidP="00EB3B7A">
      <w:pPr>
        <w:pStyle w:val="Standard"/>
        <w:jc w:val="both"/>
        <w:rPr>
          <w:rFonts w:cs="Times New Roman"/>
        </w:rPr>
      </w:pPr>
      <w:r w:rsidRPr="00EB3B7A">
        <w:rPr>
          <w:rFonts w:cs="Times New Roman"/>
        </w:rPr>
        <w:t xml:space="preserve"> Ostala nespomenuta potraživanja- u ukupnom iznosu od 15.434,77 EUR odnose se na potraživanja općine Stankovci u iznosu od 14.150,72 EUR i Dječjeg vrtića Stankovci u iznosu od 1.284,05 EUR. Ostala nespomenuta potraživanja općine Stankovci  odnose se na ostala  potraživanja za  predujmove, više plaćeni porez na dohodak, potraživanja od HZZO za refundaciju bolovanja i ostala nespomenuta potraživanja. </w:t>
      </w:r>
    </w:p>
    <w:p w14:paraId="05BAD7EF" w14:textId="77777777" w:rsidR="00EB3B7A" w:rsidRPr="00EB3B7A" w:rsidRDefault="00EB3B7A" w:rsidP="00EB3B7A">
      <w:pPr>
        <w:pStyle w:val="Standard"/>
        <w:jc w:val="both"/>
        <w:rPr>
          <w:rFonts w:cs="Times New Roman"/>
        </w:rPr>
      </w:pPr>
      <w:r w:rsidRPr="00EB3B7A">
        <w:rPr>
          <w:rFonts w:cs="Times New Roman"/>
        </w:rPr>
        <w:t xml:space="preserve">Potraživanja Dječjeg vrtića Stankovci u iznosu od 1.284,05 EUR odnose se na potraživanja za </w:t>
      </w:r>
      <w:r w:rsidRPr="00EB3B7A">
        <w:rPr>
          <w:rFonts w:cs="Times New Roman"/>
        </w:rPr>
        <w:lastRenderedPageBreak/>
        <w:t>refundaciju bolovanja od HZZO.</w:t>
      </w:r>
    </w:p>
    <w:p w14:paraId="6BFAA5BE" w14:textId="77777777" w:rsidR="00EB3B7A" w:rsidRPr="00EB3B7A" w:rsidRDefault="00EB3B7A" w:rsidP="00EB3B7A">
      <w:pPr>
        <w:pStyle w:val="Standard"/>
        <w:jc w:val="both"/>
        <w:rPr>
          <w:rFonts w:cs="Times New Roman"/>
        </w:rPr>
      </w:pPr>
      <w:r w:rsidRPr="00EB3B7A">
        <w:rPr>
          <w:rFonts w:cs="Times New Roman"/>
          <w:u w:val="single"/>
        </w:rPr>
        <w:t>Stanje dionica i udjela u glavnici (konto 15)</w:t>
      </w:r>
      <w:r w:rsidRPr="00EB3B7A">
        <w:rPr>
          <w:rFonts w:cs="Times New Roman"/>
        </w:rPr>
        <w:t xml:space="preserve"> na dan 31.12.2025. g.</w:t>
      </w:r>
    </w:p>
    <w:p w14:paraId="09B55387" w14:textId="77777777" w:rsidR="00EB3B7A" w:rsidRPr="00EB3B7A" w:rsidRDefault="00EB3B7A" w:rsidP="00EB3B7A">
      <w:pPr>
        <w:pStyle w:val="Standard"/>
        <w:jc w:val="both"/>
        <w:rPr>
          <w:rFonts w:cs="Times New Roman"/>
        </w:rPr>
      </w:pPr>
      <w:r w:rsidRPr="00EB3B7A">
        <w:rPr>
          <w:rFonts w:cs="Times New Roman"/>
        </w:rPr>
        <w:t>Općina Stankovci ima temeljni kapital u KTD Kotarac Stankovci u iznosu od 2.654,46 EUR i temeljni kapital u Dječjem vrtiću Stankovci u iznosu od 2.654,46 EUR. Općina Stankovci je u 2025. godini proknjižila temeljni kapital- udio u glavnici u Vodovod i odvodnja d.o.o. Šibenik u iznosu od 366.970,00 EUR.</w:t>
      </w:r>
    </w:p>
    <w:p w14:paraId="0C520BEE" w14:textId="77777777" w:rsidR="00EB3B7A" w:rsidRPr="00EB3B7A" w:rsidRDefault="00EB3B7A" w:rsidP="00EB3B7A">
      <w:pPr>
        <w:pStyle w:val="Standard"/>
        <w:jc w:val="both"/>
        <w:rPr>
          <w:rFonts w:cs="Times New Roman"/>
        </w:rPr>
      </w:pPr>
      <w:r w:rsidRPr="00EB3B7A">
        <w:rPr>
          <w:rFonts w:cs="Times New Roman"/>
          <w:u w:val="single"/>
        </w:rPr>
        <w:t>Potraživanja za prihode poslovanja (16)</w:t>
      </w:r>
      <w:r w:rsidRPr="00EB3B7A">
        <w:rPr>
          <w:rFonts w:cs="Times New Roman"/>
        </w:rPr>
        <w:t xml:space="preserve"> Općine Stankovci  i proračunskog korisnika Dječjeg vrtića Stankovci na dan 31.12.2025. godine su u iznosu od 425.169,62 EUR (ukupno sa ispravkom vrijednosti potraživanja koji je u iznosu od 26.939,91 EUR), od toga 412.323,18 EUR (24.714,69 ispravak vrijednosti potraživanja) potraživanja općine Stankovci i 12.846,44 EUR (2.225,22 ispravak vrijednosti potraživanja)  potraživanja Dječjeg vrtića Stankovci.</w:t>
      </w:r>
    </w:p>
    <w:p w14:paraId="42A0718B" w14:textId="77777777" w:rsidR="00EB3B7A" w:rsidRPr="00EB3B7A" w:rsidRDefault="00EB3B7A" w:rsidP="00EB3B7A">
      <w:pPr>
        <w:pStyle w:val="Standard"/>
        <w:jc w:val="both"/>
        <w:rPr>
          <w:rFonts w:cs="Times New Roman"/>
        </w:rPr>
      </w:pPr>
      <w:r w:rsidRPr="00EB3B7A">
        <w:rPr>
          <w:rFonts w:cs="Times New Roman"/>
        </w:rPr>
        <w:t>Ukupna potraživanja u  iznosu od 412.323,18 EUR odnose se na dospjela potraživanja u iznosu od 332.980,46 EUR i nedospjela potraživanja u iznosu od 92.189,16 EUR.</w:t>
      </w:r>
    </w:p>
    <w:p w14:paraId="2030B14C" w14:textId="77777777" w:rsidR="00EB3B7A" w:rsidRPr="00EB3B7A" w:rsidRDefault="00EB3B7A" w:rsidP="00EB3B7A">
      <w:pPr>
        <w:pStyle w:val="Standard"/>
        <w:rPr>
          <w:rFonts w:cs="Times New Roman"/>
        </w:rPr>
      </w:pPr>
      <w:r w:rsidRPr="00EB3B7A">
        <w:rPr>
          <w:rFonts w:cs="Times New Roman"/>
        </w:rPr>
        <w:t>Potraživanja za prihode poslovanja dospjela</w:t>
      </w:r>
      <w:r w:rsidRPr="00EB3B7A">
        <w:rPr>
          <w:rFonts w:cs="Times New Roman"/>
          <w:b/>
        </w:rPr>
        <w:t xml:space="preserve"> </w:t>
      </w:r>
      <w:r w:rsidRPr="00EB3B7A">
        <w:rPr>
          <w:rFonts w:cs="Times New Roman"/>
        </w:rPr>
        <w:t xml:space="preserve"> u ukupnom iznosu od 332.980,46 EUR odnose se na potraživanja općine Stankovci u iznosu od 331.985,02 EUR  i potraživanja proračunskog korisnika u iznosu od 995,44 EUR. Potraživanja za prihode poslovanja nedospjela</w:t>
      </w:r>
      <w:r w:rsidRPr="00EB3B7A">
        <w:rPr>
          <w:rFonts w:cs="Times New Roman"/>
          <w:b/>
        </w:rPr>
        <w:t xml:space="preserve"> </w:t>
      </w:r>
      <w:r w:rsidRPr="00EB3B7A">
        <w:rPr>
          <w:rFonts w:cs="Times New Roman"/>
        </w:rPr>
        <w:t xml:space="preserve"> u ukupnom iznosu od 92.189,16 EUR odnose se na potraživanja općine Stankovci u iznosu od 80.338,16 EUR i potraživanja proračunskog korisnika u iznosu od 11.851,00 EUR. Potraživanja općine Stankovci dospjela i nedospjela odnose se na potraživanja za poreze, zakup, nefinancijske imovine, mjesni samodoprinos, komunalni doprinos, komunalnu naknadu, ostala potraživanja. Potraživanja proračunskog korisnika odnose se na potraživanja od uplate roditelja za sufinanciranje boravka djece u dječjem vrtiću.</w:t>
      </w:r>
    </w:p>
    <w:p w14:paraId="070E753F" w14:textId="77777777" w:rsidR="00EB3B7A" w:rsidRPr="00EB3B7A" w:rsidRDefault="00EB3B7A" w:rsidP="00EB3B7A">
      <w:pPr>
        <w:pStyle w:val="Standard"/>
        <w:jc w:val="both"/>
        <w:rPr>
          <w:rFonts w:cs="Times New Roman"/>
        </w:rPr>
      </w:pPr>
      <w:r w:rsidRPr="00EB3B7A">
        <w:rPr>
          <w:rFonts w:cs="Times New Roman"/>
          <w:u w:val="single"/>
        </w:rPr>
        <w:t>Potraživanja od prodaje nefinancijske imovine (17)</w:t>
      </w:r>
      <w:r w:rsidRPr="00EB3B7A">
        <w:rPr>
          <w:rFonts w:cs="Times New Roman"/>
        </w:rPr>
        <w:t xml:space="preserve"> u iznosu od 9.392,53 su dospjela  potraživanja i u cjelokupnom iznosu su potraživanja Općine Stankovci, a odnose se na potraživanja za prodaju građevinsko zemljišta i prodaju grobnice.</w:t>
      </w:r>
    </w:p>
    <w:p w14:paraId="50B4B40C" w14:textId="77777777" w:rsidR="00EB3B7A" w:rsidRPr="00EB3B7A" w:rsidRDefault="00EB3B7A" w:rsidP="00EB3B7A">
      <w:pPr>
        <w:spacing w:after="0"/>
        <w:jc w:val="both"/>
        <w:rPr>
          <w:rFonts w:ascii="Times New Roman" w:hAnsi="Times New Roman"/>
          <w:szCs w:val="20"/>
        </w:rPr>
      </w:pPr>
    </w:p>
    <w:p w14:paraId="3F6C191C" w14:textId="77777777" w:rsidR="00EB3B7A" w:rsidRPr="00EB3B7A" w:rsidRDefault="00EB3B7A" w:rsidP="00EB3B7A">
      <w:pPr>
        <w:spacing w:after="0"/>
        <w:jc w:val="both"/>
        <w:rPr>
          <w:rFonts w:ascii="Times New Roman" w:hAnsi="Times New Roman"/>
          <w:szCs w:val="20"/>
        </w:rPr>
      </w:pPr>
    </w:p>
    <w:p w14:paraId="310C1E77" w14:textId="77777777" w:rsidR="00EB3B7A" w:rsidRPr="00EB3B7A" w:rsidRDefault="00EB3B7A" w:rsidP="00EB3B7A">
      <w:pPr>
        <w:pStyle w:val="Standard"/>
        <w:spacing w:line="276" w:lineRule="auto"/>
        <w:jc w:val="both"/>
        <w:rPr>
          <w:rFonts w:cs="Times New Roman"/>
          <w:u w:val="single"/>
        </w:rPr>
      </w:pPr>
      <w:r w:rsidRPr="00EB3B7A">
        <w:rPr>
          <w:rFonts w:cs="Times New Roman"/>
          <w:u w:val="single"/>
        </w:rPr>
        <w:t>Stanje obveza i potencijalnih obveza po osnovi sudskih sporova na dan 31.12.2025.</w:t>
      </w:r>
    </w:p>
    <w:p w14:paraId="38F98629" w14:textId="77777777" w:rsidR="00EB3B7A" w:rsidRPr="00EB3B7A" w:rsidRDefault="00EB3B7A" w:rsidP="00EB3B7A">
      <w:pPr>
        <w:pStyle w:val="Standard"/>
        <w:spacing w:line="276" w:lineRule="auto"/>
        <w:jc w:val="both"/>
        <w:rPr>
          <w:rFonts w:cs="Times New Roman"/>
          <w:u w:val="single"/>
        </w:rPr>
      </w:pPr>
    </w:p>
    <w:p w14:paraId="579C9EF2" w14:textId="77777777" w:rsidR="00EB3B7A" w:rsidRPr="00EB3B7A" w:rsidRDefault="00EB3B7A" w:rsidP="00EB3B7A">
      <w:pPr>
        <w:pStyle w:val="Standard"/>
        <w:spacing w:line="276" w:lineRule="auto"/>
        <w:jc w:val="both"/>
        <w:rPr>
          <w:rFonts w:cs="Times New Roman"/>
          <w:b/>
          <w:bCs/>
          <w:color w:val="FFFFFF"/>
        </w:rPr>
      </w:pPr>
      <w:r w:rsidRPr="00EB3B7A">
        <w:rPr>
          <w:rFonts w:cs="Times New Roman"/>
          <w:sz w:val="20"/>
          <w:szCs w:val="20"/>
        </w:rPr>
        <w:t xml:space="preserve"> </w:t>
      </w:r>
      <w:r w:rsidRPr="00EB3B7A">
        <w:rPr>
          <w:rFonts w:cs="Times New Roman"/>
        </w:rPr>
        <w:t>Stanje nepodmirenih dospjelih  i nedospjelih obveza proračuna i proračunskih korisnika na dan 31.12.2025. g.</w:t>
      </w:r>
    </w:p>
    <w:tbl>
      <w:tblPr>
        <w:tblW w:w="10249" w:type="dxa"/>
        <w:tblInd w:w="-55" w:type="dxa"/>
        <w:tblLayout w:type="fixed"/>
        <w:tblLook w:val="0000" w:firstRow="0" w:lastRow="0" w:firstColumn="0" w:lastColumn="0" w:noHBand="0" w:noVBand="0"/>
      </w:tblPr>
      <w:tblGrid>
        <w:gridCol w:w="3329"/>
        <w:gridCol w:w="2466"/>
        <w:gridCol w:w="2754"/>
        <w:gridCol w:w="1700"/>
      </w:tblGrid>
      <w:tr w:rsidR="00EB3B7A" w:rsidRPr="00EB3B7A" w14:paraId="2289D845" w14:textId="77777777" w:rsidTr="00403295">
        <w:tc>
          <w:tcPr>
            <w:tcW w:w="3329" w:type="dxa"/>
            <w:tcBorders>
              <w:top w:val="single" w:sz="4" w:space="0" w:color="C0C0C0"/>
              <w:left w:val="single" w:sz="4" w:space="0" w:color="C0C0C0"/>
              <w:bottom w:val="single" w:sz="4" w:space="0" w:color="C0C0C0"/>
            </w:tcBorders>
            <w:shd w:val="clear" w:color="auto" w:fill="505050"/>
          </w:tcPr>
          <w:p w14:paraId="2E8A91C4" w14:textId="77777777" w:rsidR="00EB3B7A" w:rsidRPr="00EB3B7A" w:rsidRDefault="00EB3B7A" w:rsidP="00403295">
            <w:pPr>
              <w:spacing w:after="0" w:line="240" w:lineRule="auto"/>
              <w:jc w:val="center"/>
              <w:rPr>
                <w:rFonts w:ascii="Times New Roman" w:hAnsi="Times New Roman"/>
                <w:b/>
                <w:color w:val="FFFFFF"/>
                <w:sz w:val="16"/>
                <w:szCs w:val="16"/>
              </w:rPr>
            </w:pPr>
            <w:r w:rsidRPr="00EB3B7A">
              <w:rPr>
                <w:rFonts w:ascii="Times New Roman" w:hAnsi="Times New Roman"/>
                <w:b/>
                <w:bCs/>
                <w:color w:val="FFFFFF"/>
                <w:sz w:val="16"/>
                <w:szCs w:val="16"/>
              </w:rPr>
              <w:t>NAZIV</w:t>
            </w:r>
          </w:p>
        </w:tc>
        <w:tc>
          <w:tcPr>
            <w:tcW w:w="2466" w:type="dxa"/>
            <w:tcBorders>
              <w:top w:val="single" w:sz="4" w:space="0" w:color="C0C0C0"/>
              <w:left w:val="single" w:sz="4" w:space="0" w:color="C0C0C0"/>
              <w:bottom w:val="single" w:sz="4" w:space="0" w:color="C0C0C0"/>
            </w:tcBorders>
            <w:shd w:val="clear" w:color="auto" w:fill="505050"/>
          </w:tcPr>
          <w:p w14:paraId="1506DC9B" w14:textId="77777777" w:rsidR="00EB3B7A" w:rsidRPr="00EB3B7A" w:rsidRDefault="00EB3B7A" w:rsidP="00403295">
            <w:pPr>
              <w:pStyle w:val="Standard"/>
              <w:jc w:val="center"/>
              <w:rPr>
                <w:rFonts w:cs="Times New Roman"/>
                <w:b/>
                <w:bCs/>
                <w:color w:val="FFFFFF"/>
                <w:sz w:val="16"/>
                <w:szCs w:val="16"/>
              </w:rPr>
            </w:pPr>
            <w:r w:rsidRPr="00EB3B7A">
              <w:rPr>
                <w:rFonts w:cs="Times New Roman"/>
                <w:b/>
                <w:color w:val="FFFFFF"/>
                <w:sz w:val="16"/>
                <w:szCs w:val="16"/>
              </w:rPr>
              <w:t>DOSPJELE OBVEZE</w:t>
            </w:r>
          </w:p>
        </w:tc>
        <w:tc>
          <w:tcPr>
            <w:tcW w:w="2754" w:type="dxa"/>
            <w:tcBorders>
              <w:top w:val="single" w:sz="4" w:space="0" w:color="C0C0C0"/>
              <w:left w:val="single" w:sz="4" w:space="0" w:color="C0C0C0"/>
              <w:bottom w:val="single" w:sz="4" w:space="0" w:color="C0C0C0"/>
            </w:tcBorders>
            <w:shd w:val="clear" w:color="auto" w:fill="505050"/>
          </w:tcPr>
          <w:p w14:paraId="4349D5F7" w14:textId="77777777" w:rsidR="00EB3B7A" w:rsidRPr="00EB3B7A" w:rsidRDefault="00EB3B7A" w:rsidP="00403295">
            <w:pPr>
              <w:spacing w:after="0" w:line="240" w:lineRule="auto"/>
              <w:jc w:val="center"/>
              <w:rPr>
                <w:rFonts w:ascii="Times New Roman" w:hAnsi="Times New Roman"/>
                <w:b/>
                <w:color w:val="FFFFFF"/>
                <w:sz w:val="16"/>
                <w:szCs w:val="16"/>
              </w:rPr>
            </w:pPr>
            <w:r w:rsidRPr="00EB3B7A">
              <w:rPr>
                <w:rFonts w:ascii="Times New Roman" w:hAnsi="Times New Roman"/>
                <w:b/>
                <w:bCs/>
                <w:color w:val="FFFFFF"/>
                <w:sz w:val="16"/>
                <w:szCs w:val="16"/>
              </w:rPr>
              <w:t>NEDOSPJELE OBVEZE</w:t>
            </w:r>
          </w:p>
        </w:tc>
        <w:tc>
          <w:tcPr>
            <w:tcW w:w="1700" w:type="dxa"/>
            <w:tcBorders>
              <w:top w:val="single" w:sz="4" w:space="0" w:color="C0C0C0"/>
              <w:left w:val="single" w:sz="4" w:space="0" w:color="C0C0C0"/>
              <w:bottom w:val="single" w:sz="4" w:space="0" w:color="C0C0C0"/>
              <w:right w:val="single" w:sz="4" w:space="0" w:color="C0C0C0"/>
            </w:tcBorders>
            <w:shd w:val="clear" w:color="auto" w:fill="505050"/>
          </w:tcPr>
          <w:p w14:paraId="02A22C4B" w14:textId="77777777" w:rsidR="00EB3B7A" w:rsidRPr="00EB3B7A" w:rsidRDefault="00EB3B7A" w:rsidP="00403295">
            <w:pPr>
              <w:spacing w:after="0" w:line="240" w:lineRule="auto"/>
              <w:jc w:val="center"/>
              <w:rPr>
                <w:rFonts w:ascii="Times New Roman" w:hAnsi="Times New Roman"/>
              </w:rPr>
            </w:pPr>
            <w:r w:rsidRPr="00EB3B7A">
              <w:rPr>
                <w:rFonts w:ascii="Times New Roman" w:hAnsi="Times New Roman"/>
                <w:b/>
                <w:color w:val="FFFFFF"/>
                <w:sz w:val="16"/>
                <w:szCs w:val="16"/>
              </w:rPr>
              <w:t>UKUPNO</w:t>
            </w:r>
          </w:p>
        </w:tc>
      </w:tr>
      <w:tr w:rsidR="00EB3B7A" w:rsidRPr="00EB3B7A" w14:paraId="357FD26E" w14:textId="77777777" w:rsidTr="00403295">
        <w:tc>
          <w:tcPr>
            <w:tcW w:w="3329" w:type="dxa"/>
            <w:tcBorders>
              <w:top w:val="single" w:sz="4" w:space="0" w:color="C0C0C0"/>
              <w:left w:val="single" w:sz="4" w:space="0" w:color="C0C0C0"/>
              <w:bottom w:val="single" w:sz="4" w:space="0" w:color="C0C0C0"/>
            </w:tcBorders>
          </w:tcPr>
          <w:p w14:paraId="1D3A8A31" w14:textId="77777777" w:rsidR="00EB3B7A" w:rsidRPr="00EB3B7A" w:rsidRDefault="00EB3B7A" w:rsidP="00403295">
            <w:pPr>
              <w:spacing w:after="0" w:line="240" w:lineRule="auto"/>
              <w:rPr>
                <w:rFonts w:ascii="Times New Roman" w:hAnsi="Times New Roman"/>
                <w:sz w:val="18"/>
                <w:szCs w:val="18"/>
              </w:rPr>
            </w:pPr>
            <w:r w:rsidRPr="00EB3B7A">
              <w:rPr>
                <w:rFonts w:ascii="Times New Roman" w:hAnsi="Times New Roman"/>
                <w:sz w:val="18"/>
                <w:szCs w:val="18"/>
              </w:rPr>
              <w:t>OPĆINA STANKOVCI</w:t>
            </w:r>
          </w:p>
          <w:p w14:paraId="69D429FA" w14:textId="77777777" w:rsidR="00EB3B7A" w:rsidRPr="00EB3B7A" w:rsidRDefault="00EB3B7A" w:rsidP="00403295">
            <w:pPr>
              <w:spacing w:after="0" w:line="240" w:lineRule="auto"/>
              <w:rPr>
                <w:rFonts w:ascii="Times New Roman" w:hAnsi="Times New Roman"/>
                <w:sz w:val="18"/>
                <w:szCs w:val="18"/>
              </w:rPr>
            </w:pPr>
          </w:p>
        </w:tc>
        <w:tc>
          <w:tcPr>
            <w:tcW w:w="2466" w:type="dxa"/>
            <w:tcBorders>
              <w:top w:val="single" w:sz="4" w:space="0" w:color="C0C0C0"/>
              <w:left w:val="single" w:sz="4" w:space="0" w:color="C0C0C0"/>
              <w:bottom w:val="single" w:sz="4" w:space="0" w:color="C0C0C0"/>
            </w:tcBorders>
          </w:tcPr>
          <w:p w14:paraId="0B5B5429" w14:textId="77777777" w:rsidR="00EB3B7A" w:rsidRPr="00EB3B7A" w:rsidRDefault="00EB3B7A" w:rsidP="00403295">
            <w:pPr>
              <w:spacing w:after="0" w:line="240" w:lineRule="auto"/>
              <w:jc w:val="right"/>
              <w:rPr>
                <w:rFonts w:ascii="Times New Roman" w:hAnsi="Times New Roman"/>
                <w:sz w:val="18"/>
                <w:szCs w:val="18"/>
              </w:rPr>
            </w:pPr>
            <w:r w:rsidRPr="00EB3B7A">
              <w:rPr>
                <w:rFonts w:ascii="Times New Roman" w:hAnsi="Times New Roman"/>
                <w:sz w:val="18"/>
                <w:szCs w:val="18"/>
              </w:rPr>
              <w:t>301.624,68</w:t>
            </w:r>
          </w:p>
        </w:tc>
        <w:tc>
          <w:tcPr>
            <w:tcW w:w="2754" w:type="dxa"/>
            <w:tcBorders>
              <w:top w:val="single" w:sz="4" w:space="0" w:color="C0C0C0"/>
              <w:left w:val="single" w:sz="4" w:space="0" w:color="C0C0C0"/>
              <w:bottom w:val="single" w:sz="4" w:space="0" w:color="C0C0C0"/>
            </w:tcBorders>
          </w:tcPr>
          <w:p w14:paraId="49B8516E" w14:textId="77777777" w:rsidR="00EB3B7A" w:rsidRPr="00EB3B7A" w:rsidRDefault="00EB3B7A" w:rsidP="00403295">
            <w:pPr>
              <w:spacing w:after="0" w:line="240" w:lineRule="auto"/>
              <w:jc w:val="right"/>
              <w:rPr>
                <w:rFonts w:ascii="Times New Roman" w:hAnsi="Times New Roman"/>
                <w:sz w:val="18"/>
                <w:szCs w:val="18"/>
              </w:rPr>
            </w:pPr>
            <w:r w:rsidRPr="00EB3B7A">
              <w:rPr>
                <w:rFonts w:ascii="Times New Roman" w:hAnsi="Times New Roman"/>
                <w:sz w:val="18"/>
                <w:szCs w:val="18"/>
              </w:rPr>
              <w:t>610.256,51</w:t>
            </w:r>
          </w:p>
        </w:tc>
        <w:tc>
          <w:tcPr>
            <w:tcW w:w="1700" w:type="dxa"/>
            <w:tcBorders>
              <w:top w:val="single" w:sz="4" w:space="0" w:color="C0C0C0"/>
              <w:left w:val="single" w:sz="4" w:space="0" w:color="C0C0C0"/>
              <w:bottom w:val="single" w:sz="4" w:space="0" w:color="C0C0C0"/>
              <w:right w:val="single" w:sz="4" w:space="0" w:color="C0C0C0"/>
            </w:tcBorders>
          </w:tcPr>
          <w:p w14:paraId="3F18CD11" w14:textId="77777777" w:rsidR="00EB3B7A" w:rsidRPr="00EB3B7A" w:rsidRDefault="00EB3B7A" w:rsidP="00403295">
            <w:pPr>
              <w:spacing w:after="0" w:line="240" w:lineRule="auto"/>
              <w:jc w:val="right"/>
              <w:rPr>
                <w:rFonts w:ascii="Times New Roman" w:hAnsi="Times New Roman"/>
              </w:rPr>
            </w:pPr>
            <w:r w:rsidRPr="00EB3B7A">
              <w:rPr>
                <w:rFonts w:ascii="Times New Roman" w:hAnsi="Times New Roman"/>
                <w:sz w:val="18"/>
                <w:szCs w:val="18"/>
              </w:rPr>
              <w:t>911.881,19</w:t>
            </w:r>
          </w:p>
        </w:tc>
      </w:tr>
      <w:tr w:rsidR="00EB3B7A" w:rsidRPr="00EB3B7A" w14:paraId="6220736D" w14:textId="77777777" w:rsidTr="00403295">
        <w:tc>
          <w:tcPr>
            <w:tcW w:w="3329" w:type="dxa"/>
            <w:tcBorders>
              <w:top w:val="single" w:sz="4" w:space="0" w:color="C0C0C0"/>
              <w:left w:val="single" w:sz="4" w:space="0" w:color="C0C0C0"/>
              <w:bottom w:val="single" w:sz="4" w:space="0" w:color="C0C0C0"/>
            </w:tcBorders>
          </w:tcPr>
          <w:p w14:paraId="03B883DB" w14:textId="77777777" w:rsidR="00EB3B7A" w:rsidRPr="00EB3B7A" w:rsidRDefault="00EB3B7A" w:rsidP="00403295">
            <w:pPr>
              <w:spacing w:after="0" w:line="240" w:lineRule="auto"/>
              <w:rPr>
                <w:rFonts w:ascii="Times New Roman" w:hAnsi="Times New Roman"/>
                <w:sz w:val="18"/>
                <w:szCs w:val="18"/>
              </w:rPr>
            </w:pPr>
            <w:r w:rsidRPr="00EB3B7A">
              <w:rPr>
                <w:rFonts w:ascii="Times New Roman" w:hAnsi="Times New Roman"/>
                <w:sz w:val="18"/>
                <w:szCs w:val="18"/>
              </w:rPr>
              <w:t>DJEČJI VRTIĆ STANKOVCI</w:t>
            </w:r>
          </w:p>
        </w:tc>
        <w:tc>
          <w:tcPr>
            <w:tcW w:w="2466" w:type="dxa"/>
            <w:tcBorders>
              <w:top w:val="single" w:sz="4" w:space="0" w:color="C0C0C0"/>
              <w:left w:val="single" w:sz="4" w:space="0" w:color="C0C0C0"/>
              <w:bottom w:val="single" w:sz="4" w:space="0" w:color="C0C0C0"/>
            </w:tcBorders>
          </w:tcPr>
          <w:p w14:paraId="58A71D62" w14:textId="77777777" w:rsidR="00EB3B7A" w:rsidRPr="00EB3B7A" w:rsidRDefault="00EB3B7A" w:rsidP="00403295">
            <w:pPr>
              <w:spacing w:after="0" w:line="240" w:lineRule="auto"/>
              <w:jc w:val="right"/>
              <w:rPr>
                <w:rFonts w:ascii="Times New Roman" w:hAnsi="Times New Roman"/>
                <w:sz w:val="18"/>
                <w:szCs w:val="18"/>
              </w:rPr>
            </w:pPr>
            <w:r w:rsidRPr="00EB3B7A">
              <w:rPr>
                <w:rFonts w:ascii="Times New Roman" w:hAnsi="Times New Roman"/>
                <w:sz w:val="18"/>
                <w:szCs w:val="18"/>
              </w:rPr>
              <w:t>0,00</w:t>
            </w:r>
          </w:p>
        </w:tc>
        <w:tc>
          <w:tcPr>
            <w:tcW w:w="2754" w:type="dxa"/>
            <w:tcBorders>
              <w:top w:val="single" w:sz="4" w:space="0" w:color="C0C0C0"/>
              <w:left w:val="single" w:sz="4" w:space="0" w:color="C0C0C0"/>
              <w:bottom w:val="single" w:sz="4" w:space="0" w:color="C0C0C0"/>
            </w:tcBorders>
          </w:tcPr>
          <w:p w14:paraId="1E1F149E" w14:textId="77777777" w:rsidR="00EB3B7A" w:rsidRPr="00EB3B7A" w:rsidRDefault="00EB3B7A" w:rsidP="00403295">
            <w:pPr>
              <w:spacing w:after="0" w:line="240" w:lineRule="auto"/>
              <w:jc w:val="right"/>
              <w:rPr>
                <w:rFonts w:ascii="Times New Roman" w:hAnsi="Times New Roman"/>
                <w:sz w:val="18"/>
                <w:szCs w:val="18"/>
              </w:rPr>
            </w:pPr>
            <w:r w:rsidRPr="00EB3B7A">
              <w:rPr>
                <w:rFonts w:ascii="Times New Roman" w:hAnsi="Times New Roman"/>
                <w:sz w:val="18"/>
                <w:szCs w:val="18"/>
              </w:rPr>
              <w:t>36.678,26</w:t>
            </w:r>
          </w:p>
        </w:tc>
        <w:tc>
          <w:tcPr>
            <w:tcW w:w="1700" w:type="dxa"/>
            <w:tcBorders>
              <w:top w:val="single" w:sz="4" w:space="0" w:color="C0C0C0"/>
              <w:left w:val="single" w:sz="4" w:space="0" w:color="C0C0C0"/>
              <w:bottom w:val="single" w:sz="4" w:space="0" w:color="C0C0C0"/>
              <w:right w:val="single" w:sz="4" w:space="0" w:color="C0C0C0"/>
            </w:tcBorders>
          </w:tcPr>
          <w:p w14:paraId="2966A6F9" w14:textId="77777777" w:rsidR="00EB3B7A" w:rsidRPr="00EB3B7A" w:rsidRDefault="00EB3B7A" w:rsidP="00403295">
            <w:pPr>
              <w:spacing w:after="0" w:line="240" w:lineRule="auto"/>
              <w:jc w:val="right"/>
              <w:rPr>
                <w:rFonts w:ascii="Times New Roman" w:hAnsi="Times New Roman"/>
              </w:rPr>
            </w:pPr>
            <w:r w:rsidRPr="00EB3B7A">
              <w:rPr>
                <w:rFonts w:ascii="Times New Roman" w:hAnsi="Times New Roman"/>
                <w:sz w:val="18"/>
                <w:szCs w:val="18"/>
              </w:rPr>
              <w:t>36.678,26</w:t>
            </w:r>
          </w:p>
        </w:tc>
      </w:tr>
      <w:tr w:rsidR="00EB3B7A" w:rsidRPr="00EB3B7A" w14:paraId="3B742699" w14:textId="77777777" w:rsidTr="00403295">
        <w:tc>
          <w:tcPr>
            <w:tcW w:w="3329" w:type="dxa"/>
            <w:tcBorders>
              <w:top w:val="single" w:sz="4" w:space="0" w:color="C0C0C0"/>
              <w:left w:val="single" w:sz="4" w:space="0" w:color="C0C0C0"/>
              <w:bottom w:val="single" w:sz="4" w:space="0" w:color="C0C0C0"/>
            </w:tcBorders>
            <w:shd w:val="clear" w:color="auto" w:fill="F2F2F2"/>
          </w:tcPr>
          <w:p w14:paraId="11F8F5B1" w14:textId="77777777" w:rsidR="00EB3B7A" w:rsidRPr="00EB3B7A" w:rsidRDefault="00EB3B7A" w:rsidP="00403295">
            <w:pPr>
              <w:spacing w:after="0" w:line="240" w:lineRule="auto"/>
              <w:rPr>
                <w:rFonts w:ascii="Times New Roman" w:hAnsi="Times New Roman"/>
                <w:b/>
                <w:sz w:val="18"/>
                <w:szCs w:val="18"/>
              </w:rPr>
            </w:pPr>
            <w:r w:rsidRPr="00EB3B7A">
              <w:rPr>
                <w:rFonts w:ascii="Times New Roman" w:hAnsi="Times New Roman"/>
                <w:b/>
                <w:sz w:val="18"/>
                <w:szCs w:val="18"/>
              </w:rPr>
              <w:t>SVEUKUPNO:</w:t>
            </w:r>
          </w:p>
        </w:tc>
        <w:tc>
          <w:tcPr>
            <w:tcW w:w="2466" w:type="dxa"/>
            <w:tcBorders>
              <w:top w:val="single" w:sz="4" w:space="0" w:color="C0C0C0"/>
              <w:left w:val="single" w:sz="4" w:space="0" w:color="C0C0C0"/>
              <w:bottom w:val="single" w:sz="4" w:space="0" w:color="C0C0C0"/>
            </w:tcBorders>
            <w:shd w:val="clear" w:color="auto" w:fill="F2F2F2"/>
          </w:tcPr>
          <w:p w14:paraId="16F639A8" w14:textId="77777777" w:rsidR="00EB3B7A" w:rsidRPr="00EB3B7A" w:rsidRDefault="00EB3B7A" w:rsidP="00403295">
            <w:pPr>
              <w:spacing w:after="0" w:line="240" w:lineRule="auto"/>
              <w:jc w:val="right"/>
              <w:rPr>
                <w:rFonts w:ascii="Times New Roman" w:hAnsi="Times New Roman"/>
                <w:b/>
                <w:sz w:val="18"/>
                <w:szCs w:val="18"/>
              </w:rPr>
            </w:pPr>
            <w:r w:rsidRPr="00EB3B7A">
              <w:rPr>
                <w:rFonts w:ascii="Times New Roman" w:hAnsi="Times New Roman"/>
                <w:b/>
                <w:sz w:val="18"/>
                <w:szCs w:val="18"/>
              </w:rPr>
              <w:t>301.624,68</w:t>
            </w:r>
          </w:p>
        </w:tc>
        <w:tc>
          <w:tcPr>
            <w:tcW w:w="2754" w:type="dxa"/>
            <w:tcBorders>
              <w:top w:val="single" w:sz="4" w:space="0" w:color="C0C0C0"/>
              <w:left w:val="single" w:sz="4" w:space="0" w:color="C0C0C0"/>
              <w:bottom w:val="single" w:sz="4" w:space="0" w:color="C0C0C0"/>
            </w:tcBorders>
            <w:shd w:val="clear" w:color="auto" w:fill="F2F2F2"/>
          </w:tcPr>
          <w:p w14:paraId="7F0E97E7" w14:textId="77777777" w:rsidR="00EB3B7A" w:rsidRPr="00EB3B7A" w:rsidRDefault="00EB3B7A" w:rsidP="00403295">
            <w:pPr>
              <w:spacing w:after="0" w:line="240" w:lineRule="auto"/>
              <w:jc w:val="right"/>
              <w:rPr>
                <w:rFonts w:ascii="Times New Roman" w:hAnsi="Times New Roman"/>
                <w:b/>
                <w:sz w:val="18"/>
                <w:szCs w:val="18"/>
              </w:rPr>
            </w:pPr>
            <w:r w:rsidRPr="00EB3B7A">
              <w:rPr>
                <w:rFonts w:ascii="Times New Roman" w:hAnsi="Times New Roman"/>
                <w:b/>
                <w:sz w:val="18"/>
                <w:szCs w:val="18"/>
              </w:rPr>
              <w:t>646.934,77</w:t>
            </w:r>
          </w:p>
        </w:tc>
        <w:tc>
          <w:tcPr>
            <w:tcW w:w="1700" w:type="dxa"/>
            <w:tcBorders>
              <w:top w:val="single" w:sz="4" w:space="0" w:color="C0C0C0"/>
              <w:left w:val="single" w:sz="4" w:space="0" w:color="C0C0C0"/>
              <w:bottom w:val="single" w:sz="4" w:space="0" w:color="C0C0C0"/>
              <w:right w:val="single" w:sz="4" w:space="0" w:color="C0C0C0"/>
            </w:tcBorders>
            <w:shd w:val="clear" w:color="auto" w:fill="F2F2F2"/>
          </w:tcPr>
          <w:p w14:paraId="6DE669C2" w14:textId="77777777" w:rsidR="00EB3B7A" w:rsidRPr="00EB3B7A" w:rsidRDefault="00EB3B7A" w:rsidP="00403295">
            <w:pPr>
              <w:spacing w:after="0" w:line="240" w:lineRule="auto"/>
              <w:jc w:val="right"/>
              <w:rPr>
                <w:rFonts w:ascii="Times New Roman" w:hAnsi="Times New Roman"/>
              </w:rPr>
            </w:pPr>
            <w:r w:rsidRPr="00EB3B7A">
              <w:rPr>
                <w:rFonts w:ascii="Times New Roman" w:hAnsi="Times New Roman"/>
                <w:b/>
                <w:sz w:val="18"/>
                <w:szCs w:val="18"/>
              </w:rPr>
              <w:t>948.559,45</w:t>
            </w:r>
          </w:p>
        </w:tc>
      </w:tr>
    </w:tbl>
    <w:p w14:paraId="71F97D71" w14:textId="77777777" w:rsidR="00EB3B7A" w:rsidRPr="00EB3B7A" w:rsidRDefault="00EB3B7A" w:rsidP="00EB3B7A">
      <w:pPr>
        <w:pStyle w:val="Standard"/>
        <w:ind w:left="142"/>
        <w:rPr>
          <w:rFonts w:cs="Times New Roman"/>
        </w:rPr>
      </w:pPr>
    </w:p>
    <w:p w14:paraId="0B4E4B4B" w14:textId="77777777" w:rsidR="00EB3B7A" w:rsidRPr="00EB3B7A" w:rsidRDefault="00EB3B7A" w:rsidP="00EB3B7A">
      <w:pPr>
        <w:pStyle w:val="Standard"/>
        <w:ind w:left="142"/>
        <w:rPr>
          <w:rFonts w:cs="Times New Roman"/>
        </w:rPr>
      </w:pPr>
      <w:r w:rsidRPr="00EB3B7A">
        <w:rPr>
          <w:rFonts w:cs="Times New Roman"/>
        </w:rPr>
        <w:t>Dospjele obveze općine Stankovci u ukupnom iznosu od 301.624,68 EUR odnose se na obveze za rashode poslovanja u iznosu od 31.628,36, obveze za nabavu nefinancijske imovine u iznosu od 268.803,80 EUR i obveze za tuđe prihode u iznosu od 1.192,52 EUR. Zbog nedovoljnog i nepravovremenog priljeva nenamjenskih sredstava koji su se očekivali u 2025. godini došlo je do neredovitog podmirenja rashoda za potrebe redovnog poslovanja i rashoda nefinancijske imovine.</w:t>
      </w:r>
    </w:p>
    <w:p w14:paraId="55AB3DCF" w14:textId="77777777" w:rsidR="00EB3B7A" w:rsidRPr="00EB3B7A" w:rsidRDefault="00EB3B7A" w:rsidP="00EB3B7A">
      <w:pPr>
        <w:pStyle w:val="Standard"/>
        <w:rPr>
          <w:rFonts w:cs="Times New Roman"/>
        </w:rPr>
      </w:pPr>
      <w:r w:rsidRPr="00EB3B7A">
        <w:rPr>
          <w:rFonts w:cs="Times New Roman"/>
        </w:rPr>
        <w:t xml:space="preserve">  Stanje nedospjelih obveza Općine Stankovci za rashode poslovanja su u iznosu od 142.499,16 EUR a odnose se na plaće za prosinac 2025., materijalne i druge rashode kojima je dospijeće plaćanja u 2026. godini.</w:t>
      </w:r>
    </w:p>
    <w:p w14:paraId="256F0591" w14:textId="77777777" w:rsidR="00EB3B7A" w:rsidRPr="00EB3B7A" w:rsidRDefault="00EB3B7A" w:rsidP="00EB3B7A">
      <w:pPr>
        <w:pStyle w:val="Standard"/>
        <w:ind w:left="142"/>
        <w:rPr>
          <w:rFonts w:cs="Times New Roman"/>
        </w:rPr>
      </w:pPr>
      <w:r w:rsidRPr="00EB3B7A">
        <w:rPr>
          <w:rFonts w:cs="Times New Roman"/>
          <w:b/>
        </w:rPr>
        <w:t xml:space="preserve"> </w:t>
      </w:r>
      <w:r w:rsidRPr="00EB3B7A">
        <w:rPr>
          <w:rFonts w:cs="Times New Roman"/>
        </w:rPr>
        <w:t>Nedospjele obveze za nabavu nefinancijske imovine u iznosu od 3.287,50 EUR odnose se na nabavu opreme kojoj je dospijeće plaćanja u 2026. godini.</w:t>
      </w:r>
    </w:p>
    <w:p w14:paraId="2F355D93" w14:textId="77777777" w:rsidR="00EB3B7A" w:rsidRPr="00EB3B7A" w:rsidRDefault="00EB3B7A" w:rsidP="00EB3B7A">
      <w:pPr>
        <w:pStyle w:val="Standard"/>
        <w:ind w:left="142"/>
        <w:rPr>
          <w:rFonts w:cs="Times New Roman"/>
        </w:rPr>
      </w:pPr>
      <w:r w:rsidRPr="00EB3B7A">
        <w:rPr>
          <w:rFonts w:cs="Times New Roman"/>
        </w:rPr>
        <w:t xml:space="preserve">Obveze za financijsku imovinu u ukupnom iznosu od 418.772,61 su obveze općine Stankovci a odnose se na nedospjele  obveze prema Hrvatskoj poštanskoj banci za </w:t>
      </w:r>
      <w:r w:rsidRPr="00EB3B7A">
        <w:rPr>
          <w:rFonts w:cs="Times New Roman"/>
        </w:rPr>
        <w:lastRenderedPageBreak/>
        <w:t xml:space="preserve">dugoročni kredit u iznosu od 165.903,74 EUR, za obveze za  financijski leasing u iznosu od 6.132,11 EUR za nabavu traktora sa </w:t>
      </w:r>
      <w:proofErr w:type="spellStart"/>
      <w:r w:rsidRPr="00EB3B7A">
        <w:rPr>
          <w:rFonts w:cs="Times New Roman"/>
        </w:rPr>
        <w:t>malčerom</w:t>
      </w:r>
      <w:proofErr w:type="spellEnd"/>
      <w:r w:rsidRPr="00EB3B7A">
        <w:rPr>
          <w:rFonts w:cs="Times New Roman"/>
        </w:rPr>
        <w:t xml:space="preserve"> , obveze za dugoročni kredit od Hrvatske banke za obnovu i razvitak u iznosu od 246.736,76 EUR za modernizaciju javne rasvjete. Krediti i zajmovi se otplaćuju prema ugovorima i otplatnim planovima.</w:t>
      </w:r>
    </w:p>
    <w:p w14:paraId="2D539856" w14:textId="77777777" w:rsidR="00EB3B7A" w:rsidRPr="00EB3B7A" w:rsidRDefault="00EB3B7A" w:rsidP="00EB3B7A">
      <w:pPr>
        <w:spacing w:after="0"/>
        <w:jc w:val="both"/>
        <w:rPr>
          <w:rFonts w:ascii="Times New Roman" w:hAnsi="Times New Roman"/>
          <w:sz w:val="24"/>
          <w:szCs w:val="24"/>
        </w:rPr>
      </w:pPr>
      <w:r w:rsidRPr="00EB3B7A">
        <w:rPr>
          <w:rFonts w:ascii="Times New Roman" w:hAnsi="Times New Roman"/>
          <w:sz w:val="24"/>
          <w:szCs w:val="24"/>
        </w:rPr>
        <w:t>Nedospjele obveze proračunskog korisnika odnose se na plaće za prosinac 2025. godine i obveze za   materijal i usluge nastale u prosincu 2025. s dospijećem u siječnju 2026. godine.</w:t>
      </w:r>
    </w:p>
    <w:p w14:paraId="7B07DD1A" w14:textId="77777777" w:rsidR="00EB3B7A" w:rsidRPr="00EB3B7A" w:rsidRDefault="00EB3B7A" w:rsidP="00EB3B7A">
      <w:pPr>
        <w:spacing w:after="0"/>
        <w:jc w:val="both"/>
        <w:rPr>
          <w:rFonts w:ascii="Times New Roman" w:hAnsi="Times New Roman"/>
        </w:rPr>
      </w:pPr>
    </w:p>
    <w:p w14:paraId="77BA21AF" w14:textId="77777777" w:rsidR="00EB3B7A" w:rsidRPr="00EB3B7A" w:rsidRDefault="00EB3B7A" w:rsidP="00EB3B7A">
      <w:pPr>
        <w:spacing w:after="0"/>
        <w:jc w:val="both"/>
        <w:rPr>
          <w:rFonts w:ascii="Times New Roman" w:hAnsi="Times New Roman"/>
          <w:szCs w:val="20"/>
        </w:rPr>
      </w:pPr>
    </w:p>
    <w:p w14:paraId="3AAB1E80" w14:textId="77777777" w:rsidR="00EB3B7A" w:rsidRPr="00EB3B7A" w:rsidRDefault="00EB3B7A" w:rsidP="00EB3B7A">
      <w:pPr>
        <w:spacing w:after="0"/>
        <w:jc w:val="both"/>
        <w:rPr>
          <w:rFonts w:ascii="Times New Roman" w:hAnsi="Times New Roman"/>
          <w:sz w:val="24"/>
          <w:szCs w:val="24"/>
        </w:rPr>
      </w:pPr>
      <w:r w:rsidRPr="00EB3B7A">
        <w:rPr>
          <w:rFonts w:ascii="Times New Roman" w:hAnsi="Times New Roman"/>
          <w:sz w:val="24"/>
          <w:szCs w:val="24"/>
        </w:rPr>
        <w:t>Evidencija sudskih sporova na dan 31.12.2025. godine daje se u prikazu tablice:</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00"/>
        <w:gridCol w:w="1417"/>
        <w:gridCol w:w="1042"/>
        <w:gridCol w:w="1662"/>
        <w:gridCol w:w="1276"/>
        <w:gridCol w:w="4110"/>
      </w:tblGrid>
      <w:tr w:rsidR="00EB3B7A" w:rsidRPr="00EB3B7A" w14:paraId="5BCF8777" w14:textId="77777777" w:rsidTr="00403295">
        <w:trPr>
          <w:trHeight w:val="1020"/>
        </w:trPr>
        <w:tc>
          <w:tcPr>
            <w:tcW w:w="562" w:type="dxa"/>
            <w:shd w:val="clear" w:color="000000" w:fill="FFFFFF"/>
            <w:vAlign w:val="bottom"/>
            <w:hideMark/>
          </w:tcPr>
          <w:p w14:paraId="51BDEBF1" w14:textId="77777777" w:rsidR="00EB3B7A" w:rsidRPr="00EB3B7A" w:rsidRDefault="00EB3B7A" w:rsidP="00403295">
            <w:pPr>
              <w:spacing w:after="0" w:line="240" w:lineRule="auto"/>
              <w:rPr>
                <w:rFonts w:ascii="Times New Roman" w:eastAsia="Times New Roman" w:hAnsi="Times New Roman"/>
                <w:b/>
                <w:bCs/>
                <w:color w:val="000000"/>
                <w:sz w:val="16"/>
                <w:szCs w:val="16"/>
                <w:lang w:eastAsia="hr-HR"/>
              </w:rPr>
            </w:pPr>
            <w:r w:rsidRPr="00EB3B7A">
              <w:rPr>
                <w:rFonts w:ascii="Times New Roman" w:eastAsia="Times New Roman" w:hAnsi="Times New Roman"/>
                <w:b/>
                <w:bCs/>
                <w:color w:val="000000"/>
                <w:sz w:val="16"/>
                <w:szCs w:val="16"/>
                <w:lang w:eastAsia="hr-HR"/>
              </w:rPr>
              <w:t>R.br</w:t>
            </w:r>
          </w:p>
        </w:tc>
        <w:tc>
          <w:tcPr>
            <w:tcW w:w="2400" w:type="dxa"/>
            <w:vAlign w:val="bottom"/>
            <w:hideMark/>
          </w:tcPr>
          <w:p w14:paraId="7E11556A" w14:textId="77777777" w:rsidR="00EB3B7A" w:rsidRPr="00EB3B7A" w:rsidRDefault="00EB3B7A" w:rsidP="00403295">
            <w:pPr>
              <w:spacing w:after="0" w:line="240" w:lineRule="auto"/>
              <w:rPr>
                <w:rFonts w:ascii="Times New Roman" w:eastAsia="Times New Roman" w:hAnsi="Times New Roman"/>
                <w:b/>
                <w:bCs/>
                <w:color w:val="000000"/>
                <w:sz w:val="16"/>
                <w:szCs w:val="16"/>
                <w:lang w:eastAsia="hr-HR"/>
              </w:rPr>
            </w:pPr>
            <w:r w:rsidRPr="00EB3B7A">
              <w:rPr>
                <w:rFonts w:ascii="Times New Roman" w:eastAsia="Times New Roman" w:hAnsi="Times New Roman"/>
                <w:b/>
                <w:bCs/>
                <w:color w:val="000000"/>
                <w:sz w:val="16"/>
                <w:szCs w:val="16"/>
                <w:lang w:eastAsia="hr-HR"/>
              </w:rPr>
              <w:t>TUŽITELJ</w:t>
            </w:r>
          </w:p>
        </w:tc>
        <w:tc>
          <w:tcPr>
            <w:tcW w:w="1417" w:type="dxa"/>
            <w:vAlign w:val="bottom"/>
            <w:hideMark/>
          </w:tcPr>
          <w:p w14:paraId="7A06ADAE" w14:textId="77777777" w:rsidR="00EB3B7A" w:rsidRPr="00EB3B7A" w:rsidRDefault="00EB3B7A" w:rsidP="00403295">
            <w:pPr>
              <w:spacing w:after="0" w:line="240" w:lineRule="auto"/>
              <w:rPr>
                <w:rFonts w:ascii="Times New Roman" w:eastAsia="Times New Roman" w:hAnsi="Times New Roman"/>
                <w:b/>
                <w:bCs/>
                <w:color w:val="000000"/>
                <w:sz w:val="16"/>
                <w:szCs w:val="16"/>
                <w:lang w:eastAsia="hr-HR"/>
              </w:rPr>
            </w:pPr>
            <w:r w:rsidRPr="00EB3B7A">
              <w:rPr>
                <w:rFonts w:ascii="Times New Roman" w:eastAsia="Times New Roman" w:hAnsi="Times New Roman"/>
                <w:b/>
                <w:bCs/>
                <w:color w:val="000000"/>
                <w:sz w:val="16"/>
                <w:szCs w:val="16"/>
                <w:lang w:eastAsia="hr-HR"/>
              </w:rPr>
              <w:t>TUŽENIK</w:t>
            </w:r>
          </w:p>
        </w:tc>
        <w:tc>
          <w:tcPr>
            <w:tcW w:w="1042" w:type="dxa"/>
            <w:vAlign w:val="bottom"/>
            <w:hideMark/>
          </w:tcPr>
          <w:p w14:paraId="6D41D4E2" w14:textId="77777777" w:rsidR="00EB3B7A" w:rsidRPr="00EB3B7A" w:rsidRDefault="00EB3B7A" w:rsidP="00403295">
            <w:pPr>
              <w:spacing w:after="0" w:line="240" w:lineRule="auto"/>
              <w:rPr>
                <w:rFonts w:ascii="Times New Roman" w:eastAsia="Times New Roman" w:hAnsi="Times New Roman"/>
                <w:b/>
                <w:bCs/>
                <w:color w:val="000000"/>
                <w:sz w:val="16"/>
                <w:szCs w:val="16"/>
                <w:lang w:eastAsia="hr-HR"/>
              </w:rPr>
            </w:pPr>
            <w:r w:rsidRPr="00EB3B7A">
              <w:rPr>
                <w:rFonts w:ascii="Times New Roman" w:eastAsia="Times New Roman" w:hAnsi="Times New Roman"/>
                <w:b/>
                <w:bCs/>
                <w:color w:val="000000"/>
                <w:sz w:val="16"/>
                <w:szCs w:val="16"/>
                <w:lang w:eastAsia="hr-HR"/>
              </w:rPr>
              <w:t>RADI</w:t>
            </w:r>
          </w:p>
        </w:tc>
        <w:tc>
          <w:tcPr>
            <w:tcW w:w="1662" w:type="dxa"/>
            <w:vAlign w:val="bottom"/>
            <w:hideMark/>
          </w:tcPr>
          <w:p w14:paraId="1190D8DE" w14:textId="77777777" w:rsidR="00EB3B7A" w:rsidRPr="00EB3B7A" w:rsidRDefault="00EB3B7A" w:rsidP="00403295">
            <w:pPr>
              <w:spacing w:after="0" w:line="240" w:lineRule="auto"/>
              <w:rPr>
                <w:rFonts w:ascii="Times New Roman" w:eastAsia="Times New Roman" w:hAnsi="Times New Roman"/>
                <w:b/>
                <w:bCs/>
                <w:color w:val="000000"/>
                <w:sz w:val="16"/>
                <w:szCs w:val="16"/>
                <w:lang w:eastAsia="hr-HR"/>
              </w:rPr>
            </w:pPr>
            <w:r w:rsidRPr="00EB3B7A">
              <w:rPr>
                <w:rFonts w:ascii="Times New Roman" w:eastAsia="Times New Roman" w:hAnsi="Times New Roman"/>
                <w:b/>
                <w:bCs/>
                <w:color w:val="000000"/>
                <w:sz w:val="16"/>
                <w:szCs w:val="16"/>
                <w:lang w:eastAsia="hr-HR"/>
              </w:rPr>
              <w:t>VRIJEDNOST PREDMETA SPORA</w:t>
            </w:r>
          </w:p>
        </w:tc>
        <w:tc>
          <w:tcPr>
            <w:tcW w:w="1276" w:type="dxa"/>
            <w:vAlign w:val="bottom"/>
            <w:hideMark/>
          </w:tcPr>
          <w:p w14:paraId="7CDC6C60" w14:textId="77777777" w:rsidR="00EB3B7A" w:rsidRPr="00EB3B7A" w:rsidRDefault="00EB3B7A" w:rsidP="00403295">
            <w:pPr>
              <w:spacing w:after="0" w:line="240" w:lineRule="auto"/>
              <w:rPr>
                <w:rFonts w:ascii="Times New Roman" w:eastAsia="Times New Roman" w:hAnsi="Times New Roman"/>
                <w:b/>
                <w:bCs/>
                <w:color w:val="000000"/>
                <w:sz w:val="16"/>
                <w:szCs w:val="16"/>
                <w:lang w:eastAsia="hr-HR"/>
              </w:rPr>
            </w:pPr>
            <w:r w:rsidRPr="00EB3B7A">
              <w:rPr>
                <w:rFonts w:ascii="Times New Roman" w:eastAsia="Times New Roman" w:hAnsi="Times New Roman"/>
                <w:b/>
                <w:bCs/>
                <w:color w:val="000000"/>
                <w:sz w:val="16"/>
                <w:szCs w:val="16"/>
                <w:lang w:eastAsia="hr-HR"/>
              </w:rPr>
              <w:t>NADLEŽAN SUD</w:t>
            </w:r>
          </w:p>
        </w:tc>
        <w:tc>
          <w:tcPr>
            <w:tcW w:w="4110" w:type="dxa"/>
            <w:vAlign w:val="bottom"/>
            <w:hideMark/>
          </w:tcPr>
          <w:p w14:paraId="2F3693C4" w14:textId="77777777" w:rsidR="00EB3B7A" w:rsidRPr="00EB3B7A" w:rsidRDefault="00EB3B7A" w:rsidP="00403295">
            <w:pPr>
              <w:spacing w:after="0" w:line="240" w:lineRule="auto"/>
              <w:rPr>
                <w:rFonts w:ascii="Times New Roman" w:eastAsia="Times New Roman" w:hAnsi="Times New Roman"/>
                <w:b/>
                <w:bCs/>
                <w:color w:val="000000"/>
                <w:sz w:val="16"/>
                <w:szCs w:val="16"/>
                <w:lang w:eastAsia="hr-HR"/>
              </w:rPr>
            </w:pPr>
            <w:r w:rsidRPr="00EB3B7A">
              <w:rPr>
                <w:rFonts w:ascii="Times New Roman" w:eastAsia="Times New Roman" w:hAnsi="Times New Roman"/>
                <w:b/>
                <w:bCs/>
                <w:color w:val="000000"/>
                <w:sz w:val="16"/>
                <w:szCs w:val="16"/>
                <w:lang w:eastAsia="hr-HR"/>
              </w:rPr>
              <w:t>STATUS PARNICE</w:t>
            </w:r>
          </w:p>
        </w:tc>
      </w:tr>
      <w:tr w:rsidR="00EB3B7A" w:rsidRPr="00EB3B7A" w14:paraId="1C7445A8" w14:textId="77777777" w:rsidTr="00403295">
        <w:trPr>
          <w:trHeight w:val="945"/>
        </w:trPr>
        <w:tc>
          <w:tcPr>
            <w:tcW w:w="562" w:type="dxa"/>
            <w:shd w:val="clear" w:color="000000" w:fill="FFFFFF"/>
            <w:noWrap/>
            <w:vAlign w:val="bottom"/>
            <w:hideMark/>
          </w:tcPr>
          <w:p w14:paraId="438CC21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w:t>
            </w:r>
          </w:p>
        </w:tc>
        <w:tc>
          <w:tcPr>
            <w:tcW w:w="2400" w:type="dxa"/>
            <w:vAlign w:val="bottom"/>
            <w:hideMark/>
          </w:tcPr>
          <w:p w14:paraId="09FEA86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Stečajna masa </w:t>
            </w:r>
            <w:proofErr w:type="spellStart"/>
            <w:r w:rsidRPr="00EB3B7A">
              <w:rPr>
                <w:rFonts w:ascii="Times New Roman" w:eastAsia="Times New Roman" w:hAnsi="Times New Roman"/>
                <w:color w:val="000000"/>
                <w:sz w:val="16"/>
                <w:szCs w:val="16"/>
                <w:lang w:eastAsia="hr-HR"/>
              </w:rPr>
              <w:t>A.A.d.o.o</w:t>
            </w:r>
            <w:proofErr w:type="spellEnd"/>
            <w:r w:rsidRPr="00EB3B7A">
              <w:rPr>
                <w:rFonts w:ascii="Times New Roman" w:eastAsia="Times New Roman" w:hAnsi="Times New Roman"/>
                <w:color w:val="000000"/>
                <w:sz w:val="16"/>
                <w:szCs w:val="16"/>
                <w:lang w:eastAsia="hr-HR"/>
              </w:rPr>
              <w:t xml:space="preserve"> u stečaju Zadar, ovrhovoditelj</w:t>
            </w:r>
          </w:p>
        </w:tc>
        <w:tc>
          <w:tcPr>
            <w:tcW w:w="1417" w:type="dxa"/>
            <w:vAlign w:val="bottom"/>
            <w:hideMark/>
          </w:tcPr>
          <w:p w14:paraId="098E315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Općina Stankovci: </w:t>
            </w:r>
            <w:proofErr w:type="spellStart"/>
            <w:r w:rsidRPr="00EB3B7A">
              <w:rPr>
                <w:rFonts w:ascii="Times New Roman" w:eastAsia="Times New Roman" w:hAnsi="Times New Roman"/>
                <w:color w:val="000000"/>
                <w:sz w:val="16"/>
                <w:szCs w:val="16"/>
                <w:lang w:eastAsia="hr-HR"/>
              </w:rPr>
              <w:t>ovršenik</w:t>
            </w:r>
            <w:proofErr w:type="spellEnd"/>
          </w:p>
        </w:tc>
        <w:tc>
          <w:tcPr>
            <w:tcW w:w="1042" w:type="dxa"/>
            <w:vAlign w:val="bottom"/>
            <w:hideMark/>
          </w:tcPr>
          <w:p w14:paraId="2F0673A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Radi isplate</w:t>
            </w:r>
          </w:p>
        </w:tc>
        <w:tc>
          <w:tcPr>
            <w:tcW w:w="1662" w:type="dxa"/>
            <w:vAlign w:val="bottom"/>
            <w:hideMark/>
          </w:tcPr>
          <w:p w14:paraId="258F79E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73.959,01 EUR </w:t>
            </w:r>
          </w:p>
        </w:tc>
        <w:tc>
          <w:tcPr>
            <w:tcW w:w="1276" w:type="dxa"/>
            <w:vAlign w:val="bottom"/>
            <w:hideMark/>
          </w:tcPr>
          <w:p w14:paraId="0C4366A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Općinski sud u Zadru </w:t>
            </w:r>
          </w:p>
        </w:tc>
        <w:tc>
          <w:tcPr>
            <w:tcW w:w="4110" w:type="dxa"/>
            <w:vAlign w:val="bottom"/>
            <w:hideMark/>
          </w:tcPr>
          <w:p w14:paraId="10C6248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Ovršni postupak</w:t>
            </w:r>
          </w:p>
        </w:tc>
      </w:tr>
      <w:tr w:rsidR="00EB3B7A" w:rsidRPr="00EB3B7A" w14:paraId="7581DCEC" w14:textId="77777777" w:rsidTr="00403295">
        <w:trPr>
          <w:trHeight w:val="1035"/>
        </w:trPr>
        <w:tc>
          <w:tcPr>
            <w:tcW w:w="562" w:type="dxa"/>
            <w:shd w:val="clear" w:color="000000" w:fill="FFFFFF"/>
            <w:noWrap/>
            <w:vAlign w:val="bottom"/>
            <w:hideMark/>
          </w:tcPr>
          <w:p w14:paraId="33A1061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w:t>
            </w:r>
          </w:p>
        </w:tc>
        <w:tc>
          <w:tcPr>
            <w:tcW w:w="2400" w:type="dxa"/>
            <w:vAlign w:val="bottom"/>
            <w:hideMark/>
          </w:tcPr>
          <w:p w14:paraId="4374565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Dragutin Nakićen , </w:t>
            </w:r>
            <w:proofErr w:type="spellStart"/>
            <w:r w:rsidRPr="00EB3B7A">
              <w:rPr>
                <w:rFonts w:ascii="Times New Roman" w:eastAsia="Times New Roman" w:hAnsi="Times New Roman"/>
                <w:color w:val="000000"/>
                <w:sz w:val="16"/>
                <w:szCs w:val="16"/>
                <w:lang w:eastAsia="hr-HR"/>
              </w:rPr>
              <w:t>Banjevci</w:t>
            </w:r>
            <w:proofErr w:type="spellEnd"/>
          </w:p>
        </w:tc>
        <w:tc>
          <w:tcPr>
            <w:tcW w:w="1417" w:type="dxa"/>
            <w:vAlign w:val="bottom"/>
            <w:hideMark/>
          </w:tcPr>
          <w:p w14:paraId="6120E5E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I. Republika Hrvatska; II. Općina Stankovci</w:t>
            </w:r>
          </w:p>
        </w:tc>
        <w:tc>
          <w:tcPr>
            <w:tcW w:w="1042" w:type="dxa"/>
            <w:vAlign w:val="bottom"/>
            <w:hideMark/>
          </w:tcPr>
          <w:p w14:paraId="461FAAE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utvrđenja prava vlasništva</w:t>
            </w:r>
          </w:p>
        </w:tc>
        <w:tc>
          <w:tcPr>
            <w:tcW w:w="1662" w:type="dxa"/>
            <w:vAlign w:val="bottom"/>
            <w:hideMark/>
          </w:tcPr>
          <w:p w14:paraId="47EC224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1.328,02 EUR</w:t>
            </w:r>
          </w:p>
        </w:tc>
        <w:tc>
          <w:tcPr>
            <w:tcW w:w="1276" w:type="dxa"/>
            <w:vAlign w:val="bottom"/>
            <w:hideMark/>
          </w:tcPr>
          <w:p w14:paraId="48ECE1A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 Stalna služba u Benkovcu</w:t>
            </w:r>
          </w:p>
        </w:tc>
        <w:tc>
          <w:tcPr>
            <w:tcW w:w="4110" w:type="dxa"/>
            <w:vAlign w:val="bottom"/>
            <w:hideMark/>
          </w:tcPr>
          <w:p w14:paraId="4298A86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Prihvaćena žalba Republike Hrvatske</w:t>
            </w:r>
          </w:p>
        </w:tc>
      </w:tr>
      <w:tr w:rsidR="00EB3B7A" w:rsidRPr="00EB3B7A" w14:paraId="16B4F522" w14:textId="77777777" w:rsidTr="00403295">
        <w:trPr>
          <w:trHeight w:val="810"/>
        </w:trPr>
        <w:tc>
          <w:tcPr>
            <w:tcW w:w="562" w:type="dxa"/>
            <w:shd w:val="clear" w:color="000000" w:fill="FFFFFF"/>
            <w:vAlign w:val="bottom"/>
            <w:hideMark/>
          </w:tcPr>
          <w:p w14:paraId="1205319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w:t>
            </w:r>
          </w:p>
        </w:tc>
        <w:tc>
          <w:tcPr>
            <w:tcW w:w="2400" w:type="dxa"/>
            <w:vAlign w:val="bottom"/>
            <w:hideMark/>
          </w:tcPr>
          <w:p w14:paraId="6C4C180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Elvira Vunić</w:t>
            </w:r>
          </w:p>
        </w:tc>
        <w:tc>
          <w:tcPr>
            <w:tcW w:w="1417" w:type="dxa"/>
            <w:vAlign w:val="bottom"/>
            <w:hideMark/>
          </w:tcPr>
          <w:p w14:paraId="3E431B9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2F862F5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utvrđenja prava vlasništva</w:t>
            </w:r>
          </w:p>
        </w:tc>
        <w:tc>
          <w:tcPr>
            <w:tcW w:w="1662" w:type="dxa"/>
            <w:vAlign w:val="bottom"/>
            <w:hideMark/>
          </w:tcPr>
          <w:p w14:paraId="49D230D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1.328,02 EUR</w:t>
            </w:r>
          </w:p>
        </w:tc>
        <w:tc>
          <w:tcPr>
            <w:tcW w:w="1276" w:type="dxa"/>
            <w:vAlign w:val="bottom"/>
            <w:hideMark/>
          </w:tcPr>
          <w:p w14:paraId="1FA93A1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SS Benkovac</w:t>
            </w:r>
          </w:p>
        </w:tc>
        <w:tc>
          <w:tcPr>
            <w:tcW w:w="4110" w:type="dxa"/>
            <w:vAlign w:val="bottom"/>
            <w:hideMark/>
          </w:tcPr>
          <w:p w14:paraId="3A2774B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 - u tijeku</w:t>
            </w:r>
          </w:p>
        </w:tc>
      </w:tr>
      <w:tr w:rsidR="00EB3B7A" w:rsidRPr="00EB3B7A" w14:paraId="54CDE631" w14:textId="77777777" w:rsidTr="00403295">
        <w:trPr>
          <w:trHeight w:val="765"/>
        </w:trPr>
        <w:tc>
          <w:tcPr>
            <w:tcW w:w="562" w:type="dxa"/>
            <w:shd w:val="clear" w:color="000000" w:fill="FFFFFF"/>
            <w:noWrap/>
            <w:vAlign w:val="bottom"/>
            <w:hideMark/>
          </w:tcPr>
          <w:p w14:paraId="372CE7B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4.</w:t>
            </w:r>
          </w:p>
        </w:tc>
        <w:tc>
          <w:tcPr>
            <w:tcW w:w="2400" w:type="dxa"/>
            <w:vAlign w:val="bottom"/>
            <w:hideMark/>
          </w:tcPr>
          <w:p w14:paraId="50C2A44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417" w:type="dxa"/>
            <w:vAlign w:val="bottom"/>
            <w:hideMark/>
          </w:tcPr>
          <w:p w14:paraId="5624621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ČAČIĆ d.o.o. Stankovci u stečaju</w:t>
            </w:r>
          </w:p>
        </w:tc>
        <w:tc>
          <w:tcPr>
            <w:tcW w:w="1042" w:type="dxa"/>
            <w:vAlign w:val="bottom"/>
            <w:hideMark/>
          </w:tcPr>
          <w:p w14:paraId="4CD3548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raskida ugovora</w:t>
            </w:r>
          </w:p>
        </w:tc>
        <w:tc>
          <w:tcPr>
            <w:tcW w:w="1662" w:type="dxa"/>
            <w:vAlign w:val="bottom"/>
            <w:hideMark/>
          </w:tcPr>
          <w:p w14:paraId="625ED93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7.374,50 EUR</w:t>
            </w:r>
          </w:p>
        </w:tc>
        <w:tc>
          <w:tcPr>
            <w:tcW w:w="1276" w:type="dxa"/>
            <w:vAlign w:val="bottom"/>
            <w:hideMark/>
          </w:tcPr>
          <w:p w14:paraId="6BC118A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Trgovački sud u Zadru</w:t>
            </w:r>
          </w:p>
        </w:tc>
        <w:tc>
          <w:tcPr>
            <w:tcW w:w="4110" w:type="dxa"/>
            <w:vAlign w:val="bottom"/>
            <w:hideMark/>
          </w:tcPr>
          <w:p w14:paraId="69DCC06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parnica u tijeku</w:t>
            </w:r>
          </w:p>
        </w:tc>
      </w:tr>
      <w:tr w:rsidR="00EB3B7A" w:rsidRPr="00EB3B7A" w14:paraId="0FF27075" w14:textId="77777777" w:rsidTr="00403295">
        <w:trPr>
          <w:trHeight w:val="795"/>
        </w:trPr>
        <w:tc>
          <w:tcPr>
            <w:tcW w:w="562" w:type="dxa"/>
            <w:shd w:val="clear" w:color="000000" w:fill="FFFFFF"/>
            <w:noWrap/>
            <w:vAlign w:val="bottom"/>
            <w:hideMark/>
          </w:tcPr>
          <w:p w14:paraId="7A04B7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w:t>
            </w:r>
          </w:p>
        </w:tc>
        <w:tc>
          <w:tcPr>
            <w:tcW w:w="2400" w:type="dxa"/>
            <w:vAlign w:val="bottom"/>
            <w:hideMark/>
          </w:tcPr>
          <w:p w14:paraId="21F3F6D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Kristina Pešić, </w:t>
            </w:r>
            <w:proofErr w:type="spellStart"/>
            <w:r w:rsidRPr="00EB3B7A">
              <w:rPr>
                <w:rFonts w:ascii="Times New Roman" w:eastAsia="Times New Roman" w:hAnsi="Times New Roman"/>
                <w:color w:val="000000"/>
                <w:sz w:val="16"/>
                <w:szCs w:val="16"/>
                <w:lang w:eastAsia="hr-HR"/>
              </w:rPr>
              <w:t>Morpolača</w:t>
            </w:r>
            <w:proofErr w:type="spellEnd"/>
          </w:p>
        </w:tc>
        <w:tc>
          <w:tcPr>
            <w:tcW w:w="1417" w:type="dxa"/>
            <w:vAlign w:val="bottom"/>
            <w:hideMark/>
          </w:tcPr>
          <w:p w14:paraId="27525B1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1D7C92C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utvrđenja prava vlasništva</w:t>
            </w:r>
          </w:p>
        </w:tc>
        <w:tc>
          <w:tcPr>
            <w:tcW w:w="1662" w:type="dxa"/>
            <w:vAlign w:val="bottom"/>
            <w:hideMark/>
          </w:tcPr>
          <w:p w14:paraId="4F1718C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vps.1.328,02 EUR</w:t>
            </w:r>
          </w:p>
        </w:tc>
        <w:tc>
          <w:tcPr>
            <w:tcW w:w="1276" w:type="dxa"/>
            <w:vAlign w:val="bottom"/>
            <w:hideMark/>
          </w:tcPr>
          <w:p w14:paraId="441E979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w:t>
            </w:r>
          </w:p>
        </w:tc>
        <w:tc>
          <w:tcPr>
            <w:tcW w:w="4110" w:type="dxa"/>
            <w:vAlign w:val="bottom"/>
            <w:hideMark/>
          </w:tcPr>
          <w:p w14:paraId="64AB052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Parnica u tijeku</w:t>
            </w:r>
          </w:p>
        </w:tc>
      </w:tr>
      <w:tr w:rsidR="00EB3B7A" w:rsidRPr="00EB3B7A" w14:paraId="0968E7E5" w14:textId="77777777" w:rsidTr="00403295">
        <w:trPr>
          <w:trHeight w:val="936"/>
        </w:trPr>
        <w:tc>
          <w:tcPr>
            <w:tcW w:w="562" w:type="dxa"/>
            <w:shd w:val="clear" w:color="000000" w:fill="FFFFFF"/>
            <w:noWrap/>
            <w:vAlign w:val="bottom"/>
            <w:hideMark/>
          </w:tcPr>
          <w:p w14:paraId="62D0FB9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w:t>
            </w:r>
          </w:p>
        </w:tc>
        <w:tc>
          <w:tcPr>
            <w:tcW w:w="2400" w:type="dxa"/>
            <w:vAlign w:val="bottom"/>
            <w:hideMark/>
          </w:tcPr>
          <w:p w14:paraId="064FB2F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Damir Savić, Zadar</w:t>
            </w:r>
          </w:p>
        </w:tc>
        <w:tc>
          <w:tcPr>
            <w:tcW w:w="1417" w:type="dxa"/>
            <w:vAlign w:val="bottom"/>
            <w:hideMark/>
          </w:tcPr>
          <w:p w14:paraId="3A912D3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6E8019A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radi utvrđenja prava vlasništva</w:t>
            </w:r>
          </w:p>
        </w:tc>
        <w:tc>
          <w:tcPr>
            <w:tcW w:w="1662" w:type="dxa"/>
            <w:vAlign w:val="bottom"/>
            <w:hideMark/>
          </w:tcPr>
          <w:p w14:paraId="4365F05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vps.1.328,02 EUR</w:t>
            </w:r>
          </w:p>
        </w:tc>
        <w:tc>
          <w:tcPr>
            <w:tcW w:w="1276" w:type="dxa"/>
            <w:vAlign w:val="bottom"/>
            <w:hideMark/>
          </w:tcPr>
          <w:p w14:paraId="38C31CF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303C03C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priznat tužbeni zahtjev</w:t>
            </w:r>
          </w:p>
        </w:tc>
      </w:tr>
      <w:tr w:rsidR="00EB3B7A" w:rsidRPr="00EB3B7A" w14:paraId="153ABF5E" w14:textId="77777777" w:rsidTr="00403295">
        <w:trPr>
          <w:trHeight w:val="936"/>
        </w:trPr>
        <w:tc>
          <w:tcPr>
            <w:tcW w:w="562" w:type="dxa"/>
            <w:shd w:val="clear" w:color="000000" w:fill="FFFFFF"/>
            <w:noWrap/>
            <w:vAlign w:val="bottom"/>
            <w:hideMark/>
          </w:tcPr>
          <w:p w14:paraId="1894FB6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7.</w:t>
            </w:r>
          </w:p>
        </w:tc>
        <w:tc>
          <w:tcPr>
            <w:tcW w:w="2400" w:type="dxa"/>
            <w:vAlign w:val="bottom"/>
            <w:hideMark/>
          </w:tcPr>
          <w:p w14:paraId="267E907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Tomislav Orlović; Šibenik</w:t>
            </w:r>
          </w:p>
        </w:tc>
        <w:tc>
          <w:tcPr>
            <w:tcW w:w="1417" w:type="dxa"/>
            <w:vAlign w:val="bottom"/>
            <w:hideMark/>
          </w:tcPr>
          <w:p w14:paraId="6079E9F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4011B1C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utvrđenja prava vlasništva</w:t>
            </w:r>
          </w:p>
        </w:tc>
        <w:tc>
          <w:tcPr>
            <w:tcW w:w="1662" w:type="dxa"/>
            <w:vAlign w:val="bottom"/>
            <w:hideMark/>
          </w:tcPr>
          <w:p w14:paraId="01DDDB3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vps</w:t>
            </w:r>
            <w:proofErr w:type="spellEnd"/>
            <w:r w:rsidRPr="00EB3B7A">
              <w:rPr>
                <w:rFonts w:ascii="Times New Roman" w:eastAsia="Times New Roman" w:hAnsi="Times New Roman"/>
                <w:color w:val="000000"/>
                <w:sz w:val="16"/>
                <w:szCs w:val="16"/>
                <w:lang w:eastAsia="hr-HR"/>
              </w:rPr>
              <w:t>: 1.460,82 EUR</w:t>
            </w:r>
          </w:p>
        </w:tc>
        <w:tc>
          <w:tcPr>
            <w:tcW w:w="1276" w:type="dxa"/>
            <w:vAlign w:val="bottom"/>
            <w:hideMark/>
          </w:tcPr>
          <w:p w14:paraId="373072A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58AA383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parnica u tijeku; uložili odgovor na tužbu</w:t>
            </w:r>
          </w:p>
        </w:tc>
      </w:tr>
      <w:tr w:rsidR="00EB3B7A" w:rsidRPr="00EB3B7A" w14:paraId="24D508DA" w14:textId="77777777" w:rsidTr="00403295">
        <w:trPr>
          <w:trHeight w:val="936"/>
        </w:trPr>
        <w:tc>
          <w:tcPr>
            <w:tcW w:w="562" w:type="dxa"/>
            <w:shd w:val="clear" w:color="000000" w:fill="FFFFFF"/>
            <w:noWrap/>
            <w:vAlign w:val="bottom"/>
            <w:hideMark/>
          </w:tcPr>
          <w:p w14:paraId="09CC2D8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8.</w:t>
            </w:r>
          </w:p>
        </w:tc>
        <w:tc>
          <w:tcPr>
            <w:tcW w:w="2400" w:type="dxa"/>
            <w:vAlign w:val="bottom"/>
            <w:hideMark/>
          </w:tcPr>
          <w:p w14:paraId="78FB463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Ivan Kraljević, </w:t>
            </w:r>
            <w:proofErr w:type="spellStart"/>
            <w:r w:rsidRPr="00EB3B7A">
              <w:rPr>
                <w:rFonts w:ascii="Times New Roman" w:eastAsia="Times New Roman" w:hAnsi="Times New Roman"/>
                <w:color w:val="000000"/>
                <w:sz w:val="16"/>
                <w:szCs w:val="16"/>
                <w:lang w:eastAsia="hr-HR"/>
              </w:rPr>
              <w:t>Banjevci</w:t>
            </w:r>
            <w:proofErr w:type="spellEnd"/>
          </w:p>
        </w:tc>
        <w:tc>
          <w:tcPr>
            <w:tcW w:w="1417" w:type="dxa"/>
            <w:vAlign w:val="bottom"/>
            <w:hideMark/>
          </w:tcPr>
          <w:p w14:paraId="5AC2AD2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ONI NO Općine u </w:t>
            </w:r>
            <w:proofErr w:type="spellStart"/>
            <w:r w:rsidRPr="00EB3B7A">
              <w:rPr>
                <w:rFonts w:ascii="Times New Roman" w:eastAsia="Times New Roman" w:hAnsi="Times New Roman"/>
                <w:color w:val="000000"/>
                <w:sz w:val="16"/>
                <w:szCs w:val="16"/>
                <w:lang w:eastAsia="hr-HR"/>
              </w:rPr>
              <w:t>Banjevcima</w:t>
            </w:r>
            <w:proofErr w:type="spellEnd"/>
          </w:p>
        </w:tc>
        <w:tc>
          <w:tcPr>
            <w:tcW w:w="1042" w:type="dxa"/>
            <w:vAlign w:val="bottom"/>
            <w:hideMark/>
          </w:tcPr>
          <w:p w14:paraId="797ADD3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w:t>
            </w:r>
          </w:p>
        </w:tc>
        <w:tc>
          <w:tcPr>
            <w:tcW w:w="1662" w:type="dxa"/>
            <w:vAlign w:val="bottom"/>
            <w:hideMark/>
          </w:tcPr>
          <w:p w14:paraId="7986159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vps.1.328,02 EUR</w:t>
            </w:r>
          </w:p>
        </w:tc>
        <w:tc>
          <w:tcPr>
            <w:tcW w:w="1276" w:type="dxa"/>
            <w:vAlign w:val="bottom"/>
            <w:hideMark/>
          </w:tcPr>
          <w:p w14:paraId="27F851E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Zadru-Stalna služba u Benkovcu</w:t>
            </w:r>
          </w:p>
        </w:tc>
        <w:tc>
          <w:tcPr>
            <w:tcW w:w="4110" w:type="dxa"/>
            <w:vAlign w:val="bottom"/>
            <w:hideMark/>
          </w:tcPr>
          <w:p w14:paraId="7C6AB60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2C562898" w14:textId="77777777" w:rsidTr="00403295">
        <w:trPr>
          <w:trHeight w:val="936"/>
        </w:trPr>
        <w:tc>
          <w:tcPr>
            <w:tcW w:w="562" w:type="dxa"/>
            <w:shd w:val="clear" w:color="000000" w:fill="FFFFFF"/>
            <w:noWrap/>
            <w:vAlign w:val="bottom"/>
            <w:hideMark/>
          </w:tcPr>
          <w:p w14:paraId="1BC1479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9.</w:t>
            </w:r>
          </w:p>
        </w:tc>
        <w:tc>
          <w:tcPr>
            <w:tcW w:w="2400" w:type="dxa"/>
            <w:vAlign w:val="bottom"/>
            <w:hideMark/>
          </w:tcPr>
          <w:p w14:paraId="60E3849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417" w:type="dxa"/>
            <w:vAlign w:val="bottom"/>
            <w:hideMark/>
          </w:tcPr>
          <w:p w14:paraId="1362FC9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ONI, Narodni odbor općine u </w:t>
            </w:r>
            <w:proofErr w:type="spellStart"/>
            <w:r w:rsidRPr="00EB3B7A">
              <w:rPr>
                <w:rFonts w:ascii="Times New Roman" w:eastAsia="Times New Roman" w:hAnsi="Times New Roman"/>
                <w:color w:val="000000"/>
                <w:sz w:val="16"/>
                <w:szCs w:val="16"/>
                <w:lang w:eastAsia="hr-HR"/>
              </w:rPr>
              <w:t>Strankovcima</w:t>
            </w:r>
            <w:proofErr w:type="spellEnd"/>
          </w:p>
        </w:tc>
        <w:tc>
          <w:tcPr>
            <w:tcW w:w="1042" w:type="dxa"/>
            <w:vAlign w:val="bottom"/>
            <w:hideMark/>
          </w:tcPr>
          <w:p w14:paraId="5781BF6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w:t>
            </w:r>
          </w:p>
        </w:tc>
        <w:tc>
          <w:tcPr>
            <w:tcW w:w="1662" w:type="dxa"/>
            <w:vAlign w:val="bottom"/>
            <w:hideMark/>
          </w:tcPr>
          <w:p w14:paraId="27984D8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zgrada starog dječjeg vrtića</w:t>
            </w:r>
          </w:p>
        </w:tc>
        <w:tc>
          <w:tcPr>
            <w:tcW w:w="1276" w:type="dxa"/>
            <w:vAlign w:val="bottom"/>
            <w:hideMark/>
          </w:tcPr>
          <w:p w14:paraId="18E3D51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Zadru-Stalna služba u Benkovcu</w:t>
            </w:r>
          </w:p>
        </w:tc>
        <w:tc>
          <w:tcPr>
            <w:tcW w:w="4110" w:type="dxa"/>
            <w:vAlign w:val="bottom"/>
            <w:hideMark/>
          </w:tcPr>
          <w:p w14:paraId="7773B0E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43CFEDAB" w14:textId="77777777" w:rsidTr="00403295">
        <w:trPr>
          <w:trHeight w:val="936"/>
        </w:trPr>
        <w:tc>
          <w:tcPr>
            <w:tcW w:w="562" w:type="dxa"/>
            <w:shd w:val="clear" w:color="000000" w:fill="FFFFFF"/>
            <w:noWrap/>
            <w:vAlign w:val="bottom"/>
            <w:hideMark/>
          </w:tcPr>
          <w:p w14:paraId="00601C2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w:t>
            </w:r>
          </w:p>
        </w:tc>
        <w:tc>
          <w:tcPr>
            <w:tcW w:w="2400" w:type="dxa"/>
            <w:vAlign w:val="bottom"/>
            <w:hideMark/>
          </w:tcPr>
          <w:p w14:paraId="02258C5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Hrvoje </w:t>
            </w:r>
            <w:proofErr w:type="spellStart"/>
            <w:r w:rsidRPr="00EB3B7A">
              <w:rPr>
                <w:rFonts w:ascii="Times New Roman" w:eastAsia="Times New Roman" w:hAnsi="Times New Roman"/>
                <w:color w:val="000000"/>
                <w:sz w:val="16"/>
                <w:szCs w:val="16"/>
                <w:lang w:eastAsia="hr-HR"/>
              </w:rPr>
              <w:t>Didak</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Banjevci</w:t>
            </w:r>
            <w:proofErr w:type="spellEnd"/>
            <w:r w:rsidRPr="00EB3B7A">
              <w:rPr>
                <w:rFonts w:ascii="Times New Roman" w:eastAsia="Times New Roman" w:hAnsi="Times New Roman"/>
                <w:color w:val="000000"/>
                <w:sz w:val="16"/>
                <w:szCs w:val="16"/>
                <w:lang w:eastAsia="hr-HR"/>
              </w:rPr>
              <w:t>, OIB: 04884324739</w:t>
            </w:r>
          </w:p>
        </w:tc>
        <w:tc>
          <w:tcPr>
            <w:tcW w:w="1417" w:type="dxa"/>
            <w:vAlign w:val="bottom"/>
            <w:hideMark/>
          </w:tcPr>
          <w:p w14:paraId="7586B77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4C38EC6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utvrđenja prava vlasništva</w:t>
            </w:r>
          </w:p>
        </w:tc>
        <w:tc>
          <w:tcPr>
            <w:tcW w:w="1662" w:type="dxa"/>
            <w:vAlign w:val="bottom"/>
            <w:hideMark/>
          </w:tcPr>
          <w:p w14:paraId="3ED19DB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1.327,23 EUR</w:t>
            </w:r>
          </w:p>
        </w:tc>
        <w:tc>
          <w:tcPr>
            <w:tcW w:w="1276" w:type="dxa"/>
            <w:vAlign w:val="bottom"/>
            <w:hideMark/>
          </w:tcPr>
          <w:p w14:paraId="0A9BF96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1CBAC2C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priznat tužbeni zahtjev</w:t>
            </w:r>
          </w:p>
        </w:tc>
      </w:tr>
      <w:tr w:rsidR="00EB3B7A" w:rsidRPr="00EB3B7A" w14:paraId="29AADF6D" w14:textId="77777777" w:rsidTr="00403295">
        <w:trPr>
          <w:trHeight w:val="1248"/>
        </w:trPr>
        <w:tc>
          <w:tcPr>
            <w:tcW w:w="562" w:type="dxa"/>
            <w:shd w:val="clear" w:color="000000" w:fill="FFFFFF"/>
            <w:noWrap/>
            <w:vAlign w:val="bottom"/>
            <w:hideMark/>
          </w:tcPr>
          <w:p w14:paraId="1ADD7FA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11.</w:t>
            </w:r>
          </w:p>
        </w:tc>
        <w:tc>
          <w:tcPr>
            <w:tcW w:w="2400" w:type="dxa"/>
            <w:vAlign w:val="bottom"/>
            <w:hideMark/>
          </w:tcPr>
          <w:p w14:paraId="3E761A6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Denis Brčić, Budak</w:t>
            </w:r>
          </w:p>
        </w:tc>
        <w:tc>
          <w:tcPr>
            <w:tcW w:w="1417" w:type="dxa"/>
            <w:vAlign w:val="bottom"/>
            <w:hideMark/>
          </w:tcPr>
          <w:p w14:paraId="53DFD63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RH i Općina Stankovci</w:t>
            </w:r>
          </w:p>
        </w:tc>
        <w:tc>
          <w:tcPr>
            <w:tcW w:w="1042" w:type="dxa"/>
            <w:vAlign w:val="bottom"/>
            <w:hideMark/>
          </w:tcPr>
          <w:p w14:paraId="4D2A761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utvrđivanje prava vlasništva</w:t>
            </w:r>
          </w:p>
        </w:tc>
        <w:tc>
          <w:tcPr>
            <w:tcW w:w="1662" w:type="dxa"/>
            <w:vAlign w:val="bottom"/>
            <w:hideMark/>
          </w:tcPr>
          <w:p w14:paraId="7101365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vps.1.328,02 EUR</w:t>
            </w:r>
          </w:p>
        </w:tc>
        <w:tc>
          <w:tcPr>
            <w:tcW w:w="1276" w:type="dxa"/>
            <w:vAlign w:val="bottom"/>
            <w:hideMark/>
          </w:tcPr>
          <w:p w14:paraId="568E3CE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29C29A6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Županijski sud u Bjelovaru djelomično odbio a djelomično  uvažio žalbu tužitelja</w:t>
            </w:r>
          </w:p>
        </w:tc>
      </w:tr>
      <w:tr w:rsidR="00EB3B7A" w:rsidRPr="00EB3B7A" w14:paraId="5F1E77F9" w14:textId="77777777" w:rsidTr="00403295">
        <w:trPr>
          <w:trHeight w:val="1248"/>
        </w:trPr>
        <w:tc>
          <w:tcPr>
            <w:tcW w:w="562" w:type="dxa"/>
            <w:shd w:val="clear" w:color="000000" w:fill="FFFFFF"/>
            <w:noWrap/>
            <w:vAlign w:val="bottom"/>
            <w:hideMark/>
          </w:tcPr>
          <w:p w14:paraId="1B4A294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lastRenderedPageBreak/>
              <w:t>12.</w:t>
            </w:r>
          </w:p>
        </w:tc>
        <w:tc>
          <w:tcPr>
            <w:tcW w:w="2400" w:type="dxa"/>
            <w:vAlign w:val="bottom"/>
            <w:hideMark/>
          </w:tcPr>
          <w:p w14:paraId="071F142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Marijo Orlović , Budak 84.</w:t>
            </w:r>
          </w:p>
        </w:tc>
        <w:tc>
          <w:tcPr>
            <w:tcW w:w="1417" w:type="dxa"/>
            <w:vAlign w:val="bottom"/>
            <w:hideMark/>
          </w:tcPr>
          <w:p w14:paraId="4E54602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15F97F0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utvrđivanja </w:t>
            </w:r>
            <w:proofErr w:type="spellStart"/>
            <w:r w:rsidRPr="00EB3B7A">
              <w:rPr>
                <w:rFonts w:ascii="Times New Roman" w:eastAsia="Times New Roman" w:hAnsi="Times New Roman"/>
                <w:color w:val="000000"/>
                <w:sz w:val="16"/>
                <w:szCs w:val="16"/>
                <w:lang w:eastAsia="hr-HR"/>
              </w:rPr>
              <w:t>porava</w:t>
            </w:r>
            <w:proofErr w:type="spellEnd"/>
            <w:r w:rsidRPr="00EB3B7A">
              <w:rPr>
                <w:rFonts w:ascii="Times New Roman" w:eastAsia="Times New Roman" w:hAnsi="Times New Roman"/>
                <w:color w:val="000000"/>
                <w:sz w:val="16"/>
                <w:szCs w:val="16"/>
                <w:lang w:eastAsia="hr-HR"/>
              </w:rPr>
              <w:t xml:space="preserve"> vlasništva</w:t>
            </w:r>
          </w:p>
        </w:tc>
        <w:tc>
          <w:tcPr>
            <w:tcW w:w="1662" w:type="dxa"/>
            <w:vAlign w:val="bottom"/>
            <w:hideMark/>
          </w:tcPr>
          <w:p w14:paraId="1F8BE91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vpa.1.328,02 EUR.</w:t>
            </w:r>
          </w:p>
        </w:tc>
        <w:tc>
          <w:tcPr>
            <w:tcW w:w="1276" w:type="dxa"/>
            <w:vAlign w:val="bottom"/>
            <w:hideMark/>
          </w:tcPr>
          <w:p w14:paraId="557B041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Biograd n/m</w:t>
            </w:r>
          </w:p>
        </w:tc>
        <w:tc>
          <w:tcPr>
            <w:tcW w:w="4110" w:type="dxa"/>
            <w:vAlign w:val="bottom"/>
            <w:hideMark/>
          </w:tcPr>
          <w:p w14:paraId="6B59625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Parnica u tijeku</w:t>
            </w:r>
          </w:p>
        </w:tc>
      </w:tr>
      <w:tr w:rsidR="00EB3B7A" w:rsidRPr="00EB3B7A" w14:paraId="08596B78" w14:textId="77777777" w:rsidTr="00403295">
        <w:trPr>
          <w:trHeight w:val="936"/>
        </w:trPr>
        <w:tc>
          <w:tcPr>
            <w:tcW w:w="562" w:type="dxa"/>
            <w:shd w:val="clear" w:color="000000" w:fill="FFFFFF"/>
            <w:noWrap/>
            <w:vAlign w:val="bottom"/>
            <w:hideMark/>
          </w:tcPr>
          <w:p w14:paraId="2EED79A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w:t>
            </w:r>
          </w:p>
        </w:tc>
        <w:tc>
          <w:tcPr>
            <w:tcW w:w="2400" w:type="dxa"/>
            <w:vAlign w:val="bottom"/>
            <w:hideMark/>
          </w:tcPr>
          <w:p w14:paraId="6761C31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Ante Pešut , Stankovci 80.</w:t>
            </w:r>
          </w:p>
        </w:tc>
        <w:tc>
          <w:tcPr>
            <w:tcW w:w="1417" w:type="dxa"/>
            <w:vAlign w:val="bottom"/>
            <w:hideMark/>
          </w:tcPr>
          <w:p w14:paraId="2C86B3C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RH i Općina Stankovci</w:t>
            </w:r>
          </w:p>
        </w:tc>
        <w:tc>
          <w:tcPr>
            <w:tcW w:w="1042" w:type="dxa"/>
            <w:vAlign w:val="bottom"/>
            <w:hideMark/>
          </w:tcPr>
          <w:p w14:paraId="46ACCD3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radi utvrđenja prava vlasništva</w:t>
            </w:r>
          </w:p>
        </w:tc>
        <w:tc>
          <w:tcPr>
            <w:tcW w:w="1662" w:type="dxa"/>
            <w:vAlign w:val="bottom"/>
            <w:hideMark/>
          </w:tcPr>
          <w:p w14:paraId="6E4A6A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vps</w:t>
            </w:r>
            <w:proofErr w:type="spellEnd"/>
            <w:r w:rsidRPr="00EB3B7A">
              <w:rPr>
                <w:rFonts w:ascii="Times New Roman" w:eastAsia="Times New Roman" w:hAnsi="Times New Roman"/>
                <w:color w:val="000000"/>
                <w:sz w:val="16"/>
                <w:szCs w:val="16"/>
                <w:lang w:eastAsia="hr-HR"/>
              </w:rPr>
              <w:t>: 1.328,02 EUR.</w:t>
            </w:r>
          </w:p>
        </w:tc>
        <w:tc>
          <w:tcPr>
            <w:tcW w:w="1276" w:type="dxa"/>
            <w:vAlign w:val="bottom"/>
            <w:hideMark/>
          </w:tcPr>
          <w:p w14:paraId="37D5A2E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19D7D6D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Parica u tijeku </w:t>
            </w:r>
          </w:p>
        </w:tc>
      </w:tr>
      <w:tr w:rsidR="00EB3B7A" w:rsidRPr="00EB3B7A" w14:paraId="7A904C65" w14:textId="77777777" w:rsidTr="00403295">
        <w:trPr>
          <w:trHeight w:val="1248"/>
        </w:trPr>
        <w:tc>
          <w:tcPr>
            <w:tcW w:w="562" w:type="dxa"/>
            <w:shd w:val="clear" w:color="000000" w:fill="FFFFFF"/>
            <w:noWrap/>
            <w:vAlign w:val="bottom"/>
            <w:hideMark/>
          </w:tcPr>
          <w:p w14:paraId="697C960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14.</w:t>
            </w:r>
          </w:p>
        </w:tc>
        <w:tc>
          <w:tcPr>
            <w:tcW w:w="2400" w:type="dxa"/>
            <w:vAlign w:val="bottom"/>
            <w:hideMark/>
          </w:tcPr>
          <w:p w14:paraId="6B93CC8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417" w:type="dxa"/>
            <w:vAlign w:val="bottom"/>
            <w:hideMark/>
          </w:tcPr>
          <w:p w14:paraId="20193B6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Seoska blagajna za štednju i zajmove Stankovci</w:t>
            </w:r>
          </w:p>
        </w:tc>
        <w:tc>
          <w:tcPr>
            <w:tcW w:w="1042" w:type="dxa"/>
            <w:vAlign w:val="bottom"/>
            <w:hideMark/>
          </w:tcPr>
          <w:p w14:paraId="0309478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radi utvrđenja vlasništva-pojedinačni </w:t>
            </w:r>
            <w:proofErr w:type="spellStart"/>
            <w:r w:rsidRPr="00EB3B7A">
              <w:rPr>
                <w:rFonts w:ascii="Times New Roman" w:eastAsia="Times New Roman" w:hAnsi="Times New Roman"/>
                <w:color w:val="000000"/>
                <w:sz w:val="16"/>
                <w:szCs w:val="16"/>
                <w:lang w:eastAsia="hr-HR"/>
              </w:rPr>
              <w:t>isp.postupak</w:t>
            </w:r>
            <w:proofErr w:type="spellEnd"/>
          </w:p>
        </w:tc>
        <w:tc>
          <w:tcPr>
            <w:tcW w:w="1662" w:type="dxa"/>
            <w:vAlign w:val="bottom"/>
            <w:hideMark/>
          </w:tcPr>
          <w:p w14:paraId="1609966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Čest.zgr</w:t>
            </w:r>
            <w:proofErr w:type="spellEnd"/>
            <w:r w:rsidRPr="00EB3B7A">
              <w:rPr>
                <w:rFonts w:ascii="Times New Roman" w:eastAsia="Times New Roman" w:hAnsi="Times New Roman"/>
                <w:color w:val="000000"/>
                <w:sz w:val="16"/>
                <w:szCs w:val="16"/>
                <w:lang w:eastAsia="hr-HR"/>
              </w:rPr>
              <w:t xml:space="preserve">. zvane </w:t>
            </w:r>
            <w:proofErr w:type="spellStart"/>
            <w:r w:rsidRPr="00EB3B7A">
              <w:rPr>
                <w:rFonts w:ascii="Times New Roman" w:eastAsia="Times New Roman" w:hAnsi="Times New Roman"/>
                <w:color w:val="000000"/>
                <w:sz w:val="16"/>
                <w:szCs w:val="16"/>
                <w:lang w:eastAsia="hr-HR"/>
              </w:rPr>
              <w:t>Fržop</w:t>
            </w:r>
            <w:proofErr w:type="spellEnd"/>
          </w:p>
        </w:tc>
        <w:tc>
          <w:tcPr>
            <w:tcW w:w="1276" w:type="dxa"/>
            <w:vAlign w:val="bottom"/>
            <w:hideMark/>
          </w:tcPr>
          <w:p w14:paraId="08DAD1A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4DA97F9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Parica u tijeku </w:t>
            </w:r>
          </w:p>
        </w:tc>
      </w:tr>
      <w:tr w:rsidR="00EB3B7A" w:rsidRPr="00EB3B7A" w14:paraId="7ED5C2A8" w14:textId="77777777" w:rsidTr="00403295">
        <w:trPr>
          <w:trHeight w:val="936"/>
        </w:trPr>
        <w:tc>
          <w:tcPr>
            <w:tcW w:w="562" w:type="dxa"/>
            <w:shd w:val="clear" w:color="000000" w:fill="FFFFFF"/>
            <w:noWrap/>
            <w:vAlign w:val="bottom"/>
            <w:hideMark/>
          </w:tcPr>
          <w:p w14:paraId="0CCFB3A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w:t>
            </w:r>
          </w:p>
        </w:tc>
        <w:tc>
          <w:tcPr>
            <w:tcW w:w="2400" w:type="dxa"/>
            <w:vAlign w:val="bottom"/>
            <w:hideMark/>
          </w:tcPr>
          <w:p w14:paraId="172BFC5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Boško Perica </w:t>
            </w:r>
          </w:p>
        </w:tc>
        <w:tc>
          <w:tcPr>
            <w:tcW w:w="1417" w:type="dxa"/>
            <w:vAlign w:val="bottom"/>
            <w:hideMark/>
          </w:tcPr>
          <w:p w14:paraId="0D7C53F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RH i općina Stankovci</w:t>
            </w:r>
          </w:p>
        </w:tc>
        <w:tc>
          <w:tcPr>
            <w:tcW w:w="1042" w:type="dxa"/>
            <w:vAlign w:val="bottom"/>
            <w:hideMark/>
          </w:tcPr>
          <w:p w14:paraId="75AD498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w:t>
            </w:r>
          </w:p>
        </w:tc>
        <w:tc>
          <w:tcPr>
            <w:tcW w:w="1662" w:type="dxa"/>
            <w:vAlign w:val="bottom"/>
            <w:hideMark/>
          </w:tcPr>
          <w:p w14:paraId="13EB698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vps.1.328,02 EUR</w:t>
            </w:r>
          </w:p>
        </w:tc>
        <w:tc>
          <w:tcPr>
            <w:tcW w:w="1276" w:type="dxa"/>
            <w:vAlign w:val="bottom"/>
            <w:hideMark/>
          </w:tcPr>
          <w:p w14:paraId="493B7E9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0A73281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Parica u tijeku </w:t>
            </w:r>
          </w:p>
        </w:tc>
      </w:tr>
      <w:tr w:rsidR="00EB3B7A" w:rsidRPr="00EB3B7A" w14:paraId="2C075B2E" w14:textId="77777777" w:rsidTr="00403295">
        <w:trPr>
          <w:trHeight w:val="936"/>
        </w:trPr>
        <w:tc>
          <w:tcPr>
            <w:tcW w:w="562" w:type="dxa"/>
            <w:shd w:val="clear" w:color="000000" w:fill="FFFFFF"/>
            <w:noWrap/>
            <w:vAlign w:val="bottom"/>
            <w:hideMark/>
          </w:tcPr>
          <w:p w14:paraId="6999B21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16.</w:t>
            </w:r>
          </w:p>
        </w:tc>
        <w:tc>
          <w:tcPr>
            <w:tcW w:w="2400" w:type="dxa"/>
            <w:vAlign w:val="bottom"/>
            <w:hideMark/>
          </w:tcPr>
          <w:p w14:paraId="485247B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Šime Savić, Zagreb, Ilica 191 c.</w:t>
            </w:r>
          </w:p>
        </w:tc>
        <w:tc>
          <w:tcPr>
            <w:tcW w:w="1417" w:type="dxa"/>
            <w:vAlign w:val="bottom"/>
            <w:hideMark/>
          </w:tcPr>
          <w:p w14:paraId="1796212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7581CD2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w:t>
            </w:r>
          </w:p>
        </w:tc>
        <w:tc>
          <w:tcPr>
            <w:tcW w:w="1662" w:type="dxa"/>
            <w:vAlign w:val="bottom"/>
            <w:hideMark/>
          </w:tcPr>
          <w:p w14:paraId="0FA8F73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vps.1.328,02 EUR</w:t>
            </w:r>
          </w:p>
        </w:tc>
        <w:tc>
          <w:tcPr>
            <w:tcW w:w="1276" w:type="dxa"/>
            <w:vAlign w:val="bottom"/>
            <w:hideMark/>
          </w:tcPr>
          <w:p w14:paraId="601FBCF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Zadru-Stalna služba u Benkovcu</w:t>
            </w:r>
          </w:p>
        </w:tc>
        <w:tc>
          <w:tcPr>
            <w:tcW w:w="4110" w:type="dxa"/>
            <w:vAlign w:val="bottom"/>
            <w:hideMark/>
          </w:tcPr>
          <w:p w14:paraId="3CA1F38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7129E658" w14:textId="77777777" w:rsidTr="00403295">
        <w:trPr>
          <w:trHeight w:val="936"/>
        </w:trPr>
        <w:tc>
          <w:tcPr>
            <w:tcW w:w="562" w:type="dxa"/>
            <w:shd w:val="clear" w:color="000000" w:fill="FFFFFF"/>
            <w:noWrap/>
            <w:vAlign w:val="bottom"/>
            <w:hideMark/>
          </w:tcPr>
          <w:p w14:paraId="3141B9D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17.</w:t>
            </w:r>
          </w:p>
        </w:tc>
        <w:tc>
          <w:tcPr>
            <w:tcW w:w="2400" w:type="dxa"/>
            <w:vAlign w:val="bottom"/>
            <w:hideMark/>
          </w:tcPr>
          <w:p w14:paraId="41836DE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Josip Morić, OIB: 53171442564</w:t>
            </w:r>
          </w:p>
        </w:tc>
        <w:tc>
          <w:tcPr>
            <w:tcW w:w="1417" w:type="dxa"/>
            <w:vAlign w:val="bottom"/>
            <w:hideMark/>
          </w:tcPr>
          <w:p w14:paraId="6A1C405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58DD020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w:t>
            </w:r>
          </w:p>
        </w:tc>
        <w:tc>
          <w:tcPr>
            <w:tcW w:w="1662" w:type="dxa"/>
            <w:vAlign w:val="bottom"/>
            <w:hideMark/>
          </w:tcPr>
          <w:p w14:paraId="31A397C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vps.1.328,02 EUR</w:t>
            </w:r>
          </w:p>
        </w:tc>
        <w:tc>
          <w:tcPr>
            <w:tcW w:w="1276" w:type="dxa"/>
            <w:vAlign w:val="bottom"/>
            <w:hideMark/>
          </w:tcPr>
          <w:p w14:paraId="6C02102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Zadru-Stalna služba u Benkovcu</w:t>
            </w:r>
          </w:p>
        </w:tc>
        <w:tc>
          <w:tcPr>
            <w:tcW w:w="4110" w:type="dxa"/>
            <w:vAlign w:val="bottom"/>
            <w:hideMark/>
          </w:tcPr>
          <w:p w14:paraId="2632426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4D2DD8BB" w14:textId="77777777" w:rsidTr="00403295">
        <w:trPr>
          <w:trHeight w:val="936"/>
        </w:trPr>
        <w:tc>
          <w:tcPr>
            <w:tcW w:w="562" w:type="dxa"/>
            <w:shd w:val="clear" w:color="000000" w:fill="FFFFFF"/>
            <w:noWrap/>
            <w:vAlign w:val="bottom"/>
            <w:hideMark/>
          </w:tcPr>
          <w:p w14:paraId="6F76AD0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18.</w:t>
            </w:r>
          </w:p>
        </w:tc>
        <w:tc>
          <w:tcPr>
            <w:tcW w:w="2400" w:type="dxa"/>
            <w:vAlign w:val="bottom"/>
            <w:hideMark/>
          </w:tcPr>
          <w:p w14:paraId="36D82D6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Tomislav </w:t>
            </w:r>
            <w:proofErr w:type="spellStart"/>
            <w:r w:rsidRPr="00EB3B7A">
              <w:rPr>
                <w:rFonts w:ascii="Times New Roman" w:eastAsia="Times New Roman" w:hAnsi="Times New Roman"/>
                <w:color w:val="000000"/>
                <w:sz w:val="16"/>
                <w:szCs w:val="16"/>
                <w:lang w:eastAsia="hr-HR"/>
              </w:rPr>
              <w:t>Škevin</w:t>
            </w:r>
            <w:proofErr w:type="spellEnd"/>
            <w:r w:rsidRPr="00EB3B7A">
              <w:rPr>
                <w:rFonts w:ascii="Times New Roman" w:eastAsia="Times New Roman" w:hAnsi="Times New Roman"/>
                <w:color w:val="000000"/>
                <w:sz w:val="16"/>
                <w:szCs w:val="16"/>
                <w:lang w:eastAsia="hr-HR"/>
              </w:rPr>
              <w:t>, OIB: 81413662061,Betina</w:t>
            </w:r>
          </w:p>
        </w:tc>
        <w:tc>
          <w:tcPr>
            <w:tcW w:w="1417" w:type="dxa"/>
            <w:vAlign w:val="bottom"/>
            <w:hideMark/>
          </w:tcPr>
          <w:p w14:paraId="1E53604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7FA147A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w:t>
            </w:r>
          </w:p>
        </w:tc>
        <w:tc>
          <w:tcPr>
            <w:tcW w:w="1662" w:type="dxa"/>
            <w:vAlign w:val="bottom"/>
            <w:hideMark/>
          </w:tcPr>
          <w:p w14:paraId="6947A76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vps.1.328,02 EUR</w:t>
            </w:r>
          </w:p>
        </w:tc>
        <w:tc>
          <w:tcPr>
            <w:tcW w:w="1276" w:type="dxa"/>
            <w:vAlign w:val="bottom"/>
            <w:hideMark/>
          </w:tcPr>
          <w:p w14:paraId="7CEE792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Zadru-Stalna služba u Benkovcu</w:t>
            </w:r>
          </w:p>
        </w:tc>
        <w:tc>
          <w:tcPr>
            <w:tcW w:w="4110" w:type="dxa"/>
            <w:vAlign w:val="bottom"/>
            <w:hideMark/>
          </w:tcPr>
          <w:p w14:paraId="63ABB43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1C802BB6" w14:textId="77777777" w:rsidTr="00403295">
        <w:trPr>
          <w:trHeight w:val="936"/>
        </w:trPr>
        <w:tc>
          <w:tcPr>
            <w:tcW w:w="562" w:type="dxa"/>
            <w:shd w:val="clear" w:color="000000" w:fill="FFFFFF"/>
            <w:noWrap/>
            <w:vAlign w:val="bottom"/>
            <w:hideMark/>
          </w:tcPr>
          <w:p w14:paraId="72E0589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19.</w:t>
            </w:r>
          </w:p>
        </w:tc>
        <w:tc>
          <w:tcPr>
            <w:tcW w:w="2400" w:type="dxa"/>
            <w:vAlign w:val="bottom"/>
            <w:hideMark/>
          </w:tcPr>
          <w:p w14:paraId="23B3B72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Zorka Miletić OIB: 09322447087</w:t>
            </w:r>
          </w:p>
        </w:tc>
        <w:tc>
          <w:tcPr>
            <w:tcW w:w="1417" w:type="dxa"/>
            <w:vAlign w:val="bottom"/>
            <w:hideMark/>
          </w:tcPr>
          <w:p w14:paraId="4087323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1D9DF49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w:t>
            </w:r>
          </w:p>
        </w:tc>
        <w:tc>
          <w:tcPr>
            <w:tcW w:w="1662" w:type="dxa"/>
            <w:vAlign w:val="bottom"/>
            <w:hideMark/>
          </w:tcPr>
          <w:p w14:paraId="4FBC4C4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vps.1.328,02 EUR</w:t>
            </w:r>
          </w:p>
        </w:tc>
        <w:tc>
          <w:tcPr>
            <w:tcW w:w="1276" w:type="dxa"/>
            <w:vAlign w:val="bottom"/>
            <w:hideMark/>
          </w:tcPr>
          <w:p w14:paraId="05C7CF7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Zadru-Stalna služba u Benkovcu</w:t>
            </w:r>
          </w:p>
        </w:tc>
        <w:tc>
          <w:tcPr>
            <w:tcW w:w="4110" w:type="dxa"/>
            <w:vAlign w:val="bottom"/>
            <w:hideMark/>
          </w:tcPr>
          <w:p w14:paraId="5D6F93A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7A0BCEDE" w14:textId="77777777" w:rsidTr="00403295">
        <w:trPr>
          <w:trHeight w:val="1248"/>
        </w:trPr>
        <w:tc>
          <w:tcPr>
            <w:tcW w:w="562" w:type="dxa"/>
            <w:shd w:val="clear" w:color="000000" w:fill="FFFFFF"/>
            <w:noWrap/>
            <w:vAlign w:val="bottom"/>
            <w:hideMark/>
          </w:tcPr>
          <w:p w14:paraId="7C19A7E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20.</w:t>
            </w:r>
          </w:p>
        </w:tc>
        <w:tc>
          <w:tcPr>
            <w:tcW w:w="2400" w:type="dxa"/>
            <w:vAlign w:val="bottom"/>
            <w:hideMark/>
          </w:tcPr>
          <w:p w14:paraId="7F4A368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417" w:type="dxa"/>
            <w:vAlign w:val="bottom"/>
            <w:hideMark/>
          </w:tcPr>
          <w:p w14:paraId="5D19F61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Općenarodna </w:t>
            </w:r>
            <w:proofErr w:type="spellStart"/>
            <w:r w:rsidRPr="00EB3B7A">
              <w:rPr>
                <w:rFonts w:ascii="Times New Roman" w:eastAsia="Times New Roman" w:hAnsi="Times New Roman"/>
                <w:color w:val="000000"/>
                <w:sz w:val="16"/>
                <w:szCs w:val="16"/>
                <w:lang w:eastAsia="hr-HR"/>
              </w:rPr>
              <w:t>imovina;Narodni</w:t>
            </w:r>
            <w:proofErr w:type="spellEnd"/>
            <w:r w:rsidRPr="00EB3B7A">
              <w:rPr>
                <w:rFonts w:ascii="Times New Roman" w:eastAsia="Times New Roman" w:hAnsi="Times New Roman"/>
                <w:color w:val="000000"/>
                <w:sz w:val="16"/>
                <w:szCs w:val="16"/>
                <w:lang w:eastAsia="hr-HR"/>
              </w:rPr>
              <w:t xml:space="preserve"> odbor Općine u </w:t>
            </w:r>
            <w:proofErr w:type="spellStart"/>
            <w:r w:rsidRPr="00EB3B7A">
              <w:rPr>
                <w:rFonts w:ascii="Times New Roman" w:eastAsia="Times New Roman" w:hAnsi="Times New Roman"/>
                <w:color w:val="000000"/>
                <w:sz w:val="16"/>
                <w:szCs w:val="16"/>
                <w:lang w:eastAsia="hr-HR"/>
              </w:rPr>
              <w:t>Stankovcima</w:t>
            </w:r>
            <w:proofErr w:type="spellEnd"/>
          </w:p>
        </w:tc>
        <w:tc>
          <w:tcPr>
            <w:tcW w:w="1042" w:type="dxa"/>
            <w:vAlign w:val="bottom"/>
            <w:hideMark/>
          </w:tcPr>
          <w:p w14:paraId="48019FC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postupak-groblje Stankovci</w:t>
            </w:r>
          </w:p>
        </w:tc>
        <w:tc>
          <w:tcPr>
            <w:tcW w:w="1662" w:type="dxa"/>
            <w:vAlign w:val="bottom"/>
            <w:hideMark/>
          </w:tcPr>
          <w:p w14:paraId="015A5DB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Groblje Stankovci</w:t>
            </w:r>
          </w:p>
        </w:tc>
        <w:tc>
          <w:tcPr>
            <w:tcW w:w="1276" w:type="dxa"/>
            <w:vAlign w:val="bottom"/>
            <w:hideMark/>
          </w:tcPr>
          <w:p w14:paraId="02CA34F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Benkovci</w:t>
            </w:r>
          </w:p>
        </w:tc>
        <w:tc>
          <w:tcPr>
            <w:tcW w:w="4110" w:type="dxa"/>
            <w:vAlign w:val="bottom"/>
            <w:hideMark/>
          </w:tcPr>
          <w:p w14:paraId="225D8D8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10825125" w14:textId="77777777" w:rsidTr="00403295">
        <w:trPr>
          <w:trHeight w:val="1248"/>
        </w:trPr>
        <w:tc>
          <w:tcPr>
            <w:tcW w:w="562" w:type="dxa"/>
            <w:shd w:val="clear" w:color="000000" w:fill="FFFFFF"/>
            <w:noWrap/>
            <w:vAlign w:val="bottom"/>
            <w:hideMark/>
          </w:tcPr>
          <w:p w14:paraId="320C032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21.</w:t>
            </w:r>
          </w:p>
        </w:tc>
        <w:tc>
          <w:tcPr>
            <w:tcW w:w="2400" w:type="dxa"/>
            <w:vAlign w:val="bottom"/>
            <w:hideMark/>
          </w:tcPr>
          <w:p w14:paraId="11E127E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417" w:type="dxa"/>
            <w:vAlign w:val="bottom"/>
            <w:hideMark/>
          </w:tcPr>
          <w:p w14:paraId="05C4F97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Općenarodna </w:t>
            </w:r>
            <w:proofErr w:type="spellStart"/>
            <w:r w:rsidRPr="00EB3B7A">
              <w:rPr>
                <w:rFonts w:ascii="Times New Roman" w:eastAsia="Times New Roman" w:hAnsi="Times New Roman"/>
                <w:color w:val="000000"/>
                <w:sz w:val="16"/>
                <w:szCs w:val="16"/>
                <w:lang w:eastAsia="hr-HR"/>
              </w:rPr>
              <w:t>imovina;Narodni</w:t>
            </w:r>
            <w:proofErr w:type="spellEnd"/>
            <w:r w:rsidRPr="00EB3B7A">
              <w:rPr>
                <w:rFonts w:ascii="Times New Roman" w:eastAsia="Times New Roman" w:hAnsi="Times New Roman"/>
                <w:color w:val="000000"/>
                <w:sz w:val="16"/>
                <w:szCs w:val="16"/>
                <w:lang w:eastAsia="hr-HR"/>
              </w:rPr>
              <w:t xml:space="preserve"> odbor Općine u </w:t>
            </w:r>
            <w:proofErr w:type="spellStart"/>
            <w:r w:rsidRPr="00EB3B7A">
              <w:rPr>
                <w:rFonts w:ascii="Times New Roman" w:eastAsia="Times New Roman" w:hAnsi="Times New Roman"/>
                <w:color w:val="000000"/>
                <w:sz w:val="16"/>
                <w:szCs w:val="16"/>
                <w:lang w:eastAsia="hr-HR"/>
              </w:rPr>
              <w:t>Stankovcima</w:t>
            </w:r>
            <w:proofErr w:type="spellEnd"/>
          </w:p>
        </w:tc>
        <w:tc>
          <w:tcPr>
            <w:tcW w:w="1042" w:type="dxa"/>
            <w:vAlign w:val="bottom"/>
            <w:hideMark/>
          </w:tcPr>
          <w:p w14:paraId="70A2888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w:t>
            </w:r>
          </w:p>
        </w:tc>
        <w:tc>
          <w:tcPr>
            <w:tcW w:w="1662" w:type="dxa"/>
            <w:vAlign w:val="bottom"/>
            <w:hideMark/>
          </w:tcPr>
          <w:p w14:paraId="265C24B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Zemljište  zgrade  glazbenog društva</w:t>
            </w:r>
          </w:p>
        </w:tc>
        <w:tc>
          <w:tcPr>
            <w:tcW w:w="1276" w:type="dxa"/>
            <w:vAlign w:val="bottom"/>
            <w:hideMark/>
          </w:tcPr>
          <w:p w14:paraId="37F8742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518C5AC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 u tijeku</w:t>
            </w:r>
          </w:p>
        </w:tc>
      </w:tr>
      <w:tr w:rsidR="00EB3B7A" w:rsidRPr="00EB3B7A" w14:paraId="218F5C83" w14:textId="77777777" w:rsidTr="00403295">
        <w:trPr>
          <w:trHeight w:val="795"/>
        </w:trPr>
        <w:tc>
          <w:tcPr>
            <w:tcW w:w="562" w:type="dxa"/>
            <w:shd w:val="clear" w:color="000000" w:fill="FFFFFF"/>
            <w:noWrap/>
            <w:vAlign w:val="bottom"/>
            <w:hideMark/>
          </w:tcPr>
          <w:p w14:paraId="726FA04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22.</w:t>
            </w:r>
          </w:p>
        </w:tc>
        <w:tc>
          <w:tcPr>
            <w:tcW w:w="2400" w:type="dxa"/>
            <w:vAlign w:val="bottom"/>
            <w:hideMark/>
          </w:tcPr>
          <w:p w14:paraId="3F659C1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417" w:type="dxa"/>
            <w:vAlign w:val="bottom"/>
            <w:hideMark/>
          </w:tcPr>
          <w:p w14:paraId="3821EA6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OSTREA d.o.o., u stečaju</w:t>
            </w:r>
          </w:p>
        </w:tc>
        <w:tc>
          <w:tcPr>
            <w:tcW w:w="1042" w:type="dxa"/>
            <w:vAlign w:val="bottom"/>
            <w:hideMark/>
          </w:tcPr>
          <w:p w14:paraId="082A7FA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radi isplate</w:t>
            </w:r>
          </w:p>
        </w:tc>
        <w:tc>
          <w:tcPr>
            <w:tcW w:w="1662" w:type="dxa"/>
            <w:vAlign w:val="bottom"/>
            <w:hideMark/>
          </w:tcPr>
          <w:p w14:paraId="616F3A3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10.207,17 EUR</w:t>
            </w:r>
          </w:p>
        </w:tc>
        <w:tc>
          <w:tcPr>
            <w:tcW w:w="1276" w:type="dxa"/>
            <w:vAlign w:val="bottom"/>
            <w:hideMark/>
          </w:tcPr>
          <w:p w14:paraId="031A7F4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Trgovački sud u Zadru</w:t>
            </w:r>
          </w:p>
        </w:tc>
        <w:tc>
          <w:tcPr>
            <w:tcW w:w="4110" w:type="dxa"/>
            <w:vAlign w:val="bottom"/>
            <w:hideMark/>
          </w:tcPr>
          <w:p w14:paraId="2A9141A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4B77EF8E" w14:textId="77777777" w:rsidTr="00403295">
        <w:trPr>
          <w:trHeight w:val="780"/>
        </w:trPr>
        <w:tc>
          <w:tcPr>
            <w:tcW w:w="562" w:type="dxa"/>
            <w:shd w:val="clear" w:color="000000" w:fill="FFFFFF"/>
            <w:noWrap/>
            <w:vAlign w:val="bottom"/>
            <w:hideMark/>
          </w:tcPr>
          <w:p w14:paraId="13DCDFB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23.</w:t>
            </w:r>
          </w:p>
        </w:tc>
        <w:tc>
          <w:tcPr>
            <w:tcW w:w="2400" w:type="dxa"/>
            <w:vAlign w:val="bottom"/>
            <w:hideMark/>
          </w:tcPr>
          <w:p w14:paraId="1B7F25F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417" w:type="dxa"/>
            <w:vAlign w:val="bottom"/>
            <w:hideMark/>
          </w:tcPr>
          <w:p w14:paraId="77DFDD8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GRADIP D.D.  U </w:t>
            </w:r>
            <w:proofErr w:type="spellStart"/>
            <w:r w:rsidRPr="00EB3B7A">
              <w:rPr>
                <w:rFonts w:ascii="Times New Roman" w:eastAsia="Times New Roman" w:hAnsi="Times New Roman"/>
                <w:color w:val="000000"/>
                <w:sz w:val="16"/>
                <w:szCs w:val="16"/>
                <w:lang w:eastAsia="hr-HR"/>
              </w:rPr>
              <w:t>stečajumVrbovec</w:t>
            </w:r>
            <w:proofErr w:type="spellEnd"/>
          </w:p>
        </w:tc>
        <w:tc>
          <w:tcPr>
            <w:tcW w:w="1042" w:type="dxa"/>
            <w:vAlign w:val="bottom"/>
            <w:hideMark/>
          </w:tcPr>
          <w:p w14:paraId="62416BD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raskifd</w:t>
            </w:r>
            <w:proofErr w:type="spellEnd"/>
            <w:r w:rsidRPr="00EB3B7A">
              <w:rPr>
                <w:rFonts w:ascii="Times New Roman" w:eastAsia="Times New Roman" w:hAnsi="Times New Roman"/>
                <w:color w:val="000000"/>
                <w:sz w:val="16"/>
                <w:szCs w:val="16"/>
                <w:lang w:eastAsia="hr-HR"/>
              </w:rPr>
              <w:t xml:space="preserve"> ugovora</w:t>
            </w:r>
          </w:p>
        </w:tc>
        <w:tc>
          <w:tcPr>
            <w:tcW w:w="1662" w:type="dxa"/>
            <w:vAlign w:val="bottom"/>
            <w:hideMark/>
          </w:tcPr>
          <w:p w14:paraId="02D3DA9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5.067.72 EUR</w:t>
            </w:r>
          </w:p>
        </w:tc>
        <w:tc>
          <w:tcPr>
            <w:tcW w:w="1276" w:type="dxa"/>
            <w:vAlign w:val="bottom"/>
            <w:hideMark/>
          </w:tcPr>
          <w:p w14:paraId="1474F25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Trgovački sud u Zadru</w:t>
            </w:r>
          </w:p>
        </w:tc>
        <w:tc>
          <w:tcPr>
            <w:tcW w:w="4110" w:type="dxa"/>
            <w:vAlign w:val="bottom"/>
            <w:hideMark/>
          </w:tcPr>
          <w:p w14:paraId="65821BF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1F15FB81" w14:textId="77777777" w:rsidTr="00403295">
        <w:trPr>
          <w:trHeight w:val="1170"/>
        </w:trPr>
        <w:tc>
          <w:tcPr>
            <w:tcW w:w="562" w:type="dxa"/>
            <w:shd w:val="clear" w:color="000000" w:fill="FFFFFF"/>
            <w:noWrap/>
            <w:vAlign w:val="bottom"/>
            <w:hideMark/>
          </w:tcPr>
          <w:p w14:paraId="532DFB1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24.</w:t>
            </w:r>
          </w:p>
        </w:tc>
        <w:tc>
          <w:tcPr>
            <w:tcW w:w="2400" w:type="dxa"/>
            <w:vAlign w:val="bottom"/>
            <w:hideMark/>
          </w:tcPr>
          <w:p w14:paraId="26069FC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Jadranka </w:t>
            </w:r>
            <w:proofErr w:type="spellStart"/>
            <w:r w:rsidRPr="00EB3B7A">
              <w:rPr>
                <w:rFonts w:ascii="Times New Roman" w:eastAsia="Times New Roman" w:hAnsi="Times New Roman"/>
                <w:color w:val="000000"/>
                <w:sz w:val="16"/>
                <w:szCs w:val="16"/>
                <w:lang w:eastAsia="hr-HR"/>
              </w:rPr>
              <w:t>Škibola</w:t>
            </w:r>
            <w:proofErr w:type="spellEnd"/>
            <w:r w:rsidRPr="00EB3B7A">
              <w:rPr>
                <w:rFonts w:ascii="Times New Roman" w:eastAsia="Times New Roman" w:hAnsi="Times New Roman"/>
                <w:color w:val="000000"/>
                <w:sz w:val="16"/>
                <w:szCs w:val="16"/>
                <w:lang w:eastAsia="hr-HR"/>
              </w:rPr>
              <w:t>, Grbe, NIN,  OIB: 58053802260</w:t>
            </w:r>
          </w:p>
        </w:tc>
        <w:tc>
          <w:tcPr>
            <w:tcW w:w="1417" w:type="dxa"/>
            <w:vAlign w:val="bottom"/>
            <w:hideMark/>
          </w:tcPr>
          <w:p w14:paraId="672BBFB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RH i Općina Stankovci</w:t>
            </w:r>
          </w:p>
        </w:tc>
        <w:tc>
          <w:tcPr>
            <w:tcW w:w="1042" w:type="dxa"/>
            <w:vAlign w:val="bottom"/>
            <w:hideMark/>
          </w:tcPr>
          <w:p w14:paraId="14670BC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utvrđivanja prava vlasništva</w:t>
            </w:r>
          </w:p>
        </w:tc>
        <w:tc>
          <w:tcPr>
            <w:tcW w:w="1662" w:type="dxa"/>
            <w:vAlign w:val="bottom"/>
            <w:hideMark/>
          </w:tcPr>
          <w:p w14:paraId="503B968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664,00 EUR</w:t>
            </w:r>
          </w:p>
        </w:tc>
        <w:tc>
          <w:tcPr>
            <w:tcW w:w="1276" w:type="dxa"/>
            <w:vAlign w:val="bottom"/>
            <w:hideMark/>
          </w:tcPr>
          <w:p w14:paraId="190A8C9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44C044A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 tijeku </w:t>
            </w:r>
          </w:p>
        </w:tc>
      </w:tr>
      <w:tr w:rsidR="00EB3B7A" w:rsidRPr="00EB3B7A" w14:paraId="12BCDB05" w14:textId="77777777" w:rsidTr="00403295">
        <w:trPr>
          <w:trHeight w:val="1110"/>
        </w:trPr>
        <w:tc>
          <w:tcPr>
            <w:tcW w:w="562" w:type="dxa"/>
            <w:shd w:val="clear" w:color="000000" w:fill="FFFFFF"/>
            <w:noWrap/>
            <w:vAlign w:val="bottom"/>
            <w:hideMark/>
          </w:tcPr>
          <w:p w14:paraId="295E58F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lastRenderedPageBreak/>
              <w:t>25.</w:t>
            </w:r>
          </w:p>
        </w:tc>
        <w:tc>
          <w:tcPr>
            <w:tcW w:w="2400" w:type="dxa"/>
            <w:vAlign w:val="bottom"/>
            <w:hideMark/>
          </w:tcPr>
          <w:p w14:paraId="23887C3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Marko Krpina, Kukuljanovo, OIB: 36452574332</w:t>
            </w:r>
          </w:p>
        </w:tc>
        <w:tc>
          <w:tcPr>
            <w:tcW w:w="1417" w:type="dxa"/>
            <w:vAlign w:val="bottom"/>
            <w:hideMark/>
          </w:tcPr>
          <w:p w14:paraId="4611F41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39CDF3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utvrđivanje prava vlasništva</w:t>
            </w:r>
          </w:p>
        </w:tc>
        <w:tc>
          <w:tcPr>
            <w:tcW w:w="1662" w:type="dxa"/>
            <w:vAlign w:val="bottom"/>
            <w:hideMark/>
          </w:tcPr>
          <w:p w14:paraId="2CFD3A6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1.500,00 EUR</w:t>
            </w:r>
          </w:p>
        </w:tc>
        <w:tc>
          <w:tcPr>
            <w:tcW w:w="1276" w:type="dxa"/>
            <w:vAlign w:val="bottom"/>
            <w:hideMark/>
          </w:tcPr>
          <w:p w14:paraId="09B66D8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3695251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priznat tužbeni zahtjev</w:t>
            </w:r>
          </w:p>
        </w:tc>
      </w:tr>
      <w:tr w:rsidR="00EB3B7A" w:rsidRPr="00EB3B7A" w14:paraId="7A364EAD" w14:textId="77777777" w:rsidTr="00403295">
        <w:trPr>
          <w:trHeight w:val="1110"/>
        </w:trPr>
        <w:tc>
          <w:tcPr>
            <w:tcW w:w="562" w:type="dxa"/>
            <w:shd w:val="clear" w:color="000000" w:fill="FFFFFF"/>
            <w:noWrap/>
            <w:vAlign w:val="bottom"/>
            <w:hideMark/>
          </w:tcPr>
          <w:p w14:paraId="722B055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26.</w:t>
            </w:r>
          </w:p>
        </w:tc>
        <w:tc>
          <w:tcPr>
            <w:tcW w:w="2400" w:type="dxa"/>
            <w:vAlign w:val="bottom"/>
            <w:hideMark/>
          </w:tcPr>
          <w:p w14:paraId="7779A39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Velibor</w:t>
            </w:r>
            <w:proofErr w:type="spellEnd"/>
            <w:r w:rsidRPr="00EB3B7A">
              <w:rPr>
                <w:rFonts w:ascii="Times New Roman" w:eastAsia="Times New Roman" w:hAnsi="Times New Roman"/>
                <w:color w:val="000000"/>
                <w:sz w:val="16"/>
                <w:szCs w:val="16"/>
                <w:lang w:eastAsia="hr-HR"/>
              </w:rPr>
              <w:t xml:space="preserve"> Vrkić, Zadar, OIB: 04647182920</w:t>
            </w:r>
          </w:p>
        </w:tc>
        <w:tc>
          <w:tcPr>
            <w:tcW w:w="1417" w:type="dxa"/>
            <w:vAlign w:val="bottom"/>
            <w:hideMark/>
          </w:tcPr>
          <w:p w14:paraId="1086AE5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19DB975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utvrđivanje prava vlasništva</w:t>
            </w:r>
          </w:p>
        </w:tc>
        <w:tc>
          <w:tcPr>
            <w:tcW w:w="1662" w:type="dxa"/>
            <w:vAlign w:val="bottom"/>
            <w:hideMark/>
          </w:tcPr>
          <w:p w14:paraId="184922D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vps</w:t>
            </w:r>
            <w:proofErr w:type="spellEnd"/>
            <w:r w:rsidRPr="00EB3B7A">
              <w:rPr>
                <w:rFonts w:ascii="Times New Roman" w:eastAsia="Times New Roman" w:hAnsi="Times New Roman"/>
                <w:color w:val="000000"/>
                <w:sz w:val="16"/>
                <w:szCs w:val="16"/>
                <w:lang w:eastAsia="hr-HR"/>
              </w:rPr>
              <w:t>. 800,00 EUR</w:t>
            </w:r>
          </w:p>
        </w:tc>
        <w:tc>
          <w:tcPr>
            <w:tcW w:w="1276" w:type="dxa"/>
            <w:vAlign w:val="bottom"/>
            <w:hideMark/>
          </w:tcPr>
          <w:p w14:paraId="48C999B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791A1F7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priznat tužbeni zahtjev</w:t>
            </w:r>
          </w:p>
        </w:tc>
      </w:tr>
      <w:tr w:rsidR="00EB3B7A" w:rsidRPr="00EB3B7A" w14:paraId="1864CBAE" w14:textId="77777777" w:rsidTr="00403295">
        <w:trPr>
          <w:trHeight w:val="1095"/>
        </w:trPr>
        <w:tc>
          <w:tcPr>
            <w:tcW w:w="562" w:type="dxa"/>
            <w:shd w:val="clear" w:color="000000" w:fill="FFFFFF"/>
            <w:noWrap/>
            <w:vAlign w:val="bottom"/>
            <w:hideMark/>
          </w:tcPr>
          <w:p w14:paraId="10754E7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27.</w:t>
            </w:r>
          </w:p>
        </w:tc>
        <w:tc>
          <w:tcPr>
            <w:tcW w:w="2400" w:type="dxa"/>
            <w:vAlign w:val="bottom"/>
            <w:hideMark/>
          </w:tcPr>
          <w:p w14:paraId="7F4F07C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Neven Krpina, Zadar, OIB: 68004166451</w:t>
            </w:r>
          </w:p>
        </w:tc>
        <w:tc>
          <w:tcPr>
            <w:tcW w:w="1417" w:type="dxa"/>
            <w:vAlign w:val="bottom"/>
            <w:hideMark/>
          </w:tcPr>
          <w:p w14:paraId="15EB8A56"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0826BBB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w:t>
            </w:r>
          </w:p>
        </w:tc>
        <w:tc>
          <w:tcPr>
            <w:tcW w:w="1662" w:type="dxa"/>
            <w:vAlign w:val="bottom"/>
            <w:hideMark/>
          </w:tcPr>
          <w:p w14:paraId="50FC37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vps.1.328,02 EUR</w:t>
            </w:r>
          </w:p>
        </w:tc>
        <w:tc>
          <w:tcPr>
            <w:tcW w:w="1276" w:type="dxa"/>
            <w:vAlign w:val="bottom"/>
            <w:hideMark/>
          </w:tcPr>
          <w:p w14:paraId="76E3F8F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Općinski sud u Zadru </w:t>
            </w:r>
            <w:proofErr w:type="spellStart"/>
            <w:r w:rsidRPr="00EB3B7A">
              <w:rPr>
                <w:rFonts w:ascii="Times New Roman" w:eastAsia="Times New Roman" w:hAnsi="Times New Roman"/>
                <w:color w:val="000000"/>
                <w:sz w:val="16"/>
                <w:szCs w:val="16"/>
                <w:lang w:eastAsia="hr-HR"/>
              </w:rPr>
              <w:t>Stralna</w:t>
            </w:r>
            <w:proofErr w:type="spellEnd"/>
            <w:r w:rsidRPr="00EB3B7A">
              <w:rPr>
                <w:rFonts w:ascii="Times New Roman" w:eastAsia="Times New Roman" w:hAnsi="Times New Roman"/>
                <w:color w:val="000000"/>
                <w:sz w:val="16"/>
                <w:szCs w:val="16"/>
                <w:lang w:eastAsia="hr-HR"/>
              </w:rPr>
              <w:t xml:space="preserve"> služba u Benkovcu</w:t>
            </w:r>
          </w:p>
        </w:tc>
        <w:tc>
          <w:tcPr>
            <w:tcW w:w="4110" w:type="dxa"/>
            <w:vAlign w:val="bottom"/>
            <w:hideMark/>
          </w:tcPr>
          <w:p w14:paraId="22D31F4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7B5714AC" w14:textId="77777777" w:rsidTr="00403295">
        <w:trPr>
          <w:trHeight w:val="936"/>
        </w:trPr>
        <w:tc>
          <w:tcPr>
            <w:tcW w:w="562" w:type="dxa"/>
            <w:shd w:val="clear" w:color="000000" w:fill="FFFFFF"/>
            <w:noWrap/>
            <w:vAlign w:val="bottom"/>
            <w:hideMark/>
          </w:tcPr>
          <w:p w14:paraId="6DE68B9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28.</w:t>
            </w:r>
          </w:p>
        </w:tc>
        <w:tc>
          <w:tcPr>
            <w:tcW w:w="2400" w:type="dxa"/>
            <w:vAlign w:val="bottom"/>
            <w:hideMark/>
          </w:tcPr>
          <w:p w14:paraId="4086986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Jajaš</w:t>
            </w:r>
            <w:proofErr w:type="spellEnd"/>
            <w:r w:rsidRPr="00EB3B7A">
              <w:rPr>
                <w:rFonts w:ascii="Times New Roman" w:eastAsia="Times New Roman" w:hAnsi="Times New Roman"/>
                <w:color w:val="000000"/>
                <w:sz w:val="16"/>
                <w:szCs w:val="16"/>
                <w:lang w:eastAsia="hr-HR"/>
              </w:rPr>
              <w:t xml:space="preserve"> Mario Zagreb, OIB: 55477859284</w:t>
            </w:r>
          </w:p>
        </w:tc>
        <w:tc>
          <w:tcPr>
            <w:tcW w:w="1417" w:type="dxa"/>
            <w:vAlign w:val="bottom"/>
            <w:hideMark/>
          </w:tcPr>
          <w:p w14:paraId="0691218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08BEF7E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pojedinačni ispravni postupak</w:t>
            </w:r>
          </w:p>
        </w:tc>
        <w:tc>
          <w:tcPr>
            <w:tcW w:w="1662" w:type="dxa"/>
            <w:vAlign w:val="bottom"/>
            <w:hideMark/>
          </w:tcPr>
          <w:p w14:paraId="213A236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vps</w:t>
            </w:r>
            <w:proofErr w:type="spellEnd"/>
            <w:r w:rsidRPr="00EB3B7A">
              <w:rPr>
                <w:rFonts w:ascii="Times New Roman" w:eastAsia="Times New Roman" w:hAnsi="Times New Roman"/>
                <w:color w:val="000000"/>
                <w:sz w:val="16"/>
                <w:szCs w:val="16"/>
                <w:lang w:eastAsia="hr-HR"/>
              </w:rPr>
              <w:t>: 1.328,02 EUR</w:t>
            </w:r>
          </w:p>
        </w:tc>
        <w:tc>
          <w:tcPr>
            <w:tcW w:w="1276" w:type="dxa"/>
            <w:vAlign w:val="bottom"/>
            <w:hideMark/>
          </w:tcPr>
          <w:p w14:paraId="4E6DEEC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Stalna služba u Benkovcu</w:t>
            </w:r>
          </w:p>
        </w:tc>
        <w:tc>
          <w:tcPr>
            <w:tcW w:w="4110" w:type="dxa"/>
            <w:vAlign w:val="bottom"/>
            <w:hideMark/>
          </w:tcPr>
          <w:p w14:paraId="6A6D3A0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364B769C" w14:textId="77777777" w:rsidTr="00403295">
        <w:trPr>
          <w:trHeight w:val="936"/>
        </w:trPr>
        <w:tc>
          <w:tcPr>
            <w:tcW w:w="562" w:type="dxa"/>
            <w:shd w:val="clear" w:color="000000" w:fill="FFFFFF"/>
            <w:noWrap/>
            <w:vAlign w:val="bottom"/>
            <w:hideMark/>
          </w:tcPr>
          <w:p w14:paraId="56C1024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29.</w:t>
            </w:r>
          </w:p>
        </w:tc>
        <w:tc>
          <w:tcPr>
            <w:tcW w:w="2400" w:type="dxa"/>
            <w:vAlign w:val="bottom"/>
            <w:hideMark/>
          </w:tcPr>
          <w:p w14:paraId="4581E22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Martin Klarić Velim 2. OIB: 26812991626</w:t>
            </w:r>
          </w:p>
        </w:tc>
        <w:tc>
          <w:tcPr>
            <w:tcW w:w="1417" w:type="dxa"/>
            <w:vAlign w:val="bottom"/>
            <w:hideMark/>
          </w:tcPr>
          <w:p w14:paraId="22CE6D2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Republika Hrvatska i Općina Stankovci</w:t>
            </w:r>
          </w:p>
        </w:tc>
        <w:tc>
          <w:tcPr>
            <w:tcW w:w="1042" w:type="dxa"/>
            <w:vAlign w:val="bottom"/>
            <w:hideMark/>
          </w:tcPr>
          <w:p w14:paraId="643F443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utvrđivanje prava vlasništva</w:t>
            </w:r>
          </w:p>
        </w:tc>
        <w:tc>
          <w:tcPr>
            <w:tcW w:w="1662" w:type="dxa"/>
            <w:vAlign w:val="bottom"/>
            <w:hideMark/>
          </w:tcPr>
          <w:p w14:paraId="6A28EF4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76" w:type="dxa"/>
            <w:vAlign w:val="bottom"/>
            <w:hideMark/>
          </w:tcPr>
          <w:p w14:paraId="3F6FABC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Općinski sud u Zadru </w:t>
            </w:r>
            <w:proofErr w:type="spellStart"/>
            <w:r w:rsidRPr="00EB3B7A">
              <w:rPr>
                <w:rFonts w:ascii="Times New Roman" w:eastAsia="Times New Roman" w:hAnsi="Times New Roman"/>
                <w:color w:val="000000"/>
                <w:sz w:val="16"/>
                <w:szCs w:val="16"/>
                <w:lang w:eastAsia="hr-HR"/>
              </w:rPr>
              <w:t>Stalba</w:t>
            </w:r>
            <w:proofErr w:type="spellEnd"/>
            <w:r w:rsidRPr="00EB3B7A">
              <w:rPr>
                <w:rFonts w:ascii="Times New Roman" w:eastAsia="Times New Roman" w:hAnsi="Times New Roman"/>
                <w:color w:val="000000"/>
                <w:sz w:val="16"/>
                <w:szCs w:val="16"/>
                <w:lang w:eastAsia="hr-HR"/>
              </w:rPr>
              <w:t xml:space="preserve"> služba u Benkovcu</w:t>
            </w:r>
          </w:p>
        </w:tc>
        <w:tc>
          <w:tcPr>
            <w:tcW w:w="4110" w:type="dxa"/>
            <w:vAlign w:val="bottom"/>
            <w:hideMark/>
          </w:tcPr>
          <w:p w14:paraId="3A1E450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4B2C1DA4" w14:textId="77777777" w:rsidTr="00403295">
        <w:trPr>
          <w:trHeight w:val="936"/>
        </w:trPr>
        <w:tc>
          <w:tcPr>
            <w:tcW w:w="562" w:type="dxa"/>
            <w:shd w:val="clear" w:color="000000" w:fill="FFFFFF"/>
            <w:noWrap/>
            <w:vAlign w:val="bottom"/>
            <w:hideMark/>
          </w:tcPr>
          <w:p w14:paraId="081220A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30.</w:t>
            </w:r>
          </w:p>
        </w:tc>
        <w:tc>
          <w:tcPr>
            <w:tcW w:w="2400" w:type="dxa"/>
            <w:vAlign w:val="bottom"/>
            <w:hideMark/>
          </w:tcPr>
          <w:p w14:paraId="3A7C7D2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Milenko Kleut, </w:t>
            </w:r>
            <w:proofErr w:type="spellStart"/>
            <w:r w:rsidRPr="00EB3B7A">
              <w:rPr>
                <w:rFonts w:ascii="Times New Roman" w:eastAsia="Times New Roman" w:hAnsi="Times New Roman"/>
                <w:color w:val="000000"/>
                <w:sz w:val="16"/>
                <w:szCs w:val="16"/>
                <w:lang w:eastAsia="hr-HR"/>
              </w:rPr>
              <w:t>Morpolača</w:t>
            </w:r>
            <w:proofErr w:type="spellEnd"/>
            <w:r w:rsidRPr="00EB3B7A">
              <w:rPr>
                <w:rFonts w:ascii="Times New Roman" w:eastAsia="Times New Roman" w:hAnsi="Times New Roman"/>
                <w:color w:val="000000"/>
                <w:sz w:val="16"/>
                <w:szCs w:val="16"/>
                <w:lang w:eastAsia="hr-HR"/>
              </w:rPr>
              <w:t xml:space="preserve"> 54.</w:t>
            </w:r>
          </w:p>
        </w:tc>
        <w:tc>
          <w:tcPr>
            <w:tcW w:w="1417" w:type="dxa"/>
            <w:vAlign w:val="bottom"/>
            <w:hideMark/>
          </w:tcPr>
          <w:p w14:paraId="54DA98D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6125344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utvrđivanje prava vlasništva</w:t>
            </w:r>
          </w:p>
        </w:tc>
        <w:tc>
          <w:tcPr>
            <w:tcW w:w="1662" w:type="dxa"/>
            <w:vAlign w:val="bottom"/>
            <w:hideMark/>
          </w:tcPr>
          <w:p w14:paraId="6B52B9D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1.328,002 EUR</w:t>
            </w:r>
          </w:p>
        </w:tc>
        <w:tc>
          <w:tcPr>
            <w:tcW w:w="1276" w:type="dxa"/>
            <w:vAlign w:val="bottom"/>
            <w:hideMark/>
          </w:tcPr>
          <w:p w14:paraId="5FB1571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proofErr w:type="spellStart"/>
            <w:r w:rsidRPr="00EB3B7A">
              <w:rPr>
                <w:rFonts w:ascii="Times New Roman" w:eastAsia="Times New Roman" w:hAnsi="Times New Roman"/>
                <w:color w:val="000000"/>
                <w:sz w:val="16"/>
                <w:szCs w:val="16"/>
                <w:lang w:eastAsia="hr-HR"/>
              </w:rPr>
              <w:t>Općinksi</w:t>
            </w:r>
            <w:proofErr w:type="spellEnd"/>
            <w:r w:rsidRPr="00EB3B7A">
              <w:rPr>
                <w:rFonts w:ascii="Times New Roman" w:eastAsia="Times New Roman" w:hAnsi="Times New Roman"/>
                <w:color w:val="000000"/>
                <w:sz w:val="16"/>
                <w:szCs w:val="16"/>
                <w:lang w:eastAsia="hr-HR"/>
              </w:rPr>
              <w:t xml:space="preserve"> sud u Zadru Stalna služba u </w:t>
            </w:r>
            <w:proofErr w:type="spellStart"/>
            <w:r w:rsidRPr="00EB3B7A">
              <w:rPr>
                <w:rFonts w:ascii="Times New Roman" w:eastAsia="Times New Roman" w:hAnsi="Times New Roman"/>
                <w:color w:val="000000"/>
                <w:sz w:val="16"/>
                <w:szCs w:val="16"/>
                <w:lang w:eastAsia="hr-HR"/>
              </w:rPr>
              <w:t>benkovcu</w:t>
            </w:r>
            <w:proofErr w:type="spellEnd"/>
          </w:p>
        </w:tc>
        <w:tc>
          <w:tcPr>
            <w:tcW w:w="4110" w:type="dxa"/>
            <w:vAlign w:val="bottom"/>
            <w:hideMark/>
          </w:tcPr>
          <w:p w14:paraId="3166ADF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479916C4" w14:textId="77777777" w:rsidTr="00403295">
        <w:trPr>
          <w:trHeight w:val="1170"/>
        </w:trPr>
        <w:tc>
          <w:tcPr>
            <w:tcW w:w="562" w:type="dxa"/>
            <w:shd w:val="clear" w:color="000000" w:fill="FFFFFF"/>
            <w:noWrap/>
            <w:vAlign w:val="bottom"/>
            <w:hideMark/>
          </w:tcPr>
          <w:p w14:paraId="7679F8A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31.</w:t>
            </w:r>
          </w:p>
        </w:tc>
        <w:tc>
          <w:tcPr>
            <w:tcW w:w="2400" w:type="dxa"/>
            <w:vAlign w:val="bottom"/>
            <w:hideMark/>
          </w:tcPr>
          <w:p w14:paraId="404574A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Ruža </w:t>
            </w:r>
            <w:proofErr w:type="spellStart"/>
            <w:r w:rsidRPr="00EB3B7A">
              <w:rPr>
                <w:rFonts w:ascii="Times New Roman" w:eastAsia="Times New Roman" w:hAnsi="Times New Roman"/>
                <w:color w:val="000000"/>
                <w:sz w:val="16"/>
                <w:szCs w:val="16"/>
                <w:lang w:eastAsia="hr-HR"/>
              </w:rPr>
              <w:t>Žužić</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Žužići</w:t>
            </w:r>
            <w:proofErr w:type="spellEnd"/>
            <w:r w:rsidRPr="00EB3B7A">
              <w:rPr>
                <w:rFonts w:ascii="Times New Roman" w:eastAsia="Times New Roman" w:hAnsi="Times New Roman"/>
                <w:color w:val="000000"/>
                <w:sz w:val="16"/>
                <w:szCs w:val="16"/>
                <w:lang w:eastAsia="hr-HR"/>
              </w:rPr>
              <w:t xml:space="preserve"> 2. Odvojak 9, 10255 Donji Stupnik</w:t>
            </w:r>
          </w:p>
        </w:tc>
        <w:tc>
          <w:tcPr>
            <w:tcW w:w="1417" w:type="dxa"/>
            <w:vAlign w:val="bottom"/>
            <w:hideMark/>
          </w:tcPr>
          <w:p w14:paraId="43996E9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Republika Hrvatska i Općina Stankovci</w:t>
            </w:r>
          </w:p>
        </w:tc>
        <w:tc>
          <w:tcPr>
            <w:tcW w:w="1042" w:type="dxa"/>
            <w:vAlign w:val="bottom"/>
            <w:hideMark/>
          </w:tcPr>
          <w:p w14:paraId="703509C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utvrđivanje prava vlasništva</w:t>
            </w:r>
          </w:p>
        </w:tc>
        <w:tc>
          <w:tcPr>
            <w:tcW w:w="1662" w:type="dxa"/>
            <w:vAlign w:val="bottom"/>
            <w:hideMark/>
          </w:tcPr>
          <w:p w14:paraId="3DC4C62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w:t>
            </w:r>
          </w:p>
        </w:tc>
        <w:tc>
          <w:tcPr>
            <w:tcW w:w="1276" w:type="dxa"/>
            <w:vAlign w:val="bottom"/>
            <w:hideMark/>
          </w:tcPr>
          <w:p w14:paraId="40F1815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 Stalna služba u Benkovcu</w:t>
            </w:r>
          </w:p>
        </w:tc>
        <w:tc>
          <w:tcPr>
            <w:tcW w:w="4110" w:type="dxa"/>
            <w:vAlign w:val="bottom"/>
            <w:hideMark/>
          </w:tcPr>
          <w:p w14:paraId="0BFB6D3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5FD09828" w14:textId="77777777" w:rsidTr="00403295">
        <w:trPr>
          <w:trHeight w:val="1350"/>
        </w:trPr>
        <w:tc>
          <w:tcPr>
            <w:tcW w:w="562" w:type="dxa"/>
            <w:shd w:val="clear" w:color="000000" w:fill="FFFFFF"/>
            <w:noWrap/>
            <w:vAlign w:val="bottom"/>
            <w:hideMark/>
          </w:tcPr>
          <w:p w14:paraId="570B43D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32.</w:t>
            </w:r>
          </w:p>
        </w:tc>
        <w:tc>
          <w:tcPr>
            <w:tcW w:w="2400" w:type="dxa"/>
            <w:vAlign w:val="bottom"/>
            <w:hideMark/>
          </w:tcPr>
          <w:p w14:paraId="6636FC8D"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Goran Klarić, OIB: 87872573329, Velim 13</w:t>
            </w:r>
          </w:p>
        </w:tc>
        <w:tc>
          <w:tcPr>
            <w:tcW w:w="1417" w:type="dxa"/>
            <w:vAlign w:val="bottom"/>
            <w:hideMark/>
          </w:tcPr>
          <w:p w14:paraId="66839ED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6270797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utvrđivanje prava vlasništva i upisa u zemljišne knjige </w:t>
            </w:r>
          </w:p>
        </w:tc>
        <w:tc>
          <w:tcPr>
            <w:tcW w:w="1662" w:type="dxa"/>
            <w:vAlign w:val="bottom"/>
            <w:hideMark/>
          </w:tcPr>
          <w:p w14:paraId="0FF187C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1.327,23 EUR</w:t>
            </w:r>
          </w:p>
        </w:tc>
        <w:tc>
          <w:tcPr>
            <w:tcW w:w="1276" w:type="dxa"/>
            <w:vAlign w:val="bottom"/>
            <w:hideMark/>
          </w:tcPr>
          <w:p w14:paraId="3FF2AF3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 Stalna služba u Benkovcu</w:t>
            </w:r>
          </w:p>
        </w:tc>
        <w:tc>
          <w:tcPr>
            <w:tcW w:w="4110" w:type="dxa"/>
            <w:vAlign w:val="bottom"/>
            <w:hideMark/>
          </w:tcPr>
          <w:p w14:paraId="5C37B2B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4D44E313" w14:textId="77777777" w:rsidTr="00403295">
        <w:trPr>
          <w:trHeight w:val="1170"/>
        </w:trPr>
        <w:tc>
          <w:tcPr>
            <w:tcW w:w="562" w:type="dxa"/>
            <w:shd w:val="clear" w:color="000000" w:fill="FFFFFF"/>
            <w:noWrap/>
            <w:vAlign w:val="bottom"/>
            <w:hideMark/>
          </w:tcPr>
          <w:p w14:paraId="606A29C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33.</w:t>
            </w:r>
          </w:p>
        </w:tc>
        <w:tc>
          <w:tcPr>
            <w:tcW w:w="2400" w:type="dxa"/>
            <w:vAlign w:val="bottom"/>
            <w:hideMark/>
          </w:tcPr>
          <w:p w14:paraId="63D1525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Bore Orlović, OIB: 76415314111, Budak 72</w:t>
            </w:r>
          </w:p>
        </w:tc>
        <w:tc>
          <w:tcPr>
            <w:tcW w:w="1417" w:type="dxa"/>
            <w:vAlign w:val="bottom"/>
            <w:hideMark/>
          </w:tcPr>
          <w:p w14:paraId="7050C365"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6564FA31"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utvrđivanje prava vlasništva</w:t>
            </w:r>
          </w:p>
        </w:tc>
        <w:tc>
          <w:tcPr>
            <w:tcW w:w="1662" w:type="dxa"/>
            <w:vAlign w:val="bottom"/>
            <w:hideMark/>
          </w:tcPr>
          <w:p w14:paraId="6DDF176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1.327,23 EUR</w:t>
            </w:r>
          </w:p>
        </w:tc>
        <w:tc>
          <w:tcPr>
            <w:tcW w:w="1276" w:type="dxa"/>
            <w:vAlign w:val="bottom"/>
            <w:hideMark/>
          </w:tcPr>
          <w:p w14:paraId="22925A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 Stalna služba u Benkovcu</w:t>
            </w:r>
          </w:p>
        </w:tc>
        <w:tc>
          <w:tcPr>
            <w:tcW w:w="4110" w:type="dxa"/>
            <w:vAlign w:val="bottom"/>
            <w:hideMark/>
          </w:tcPr>
          <w:p w14:paraId="6397AFE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69FEBAC3" w14:textId="77777777" w:rsidTr="00403295">
        <w:trPr>
          <w:trHeight w:val="1380"/>
        </w:trPr>
        <w:tc>
          <w:tcPr>
            <w:tcW w:w="562" w:type="dxa"/>
            <w:shd w:val="clear" w:color="000000" w:fill="FFFFFF"/>
            <w:noWrap/>
            <w:vAlign w:val="bottom"/>
            <w:hideMark/>
          </w:tcPr>
          <w:p w14:paraId="66C830C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34.</w:t>
            </w:r>
          </w:p>
        </w:tc>
        <w:tc>
          <w:tcPr>
            <w:tcW w:w="2400" w:type="dxa"/>
            <w:vAlign w:val="bottom"/>
            <w:hideMark/>
          </w:tcPr>
          <w:p w14:paraId="2904638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Nediljko Vunić, OIB: 38123224119, Velim 34</w:t>
            </w:r>
          </w:p>
        </w:tc>
        <w:tc>
          <w:tcPr>
            <w:tcW w:w="1417" w:type="dxa"/>
            <w:vAlign w:val="bottom"/>
            <w:hideMark/>
          </w:tcPr>
          <w:p w14:paraId="286B7AC7"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hideMark/>
          </w:tcPr>
          <w:p w14:paraId="3E51EF5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utvrđivanje prava vlasništva i ispravka uknjižbe </w:t>
            </w:r>
          </w:p>
        </w:tc>
        <w:tc>
          <w:tcPr>
            <w:tcW w:w="1662" w:type="dxa"/>
            <w:vAlign w:val="bottom"/>
            <w:hideMark/>
          </w:tcPr>
          <w:p w14:paraId="6858E98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1.460,00 EUR</w:t>
            </w:r>
          </w:p>
        </w:tc>
        <w:tc>
          <w:tcPr>
            <w:tcW w:w="1276" w:type="dxa"/>
            <w:vAlign w:val="bottom"/>
            <w:hideMark/>
          </w:tcPr>
          <w:p w14:paraId="3602B31C"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 Stalna služba u Benkovcu</w:t>
            </w:r>
          </w:p>
        </w:tc>
        <w:tc>
          <w:tcPr>
            <w:tcW w:w="4110" w:type="dxa"/>
            <w:vAlign w:val="bottom"/>
            <w:hideMark/>
          </w:tcPr>
          <w:p w14:paraId="209E0A5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r w:rsidR="00EB3B7A" w:rsidRPr="00EB3B7A" w14:paraId="755FBDFD" w14:textId="77777777" w:rsidTr="00403295">
        <w:trPr>
          <w:trHeight w:val="1380"/>
        </w:trPr>
        <w:tc>
          <w:tcPr>
            <w:tcW w:w="562" w:type="dxa"/>
            <w:shd w:val="clear" w:color="000000" w:fill="FFFFFF"/>
            <w:noWrap/>
            <w:vAlign w:val="bottom"/>
          </w:tcPr>
          <w:p w14:paraId="6C4FB5E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35.</w:t>
            </w:r>
          </w:p>
        </w:tc>
        <w:tc>
          <w:tcPr>
            <w:tcW w:w="2400" w:type="dxa"/>
            <w:vAlign w:val="bottom"/>
          </w:tcPr>
          <w:p w14:paraId="49029B2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Katarina </w:t>
            </w:r>
            <w:proofErr w:type="spellStart"/>
            <w:r w:rsidRPr="00EB3B7A">
              <w:rPr>
                <w:rFonts w:ascii="Times New Roman" w:eastAsia="Times New Roman" w:hAnsi="Times New Roman"/>
                <w:color w:val="000000"/>
                <w:sz w:val="16"/>
                <w:szCs w:val="16"/>
                <w:lang w:eastAsia="hr-HR"/>
              </w:rPr>
              <w:t>Dian</w:t>
            </w:r>
            <w:proofErr w:type="spellEnd"/>
            <w:r w:rsidRPr="00EB3B7A">
              <w:rPr>
                <w:rFonts w:ascii="Times New Roman" w:eastAsia="Times New Roman" w:hAnsi="Times New Roman"/>
                <w:color w:val="000000"/>
                <w:sz w:val="16"/>
                <w:szCs w:val="16"/>
                <w:lang w:eastAsia="hr-HR"/>
              </w:rPr>
              <w:t xml:space="preserve"> </w:t>
            </w:r>
            <w:proofErr w:type="spellStart"/>
            <w:r w:rsidRPr="00EB3B7A">
              <w:rPr>
                <w:rFonts w:ascii="Times New Roman" w:eastAsia="Times New Roman" w:hAnsi="Times New Roman"/>
                <w:color w:val="000000"/>
                <w:sz w:val="16"/>
                <w:szCs w:val="16"/>
                <w:lang w:eastAsia="hr-HR"/>
              </w:rPr>
              <w:t>Ostertagova</w:t>
            </w:r>
            <w:proofErr w:type="spellEnd"/>
            <w:r w:rsidRPr="00EB3B7A">
              <w:rPr>
                <w:rFonts w:ascii="Times New Roman" w:eastAsia="Times New Roman" w:hAnsi="Times New Roman"/>
                <w:color w:val="000000"/>
                <w:sz w:val="16"/>
                <w:szCs w:val="16"/>
                <w:lang w:eastAsia="hr-HR"/>
              </w:rPr>
              <w:t>, OIB:52392065872 Stankovci 323 B</w:t>
            </w:r>
          </w:p>
        </w:tc>
        <w:tc>
          <w:tcPr>
            <w:tcW w:w="1417" w:type="dxa"/>
            <w:vAlign w:val="bottom"/>
          </w:tcPr>
          <w:p w14:paraId="04067259"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Općina Stankovci</w:t>
            </w:r>
          </w:p>
        </w:tc>
        <w:tc>
          <w:tcPr>
            <w:tcW w:w="1042" w:type="dxa"/>
            <w:vAlign w:val="bottom"/>
          </w:tcPr>
          <w:p w14:paraId="065D71A4"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utvrđivanje prava vlasništva</w:t>
            </w:r>
          </w:p>
        </w:tc>
        <w:tc>
          <w:tcPr>
            <w:tcW w:w="1662" w:type="dxa"/>
            <w:vAlign w:val="bottom"/>
          </w:tcPr>
          <w:p w14:paraId="49DD419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1.327,23</w:t>
            </w:r>
          </w:p>
        </w:tc>
        <w:tc>
          <w:tcPr>
            <w:tcW w:w="1276" w:type="dxa"/>
            <w:vAlign w:val="bottom"/>
          </w:tcPr>
          <w:p w14:paraId="482B4E92"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 Stalna služba u Benkovcu</w:t>
            </w:r>
          </w:p>
        </w:tc>
        <w:tc>
          <w:tcPr>
            <w:tcW w:w="4110" w:type="dxa"/>
            <w:vAlign w:val="bottom"/>
          </w:tcPr>
          <w:p w14:paraId="407220C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Priznat tužbeni zahtjev</w:t>
            </w:r>
          </w:p>
        </w:tc>
      </w:tr>
      <w:tr w:rsidR="00EB3B7A" w:rsidRPr="00EB3B7A" w14:paraId="2AB40382" w14:textId="77777777" w:rsidTr="00403295">
        <w:trPr>
          <w:trHeight w:val="1380"/>
        </w:trPr>
        <w:tc>
          <w:tcPr>
            <w:tcW w:w="562" w:type="dxa"/>
            <w:shd w:val="clear" w:color="000000" w:fill="FFFFFF"/>
            <w:noWrap/>
            <w:vAlign w:val="bottom"/>
          </w:tcPr>
          <w:p w14:paraId="75089B5A"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lastRenderedPageBreak/>
              <w:t>36.</w:t>
            </w:r>
          </w:p>
        </w:tc>
        <w:tc>
          <w:tcPr>
            <w:tcW w:w="2400" w:type="dxa"/>
            <w:vAlign w:val="bottom"/>
          </w:tcPr>
          <w:p w14:paraId="663CC30E"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Šime Savić, OIB:73139850528, Nova VII 14, 22000 Šibenik</w:t>
            </w:r>
          </w:p>
        </w:tc>
        <w:tc>
          <w:tcPr>
            <w:tcW w:w="1417" w:type="dxa"/>
            <w:vAlign w:val="bottom"/>
          </w:tcPr>
          <w:p w14:paraId="4413D790"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Uknjižene </w:t>
            </w:r>
          </w:p>
          <w:p w14:paraId="4841833B"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 xml:space="preserve">Općenarodne imovine sa Mjesnim narodnim odborom </w:t>
            </w:r>
            <w:proofErr w:type="spellStart"/>
            <w:r w:rsidRPr="00EB3B7A">
              <w:rPr>
                <w:rFonts w:ascii="Times New Roman" w:eastAsia="Times New Roman" w:hAnsi="Times New Roman"/>
                <w:color w:val="000000"/>
                <w:sz w:val="16"/>
                <w:szCs w:val="16"/>
                <w:lang w:eastAsia="hr-HR"/>
              </w:rPr>
              <w:t>Banjevci</w:t>
            </w:r>
            <w:proofErr w:type="spellEnd"/>
            <w:r w:rsidRPr="00EB3B7A">
              <w:rPr>
                <w:rFonts w:ascii="Times New Roman" w:eastAsia="Times New Roman" w:hAnsi="Times New Roman"/>
                <w:color w:val="000000"/>
                <w:sz w:val="16"/>
                <w:szCs w:val="16"/>
                <w:lang w:eastAsia="hr-HR"/>
              </w:rPr>
              <w:t xml:space="preserve"> kao organom</w:t>
            </w:r>
          </w:p>
        </w:tc>
        <w:tc>
          <w:tcPr>
            <w:tcW w:w="1042" w:type="dxa"/>
            <w:vAlign w:val="bottom"/>
          </w:tcPr>
          <w:p w14:paraId="1454590F"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utvrđivanje prava vlasništva</w:t>
            </w:r>
          </w:p>
        </w:tc>
        <w:tc>
          <w:tcPr>
            <w:tcW w:w="1662" w:type="dxa"/>
            <w:vAlign w:val="bottom"/>
          </w:tcPr>
          <w:p w14:paraId="02E95A2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1.327,23</w:t>
            </w:r>
          </w:p>
        </w:tc>
        <w:tc>
          <w:tcPr>
            <w:tcW w:w="1276" w:type="dxa"/>
            <w:vAlign w:val="bottom"/>
          </w:tcPr>
          <w:p w14:paraId="4D33A158"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Općinski sud u Zadru - Stalna služba u Benkovcu</w:t>
            </w:r>
          </w:p>
        </w:tc>
        <w:tc>
          <w:tcPr>
            <w:tcW w:w="4110" w:type="dxa"/>
            <w:vAlign w:val="bottom"/>
          </w:tcPr>
          <w:p w14:paraId="50C18263" w14:textId="77777777" w:rsidR="00EB3B7A" w:rsidRPr="00EB3B7A" w:rsidRDefault="00EB3B7A" w:rsidP="00403295">
            <w:pPr>
              <w:spacing w:after="0" w:line="240" w:lineRule="auto"/>
              <w:rPr>
                <w:rFonts w:ascii="Times New Roman" w:eastAsia="Times New Roman" w:hAnsi="Times New Roman"/>
                <w:color w:val="000000"/>
                <w:sz w:val="16"/>
                <w:szCs w:val="16"/>
                <w:lang w:eastAsia="hr-HR"/>
              </w:rPr>
            </w:pPr>
            <w:r w:rsidRPr="00EB3B7A">
              <w:rPr>
                <w:rFonts w:ascii="Times New Roman" w:eastAsia="Times New Roman" w:hAnsi="Times New Roman"/>
                <w:color w:val="000000"/>
                <w:sz w:val="16"/>
                <w:szCs w:val="16"/>
                <w:lang w:eastAsia="hr-HR"/>
              </w:rPr>
              <w:t>U tijeku</w:t>
            </w:r>
          </w:p>
        </w:tc>
      </w:tr>
    </w:tbl>
    <w:p w14:paraId="56F74926" w14:textId="77777777" w:rsidR="00EB3B7A" w:rsidRPr="00EB3B7A" w:rsidRDefault="00EB3B7A" w:rsidP="00EB3B7A">
      <w:pPr>
        <w:spacing w:after="0"/>
        <w:jc w:val="both"/>
        <w:rPr>
          <w:rFonts w:ascii="Times New Roman" w:hAnsi="Times New Roman"/>
          <w:szCs w:val="20"/>
        </w:rPr>
      </w:pPr>
    </w:p>
    <w:p w14:paraId="67BE161D" w14:textId="77777777" w:rsidR="00EB3B7A" w:rsidRPr="00EB3B7A" w:rsidRDefault="00EB3B7A" w:rsidP="00EB3B7A">
      <w:pPr>
        <w:spacing w:after="0"/>
        <w:jc w:val="both"/>
        <w:rPr>
          <w:rFonts w:ascii="Times New Roman" w:hAnsi="Times New Roman"/>
          <w:sz w:val="24"/>
          <w:szCs w:val="24"/>
        </w:rPr>
      </w:pPr>
      <w:r w:rsidRPr="00EB3B7A">
        <w:rPr>
          <w:rFonts w:ascii="Times New Roman" w:hAnsi="Times New Roman"/>
          <w:sz w:val="24"/>
          <w:szCs w:val="24"/>
        </w:rPr>
        <w:t>Općina Stankovci ima sudskih sporova koji bi u budućim obračunskim razdobljima mogli postati prihod ili rashod u procijenjenoj vrijednosti od 130.377,69 EUR.</w:t>
      </w:r>
    </w:p>
    <w:p w14:paraId="0263322D" w14:textId="77777777" w:rsidR="00EB3B7A" w:rsidRPr="00EB3B7A" w:rsidRDefault="00EB3B7A" w:rsidP="00EB3B7A">
      <w:pPr>
        <w:pStyle w:val="Standard"/>
        <w:spacing w:line="276" w:lineRule="auto"/>
        <w:jc w:val="both"/>
        <w:rPr>
          <w:rFonts w:cs="Times New Roman"/>
          <w:sz w:val="20"/>
          <w:szCs w:val="20"/>
        </w:rPr>
      </w:pPr>
    </w:p>
    <w:p w14:paraId="3288A172" w14:textId="77777777" w:rsidR="00EB3B7A" w:rsidRPr="00EB3B7A" w:rsidRDefault="00EB3B7A" w:rsidP="00EB3B7A">
      <w:pPr>
        <w:spacing w:after="0"/>
        <w:rPr>
          <w:rFonts w:ascii="Times New Roman" w:hAnsi="Times New Roman"/>
          <w:b/>
          <w:bCs/>
          <w:sz w:val="24"/>
          <w:szCs w:val="24"/>
        </w:rPr>
      </w:pPr>
    </w:p>
    <w:p w14:paraId="3EA655A1" w14:textId="77777777" w:rsidR="00EB3B7A" w:rsidRPr="00EB3B7A" w:rsidRDefault="00EB3B7A" w:rsidP="00EB3B7A">
      <w:pPr>
        <w:spacing w:after="0"/>
        <w:jc w:val="center"/>
        <w:rPr>
          <w:rFonts w:ascii="Times New Roman" w:hAnsi="Times New Roman"/>
          <w:b/>
          <w:bCs/>
          <w:sz w:val="24"/>
          <w:szCs w:val="24"/>
        </w:rPr>
      </w:pPr>
      <w:r w:rsidRPr="00EB3B7A">
        <w:rPr>
          <w:rFonts w:ascii="Times New Roman" w:hAnsi="Times New Roman"/>
          <w:b/>
          <w:bCs/>
          <w:sz w:val="24"/>
          <w:szCs w:val="24"/>
        </w:rPr>
        <w:t>Članak 5.</w:t>
      </w:r>
    </w:p>
    <w:p w14:paraId="0E2FC959" w14:textId="136524E5" w:rsidR="00EB3B7A" w:rsidRDefault="00EB3B7A" w:rsidP="00EB3B7A">
      <w:pPr>
        <w:widowControl w:val="0"/>
        <w:tabs>
          <w:tab w:val="left" w:pos="90"/>
        </w:tabs>
        <w:autoSpaceDE w:val="0"/>
        <w:spacing w:before="15" w:after="0"/>
        <w:jc w:val="both"/>
        <w:rPr>
          <w:rFonts w:ascii="Times New Roman" w:hAnsi="Times New Roman"/>
          <w:color w:val="000000"/>
          <w:sz w:val="24"/>
          <w:szCs w:val="24"/>
        </w:rPr>
      </w:pPr>
      <w:r w:rsidRPr="00EB3B7A">
        <w:rPr>
          <w:rFonts w:ascii="Times New Roman" w:hAnsi="Times New Roman"/>
          <w:color w:val="000000"/>
          <w:sz w:val="24"/>
          <w:szCs w:val="24"/>
        </w:rPr>
        <w:t>Godišnji izvještaj o izvršenju proračuna Općine Stankovci za 2025. godinu stupa na snagu osmog</w:t>
      </w:r>
      <w:r>
        <w:rPr>
          <w:rFonts w:ascii="Times New Roman" w:hAnsi="Times New Roman"/>
          <w:color w:val="000000"/>
          <w:sz w:val="24"/>
          <w:szCs w:val="24"/>
        </w:rPr>
        <w:t>a</w:t>
      </w:r>
      <w:r w:rsidRPr="00EB3B7A">
        <w:rPr>
          <w:rFonts w:ascii="Times New Roman" w:hAnsi="Times New Roman"/>
          <w:color w:val="000000"/>
          <w:sz w:val="24"/>
          <w:szCs w:val="24"/>
        </w:rPr>
        <w:t xml:space="preserve"> dana od dana objave u "Službenom glasniku općine Stankovci, a objavit će se i na službenoj stranici općine Stankovci.</w:t>
      </w:r>
    </w:p>
    <w:p w14:paraId="4550E8A7" w14:textId="77777777" w:rsidR="00EB3B7A" w:rsidRDefault="00EB3B7A" w:rsidP="00EB3B7A">
      <w:pPr>
        <w:widowControl w:val="0"/>
        <w:tabs>
          <w:tab w:val="left" w:pos="90"/>
        </w:tabs>
        <w:autoSpaceDE w:val="0"/>
        <w:spacing w:before="15" w:after="0"/>
        <w:jc w:val="both"/>
        <w:rPr>
          <w:rFonts w:ascii="Times New Roman" w:hAnsi="Times New Roman"/>
          <w:color w:val="000000"/>
          <w:sz w:val="24"/>
          <w:szCs w:val="24"/>
        </w:rPr>
      </w:pPr>
    </w:p>
    <w:p w14:paraId="37828D49" w14:textId="77777777" w:rsidR="00EB3B7A" w:rsidRDefault="00EB3B7A" w:rsidP="00EB3B7A">
      <w:pPr>
        <w:widowControl w:val="0"/>
        <w:tabs>
          <w:tab w:val="left" w:pos="90"/>
        </w:tabs>
        <w:autoSpaceDE w:val="0"/>
        <w:spacing w:before="15" w:after="0"/>
        <w:jc w:val="both"/>
        <w:rPr>
          <w:rFonts w:ascii="Times New Roman" w:hAnsi="Times New Roman"/>
          <w:color w:val="000000"/>
          <w:sz w:val="24"/>
          <w:szCs w:val="24"/>
        </w:rPr>
      </w:pPr>
    </w:p>
    <w:p w14:paraId="24B0D978" w14:textId="7F17D7AB" w:rsidR="00EB3B7A" w:rsidRPr="00693F9A" w:rsidRDefault="00EB3B7A" w:rsidP="00EB3B7A">
      <w:pPr>
        <w:widowControl w:val="0"/>
        <w:tabs>
          <w:tab w:val="left" w:pos="90"/>
        </w:tabs>
        <w:autoSpaceDE w:val="0"/>
        <w:spacing w:before="15" w:after="0"/>
        <w:jc w:val="right"/>
        <w:rPr>
          <w:rFonts w:ascii="Times New Roman" w:hAnsi="Times New Roman"/>
          <w:b/>
          <w:bCs/>
          <w:color w:val="000000"/>
          <w:sz w:val="24"/>
          <w:szCs w:val="24"/>
        </w:rPr>
      </w:pPr>
      <w:r w:rsidRPr="00693F9A">
        <w:rPr>
          <w:rFonts w:ascii="Times New Roman" w:hAnsi="Times New Roman"/>
          <w:b/>
          <w:bCs/>
          <w:color w:val="000000"/>
          <w:sz w:val="24"/>
          <w:szCs w:val="24"/>
        </w:rPr>
        <w:t>Potpredsjednica Općinskog vijeća</w:t>
      </w:r>
    </w:p>
    <w:p w14:paraId="7DD04DDD" w14:textId="057BEE30" w:rsidR="00EB3B7A" w:rsidRPr="00693F9A" w:rsidRDefault="00EB3B7A" w:rsidP="00EB3B7A">
      <w:pPr>
        <w:widowControl w:val="0"/>
        <w:tabs>
          <w:tab w:val="left" w:pos="90"/>
        </w:tabs>
        <w:autoSpaceDE w:val="0"/>
        <w:spacing w:before="15" w:after="0"/>
        <w:jc w:val="right"/>
        <w:rPr>
          <w:rFonts w:ascii="Times New Roman" w:hAnsi="Times New Roman"/>
          <w:b/>
          <w:bCs/>
          <w:color w:val="000000"/>
          <w:sz w:val="24"/>
          <w:szCs w:val="24"/>
        </w:rPr>
      </w:pPr>
      <w:r w:rsidRPr="00693F9A">
        <w:rPr>
          <w:rFonts w:ascii="Times New Roman" w:hAnsi="Times New Roman"/>
          <w:b/>
          <w:bCs/>
          <w:color w:val="000000"/>
          <w:sz w:val="24"/>
          <w:szCs w:val="24"/>
        </w:rPr>
        <w:t>Ivana Perica</w:t>
      </w:r>
    </w:p>
    <w:p w14:paraId="5A4C1639" w14:textId="77777777" w:rsidR="00EB3B7A" w:rsidRPr="00693F9A" w:rsidRDefault="00EB3B7A" w:rsidP="00EB3B7A">
      <w:pPr>
        <w:widowControl w:val="0"/>
        <w:tabs>
          <w:tab w:val="left" w:pos="90"/>
        </w:tabs>
        <w:autoSpaceDE w:val="0"/>
        <w:spacing w:before="15" w:after="0"/>
        <w:jc w:val="right"/>
        <w:rPr>
          <w:rFonts w:ascii="Times New Roman" w:hAnsi="Times New Roman"/>
          <w:b/>
          <w:bCs/>
          <w:color w:val="000000"/>
          <w:sz w:val="24"/>
          <w:szCs w:val="24"/>
        </w:rPr>
      </w:pPr>
    </w:p>
    <w:p w14:paraId="07429A99" w14:textId="77777777" w:rsidR="00EB3B7A" w:rsidRPr="00EB3B7A" w:rsidRDefault="00EB3B7A" w:rsidP="00EB3B7A">
      <w:pPr>
        <w:spacing w:after="0"/>
        <w:jc w:val="right"/>
        <w:rPr>
          <w:rFonts w:ascii="Times New Roman" w:hAnsi="Times New Roman"/>
          <w:b/>
          <w:bCs/>
          <w:szCs w:val="20"/>
        </w:rPr>
      </w:pPr>
    </w:p>
    <w:p w14:paraId="21318AD1" w14:textId="77777777" w:rsidR="00EB3B7A" w:rsidRPr="00EB3B7A" w:rsidRDefault="00EB3B7A" w:rsidP="00EB3B7A">
      <w:pPr>
        <w:spacing w:after="0"/>
        <w:ind w:left="6372" w:firstLine="708"/>
        <w:jc w:val="center"/>
        <w:rPr>
          <w:rFonts w:ascii="Times New Roman" w:hAnsi="Times New Roman"/>
          <w:b/>
          <w:bCs/>
          <w:szCs w:val="20"/>
        </w:rPr>
      </w:pPr>
    </w:p>
    <w:p w14:paraId="04A7465A" w14:textId="77777777" w:rsidR="00EB3B7A" w:rsidRPr="00EB3B7A" w:rsidRDefault="00EB3B7A" w:rsidP="00EB3B7A">
      <w:pPr>
        <w:rPr>
          <w:rFonts w:ascii="Times New Roman" w:eastAsia="Times New Roman" w:hAnsi="Times New Roman"/>
          <w:b/>
          <w:bCs/>
          <w:kern w:val="2"/>
          <w:szCs w:val="20"/>
          <w:lang w:eastAsia="hr-HR"/>
        </w:rPr>
      </w:pPr>
    </w:p>
    <w:p w14:paraId="7E5876F7" w14:textId="77777777" w:rsidR="00EB3B7A" w:rsidRPr="00EB3B7A" w:rsidRDefault="00EB3B7A">
      <w:pPr>
        <w:rPr>
          <w:rFonts w:ascii="Times New Roman" w:hAnsi="Times New Roman"/>
        </w:rPr>
      </w:pPr>
    </w:p>
    <w:sectPr w:rsidR="00EB3B7A" w:rsidRPr="00EB3B7A" w:rsidSect="00693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ascii="Arial" w:eastAsia="Calibri" w:hAnsi="Arial" w:cs="Arial" w:hint="default"/>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1080" w:hanging="360"/>
      </w:pPr>
      <w:rPr>
        <w:rFonts w:ascii="Times New Roman" w:hAnsi="Times New Roman" w:cs="Symbol" w:hint="default"/>
      </w:rPr>
    </w:lvl>
  </w:abstractNum>
  <w:abstractNum w:abstractNumId="3" w15:restartNumberingAfterBreak="0">
    <w:nsid w:val="278143E3"/>
    <w:multiLevelType w:val="hybridMultilevel"/>
    <w:tmpl w:val="EDAECCA2"/>
    <w:lvl w:ilvl="0" w:tplc="041A000F">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5E5EE4"/>
    <w:multiLevelType w:val="multilevel"/>
    <w:tmpl w:val="3EDCD562"/>
    <w:styleLink w:val="WWNum8"/>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EAF115B"/>
    <w:multiLevelType w:val="multilevel"/>
    <w:tmpl w:val="E69691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09B3A62"/>
    <w:multiLevelType w:val="multilevel"/>
    <w:tmpl w:val="1ABCE2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44767D1"/>
    <w:multiLevelType w:val="multilevel"/>
    <w:tmpl w:val="0AE8D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EAF3AED"/>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D9D46D4"/>
    <w:multiLevelType w:val="hybridMultilevel"/>
    <w:tmpl w:val="11F07D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99394505">
    <w:abstractNumId w:val="6"/>
  </w:num>
  <w:num w:numId="2" w16cid:durableId="1059016221">
    <w:abstractNumId w:val="7"/>
  </w:num>
  <w:num w:numId="3" w16cid:durableId="736591222">
    <w:abstractNumId w:val="5"/>
  </w:num>
  <w:num w:numId="4" w16cid:durableId="981546074">
    <w:abstractNumId w:val="9"/>
  </w:num>
  <w:num w:numId="5" w16cid:durableId="517542459">
    <w:abstractNumId w:val="8"/>
  </w:num>
  <w:num w:numId="6" w16cid:durableId="1991329683">
    <w:abstractNumId w:val="1"/>
  </w:num>
  <w:num w:numId="7" w16cid:durableId="564603102">
    <w:abstractNumId w:val="2"/>
  </w:num>
  <w:num w:numId="8" w16cid:durableId="494105308">
    <w:abstractNumId w:val="0"/>
  </w:num>
  <w:num w:numId="9" w16cid:durableId="2127306266">
    <w:abstractNumId w:val="3"/>
  </w:num>
  <w:num w:numId="10" w16cid:durableId="1334533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7A"/>
    <w:rsid w:val="003B4C45"/>
    <w:rsid w:val="0064727F"/>
    <w:rsid w:val="00693F9A"/>
    <w:rsid w:val="00EB3B7A"/>
    <w:rsid w:val="00FE22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2D60"/>
  <w15:chartTrackingRefBased/>
  <w15:docId w15:val="{BB720737-30F7-400B-BDE7-29FF16FE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B7A"/>
    <w:pPr>
      <w:suppressAutoHyphens/>
      <w:autoSpaceDN w:val="0"/>
      <w:spacing w:line="249" w:lineRule="auto"/>
    </w:pPr>
    <w:rPr>
      <w:rFonts w:ascii="Aptos" w:eastAsia="Aptos" w:hAnsi="Aptos" w:cs="Times New Roman"/>
    </w:rPr>
  </w:style>
  <w:style w:type="paragraph" w:styleId="Naslov1">
    <w:name w:val="heading 1"/>
    <w:basedOn w:val="Normal"/>
    <w:next w:val="Normal"/>
    <w:link w:val="Naslov1Char"/>
    <w:uiPriority w:val="9"/>
    <w:qFormat/>
    <w:rsid w:val="00EB3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EB3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EB3B7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B3B7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B3B7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B3B7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B3B7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B3B7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B3B7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B3B7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EB3B7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EB3B7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B3B7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B3B7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B3B7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B3B7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B3B7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B3B7A"/>
    <w:rPr>
      <w:rFonts w:eastAsiaTheme="majorEastAsia" w:cstheme="majorBidi"/>
      <w:color w:val="272727" w:themeColor="text1" w:themeTint="D8"/>
    </w:rPr>
  </w:style>
  <w:style w:type="paragraph" w:styleId="Naslov">
    <w:name w:val="Title"/>
    <w:basedOn w:val="Normal"/>
    <w:next w:val="Normal"/>
    <w:link w:val="NaslovChar"/>
    <w:uiPriority w:val="10"/>
    <w:qFormat/>
    <w:rsid w:val="00EB3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B3B7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B3B7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B3B7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B3B7A"/>
    <w:pPr>
      <w:spacing w:before="160"/>
      <w:jc w:val="center"/>
    </w:pPr>
    <w:rPr>
      <w:i/>
      <w:iCs/>
      <w:color w:val="404040" w:themeColor="text1" w:themeTint="BF"/>
    </w:rPr>
  </w:style>
  <w:style w:type="character" w:customStyle="1" w:styleId="CitatChar">
    <w:name w:val="Citat Char"/>
    <w:basedOn w:val="Zadanifontodlomka"/>
    <w:link w:val="Citat"/>
    <w:uiPriority w:val="29"/>
    <w:rsid w:val="00EB3B7A"/>
    <w:rPr>
      <w:i/>
      <w:iCs/>
      <w:color w:val="404040" w:themeColor="text1" w:themeTint="BF"/>
    </w:rPr>
  </w:style>
  <w:style w:type="paragraph" w:styleId="Odlomakpopisa">
    <w:name w:val="List Paragraph"/>
    <w:basedOn w:val="Normal"/>
    <w:uiPriority w:val="34"/>
    <w:qFormat/>
    <w:rsid w:val="00EB3B7A"/>
    <w:pPr>
      <w:ind w:left="720"/>
      <w:contextualSpacing/>
    </w:pPr>
  </w:style>
  <w:style w:type="character" w:styleId="Jakoisticanje">
    <w:name w:val="Intense Emphasis"/>
    <w:basedOn w:val="Zadanifontodlomka"/>
    <w:uiPriority w:val="21"/>
    <w:qFormat/>
    <w:rsid w:val="00EB3B7A"/>
    <w:rPr>
      <w:i/>
      <w:iCs/>
      <w:color w:val="2F5496" w:themeColor="accent1" w:themeShade="BF"/>
    </w:rPr>
  </w:style>
  <w:style w:type="paragraph" w:styleId="Naglaencitat">
    <w:name w:val="Intense Quote"/>
    <w:basedOn w:val="Normal"/>
    <w:next w:val="Normal"/>
    <w:link w:val="NaglaencitatChar"/>
    <w:uiPriority w:val="30"/>
    <w:qFormat/>
    <w:rsid w:val="00EB3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B3B7A"/>
    <w:rPr>
      <w:i/>
      <w:iCs/>
      <w:color w:val="2F5496" w:themeColor="accent1" w:themeShade="BF"/>
    </w:rPr>
  </w:style>
  <w:style w:type="character" w:styleId="Istaknutareferenca">
    <w:name w:val="Intense Reference"/>
    <w:basedOn w:val="Zadanifontodlomka"/>
    <w:uiPriority w:val="32"/>
    <w:qFormat/>
    <w:rsid w:val="00EB3B7A"/>
    <w:rPr>
      <w:b/>
      <w:bCs/>
      <w:smallCaps/>
      <w:color w:val="2F5496" w:themeColor="accent1" w:themeShade="BF"/>
      <w:spacing w:val="5"/>
    </w:rPr>
  </w:style>
  <w:style w:type="paragraph" w:customStyle="1" w:styleId="Default">
    <w:name w:val="Default"/>
    <w:rsid w:val="00EB3B7A"/>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EB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B3B7A"/>
    <w:pPr>
      <w:tabs>
        <w:tab w:val="center" w:pos="4536"/>
        <w:tab w:val="right" w:pos="9072"/>
      </w:tabs>
      <w:suppressAutoHyphens w:val="0"/>
      <w:autoSpaceDN/>
      <w:spacing w:after="0" w:line="240" w:lineRule="auto"/>
    </w:pPr>
    <w:rPr>
      <w:rFonts w:ascii="Times New Roman" w:eastAsiaTheme="minorHAnsi" w:hAnsi="Times New Roman" w:cstheme="minorBidi"/>
      <w:sz w:val="20"/>
    </w:rPr>
  </w:style>
  <w:style w:type="character" w:customStyle="1" w:styleId="ZaglavljeChar">
    <w:name w:val="Zaglavlje Char"/>
    <w:basedOn w:val="Zadanifontodlomka"/>
    <w:link w:val="Zaglavlje"/>
    <w:uiPriority w:val="99"/>
    <w:rsid w:val="00EB3B7A"/>
    <w:rPr>
      <w:rFonts w:ascii="Times New Roman" w:hAnsi="Times New Roman"/>
      <w:sz w:val="20"/>
    </w:rPr>
  </w:style>
  <w:style w:type="paragraph" w:styleId="Tekstbalonia">
    <w:name w:val="Balloon Text"/>
    <w:basedOn w:val="Normal"/>
    <w:link w:val="TekstbaloniaChar"/>
    <w:uiPriority w:val="99"/>
    <w:semiHidden/>
    <w:unhideWhenUsed/>
    <w:rsid w:val="00EB3B7A"/>
    <w:pPr>
      <w:suppressAutoHyphens w:val="0"/>
      <w:autoSpaceDN/>
      <w:spacing w:after="0" w:line="240" w:lineRule="auto"/>
    </w:pPr>
    <w:rPr>
      <w:rFonts w:ascii="Tahoma" w:eastAsiaTheme="minorHAnsi" w:hAnsi="Tahoma" w:cs="Tahoma"/>
      <w:sz w:val="16"/>
      <w:szCs w:val="16"/>
    </w:rPr>
  </w:style>
  <w:style w:type="character" w:customStyle="1" w:styleId="TekstbaloniaChar">
    <w:name w:val="Tekst balončića Char"/>
    <w:basedOn w:val="Zadanifontodlomka"/>
    <w:link w:val="Tekstbalonia"/>
    <w:uiPriority w:val="99"/>
    <w:semiHidden/>
    <w:rsid w:val="00EB3B7A"/>
    <w:rPr>
      <w:rFonts w:ascii="Tahoma" w:hAnsi="Tahoma" w:cs="Tahoma"/>
      <w:sz w:val="16"/>
      <w:szCs w:val="16"/>
    </w:rPr>
  </w:style>
  <w:style w:type="paragraph" w:styleId="Podnoje">
    <w:name w:val="footer"/>
    <w:basedOn w:val="Normal"/>
    <w:link w:val="PodnojeChar"/>
    <w:unhideWhenUsed/>
    <w:rsid w:val="00EB3B7A"/>
    <w:pPr>
      <w:tabs>
        <w:tab w:val="center" w:pos="4536"/>
        <w:tab w:val="right" w:pos="9072"/>
      </w:tabs>
      <w:suppressAutoHyphens w:val="0"/>
      <w:autoSpaceDN/>
      <w:spacing w:after="0" w:line="240" w:lineRule="auto"/>
    </w:pPr>
    <w:rPr>
      <w:rFonts w:ascii="Times New Roman" w:eastAsiaTheme="minorHAnsi" w:hAnsi="Times New Roman" w:cstheme="minorBidi"/>
      <w:sz w:val="20"/>
    </w:rPr>
  </w:style>
  <w:style w:type="character" w:customStyle="1" w:styleId="PodnojeChar">
    <w:name w:val="Podnožje Char"/>
    <w:basedOn w:val="Zadanifontodlomka"/>
    <w:link w:val="Podnoje"/>
    <w:rsid w:val="00EB3B7A"/>
    <w:rPr>
      <w:rFonts w:ascii="Times New Roman" w:hAnsi="Times New Roman"/>
      <w:sz w:val="20"/>
    </w:rPr>
  </w:style>
  <w:style w:type="paragraph" w:styleId="Bezproreda">
    <w:name w:val="No Spacing"/>
    <w:uiPriority w:val="1"/>
    <w:qFormat/>
    <w:rsid w:val="00EB3B7A"/>
    <w:pPr>
      <w:spacing w:after="0" w:line="240" w:lineRule="auto"/>
    </w:pPr>
    <w:rPr>
      <w:rFonts w:eastAsiaTheme="minorEastAsia"/>
      <w:lang w:eastAsia="hr-HR"/>
    </w:rPr>
  </w:style>
  <w:style w:type="paragraph" w:styleId="Tijeloteksta">
    <w:name w:val="Body Text"/>
    <w:basedOn w:val="Normal"/>
    <w:link w:val="TijelotekstaChar"/>
    <w:semiHidden/>
    <w:unhideWhenUsed/>
    <w:rsid w:val="00EB3B7A"/>
    <w:pPr>
      <w:suppressAutoHyphens w:val="0"/>
      <w:autoSpaceDN/>
      <w:spacing w:after="0" w:line="360" w:lineRule="auto"/>
      <w:jc w:val="both"/>
    </w:pPr>
    <w:rPr>
      <w:rFonts w:ascii="Times New Roman" w:eastAsia="Times New Roman" w:hAnsi="Times New Roman"/>
      <w:sz w:val="24"/>
      <w:szCs w:val="24"/>
      <w:lang w:eastAsia="hr-HR"/>
    </w:rPr>
  </w:style>
  <w:style w:type="character" w:customStyle="1" w:styleId="TijelotekstaChar">
    <w:name w:val="Tijelo teksta Char"/>
    <w:basedOn w:val="Zadanifontodlomka"/>
    <w:link w:val="Tijeloteksta"/>
    <w:semiHidden/>
    <w:rsid w:val="00EB3B7A"/>
    <w:rPr>
      <w:rFonts w:ascii="Times New Roman" w:eastAsia="Times New Roman" w:hAnsi="Times New Roman" w:cs="Times New Roman"/>
      <w:sz w:val="24"/>
      <w:szCs w:val="24"/>
      <w:lang w:eastAsia="hr-HR"/>
    </w:rPr>
  </w:style>
  <w:style w:type="paragraph" w:customStyle="1" w:styleId="Standard">
    <w:name w:val="Standard"/>
    <w:rsid w:val="00EB3B7A"/>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table" w:styleId="Svijetlareetkatablice">
    <w:name w:val="Grid Table Light"/>
    <w:basedOn w:val="Obinatablica"/>
    <w:uiPriority w:val="40"/>
    <w:rsid w:val="00EB3B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icapopisa3-isticanje6">
    <w:name w:val="List Table 3 Accent 6"/>
    <w:basedOn w:val="Obinatablica"/>
    <w:uiPriority w:val="48"/>
    <w:rsid w:val="00EB3B7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OCNaslov">
    <w:name w:val="TOC Heading"/>
    <w:basedOn w:val="Naslov1"/>
    <w:next w:val="Normal"/>
    <w:uiPriority w:val="39"/>
    <w:qFormat/>
    <w:rsid w:val="00EB3B7A"/>
    <w:pPr>
      <w:spacing w:before="240" w:after="0" w:line="240" w:lineRule="auto"/>
    </w:pPr>
    <w:rPr>
      <w:rFonts w:ascii="Calibri Light" w:eastAsia="Times New Roman" w:hAnsi="Calibri Light" w:cs="Times New Roman"/>
      <w:b/>
      <w:color w:val="2F5496"/>
      <w:sz w:val="24"/>
      <w:szCs w:val="32"/>
      <w:lang w:eastAsia="hr-HR"/>
    </w:rPr>
  </w:style>
  <w:style w:type="paragraph" w:styleId="Sadraj1">
    <w:name w:val="toc 1"/>
    <w:basedOn w:val="Normal"/>
    <w:next w:val="Normal"/>
    <w:autoRedefine/>
    <w:uiPriority w:val="39"/>
    <w:rsid w:val="00EB3B7A"/>
    <w:pPr>
      <w:spacing w:after="100" w:line="240" w:lineRule="auto"/>
    </w:pPr>
    <w:rPr>
      <w:rFonts w:ascii="Times New Roman" w:eastAsia="Calibri" w:hAnsi="Times New Roman"/>
      <w:b/>
      <w:kern w:val="3"/>
      <w:sz w:val="20"/>
    </w:rPr>
  </w:style>
  <w:style w:type="paragraph" w:styleId="Sadraj2">
    <w:name w:val="toc 2"/>
    <w:basedOn w:val="Normal"/>
    <w:next w:val="Normal"/>
    <w:autoRedefine/>
    <w:uiPriority w:val="39"/>
    <w:rsid w:val="00EB3B7A"/>
    <w:pPr>
      <w:spacing w:after="100" w:line="240" w:lineRule="auto"/>
      <w:ind w:left="220"/>
    </w:pPr>
    <w:rPr>
      <w:rFonts w:ascii="Times New Roman" w:eastAsia="Calibri" w:hAnsi="Times New Roman"/>
      <w:kern w:val="3"/>
      <w:sz w:val="20"/>
    </w:rPr>
  </w:style>
  <w:style w:type="paragraph" w:styleId="Sadraj3">
    <w:name w:val="toc 3"/>
    <w:basedOn w:val="Normal"/>
    <w:next w:val="Normal"/>
    <w:autoRedefine/>
    <w:uiPriority w:val="39"/>
    <w:rsid w:val="00EB3B7A"/>
    <w:pPr>
      <w:spacing w:after="100" w:line="240" w:lineRule="auto"/>
      <w:ind w:left="440"/>
    </w:pPr>
    <w:rPr>
      <w:rFonts w:ascii="Times New Roman" w:eastAsia="Calibri" w:hAnsi="Times New Roman"/>
      <w:kern w:val="3"/>
      <w:sz w:val="20"/>
    </w:rPr>
  </w:style>
  <w:style w:type="character" w:styleId="Hiperveza">
    <w:name w:val="Hyperlink"/>
    <w:basedOn w:val="Zadanifontodlomka"/>
    <w:uiPriority w:val="99"/>
    <w:rsid w:val="00EB3B7A"/>
    <w:rPr>
      <w:color w:val="0563C1"/>
      <w:u w:val="single"/>
    </w:rPr>
  </w:style>
  <w:style w:type="paragraph" w:styleId="Sadraj4">
    <w:name w:val="toc 4"/>
    <w:basedOn w:val="Normal"/>
    <w:next w:val="Normal"/>
    <w:autoRedefine/>
    <w:uiPriority w:val="39"/>
    <w:semiHidden/>
    <w:unhideWhenUsed/>
    <w:rsid w:val="00EB3B7A"/>
    <w:pPr>
      <w:suppressAutoHyphens w:val="0"/>
      <w:autoSpaceDN/>
      <w:spacing w:after="100" w:line="276" w:lineRule="auto"/>
      <w:ind w:left="600"/>
    </w:pPr>
    <w:rPr>
      <w:rFonts w:ascii="Times New Roman" w:eastAsiaTheme="minorHAnsi" w:hAnsi="Times New Roman" w:cstheme="minorBidi"/>
      <w:sz w:val="20"/>
    </w:rPr>
  </w:style>
  <w:style w:type="character" w:styleId="SlijeenaHiperveza">
    <w:name w:val="FollowedHyperlink"/>
    <w:basedOn w:val="Zadanifontodlomka"/>
    <w:uiPriority w:val="99"/>
    <w:semiHidden/>
    <w:unhideWhenUsed/>
    <w:rsid w:val="00EB3B7A"/>
    <w:rPr>
      <w:color w:val="954F72"/>
      <w:u w:val="single"/>
    </w:rPr>
  </w:style>
  <w:style w:type="paragraph" w:customStyle="1" w:styleId="msonormal0">
    <w:name w:val="msonormal"/>
    <w:basedOn w:val="Normal"/>
    <w:rsid w:val="00EB3B7A"/>
    <w:pPr>
      <w:suppressAutoHyphens w:val="0"/>
      <w:autoSpaceDN/>
      <w:spacing w:before="100" w:beforeAutospacing="1" w:after="100" w:afterAutospacing="1" w:line="240" w:lineRule="auto"/>
    </w:pPr>
    <w:rPr>
      <w:rFonts w:ascii="Times New Roman" w:eastAsia="Times New Roman" w:hAnsi="Times New Roman"/>
      <w:sz w:val="24"/>
      <w:szCs w:val="24"/>
      <w:lang w:eastAsia="hr-HR" w:bidi="he-IL"/>
    </w:rPr>
  </w:style>
  <w:style w:type="paragraph" w:customStyle="1" w:styleId="xl65">
    <w:name w:val="xl65"/>
    <w:basedOn w:val="Normal"/>
    <w:rsid w:val="00EB3B7A"/>
    <w:pPr>
      <w:suppressAutoHyphens w:val="0"/>
      <w:autoSpaceDN/>
      <w:spacing w:before="100" w:beforeAutospacing="1" w:after="100" w:afterAutospacing="1" w:line="240" w:lineRule="auto"/>
    </w:pPr>
    <w:rPr>
      <w:rFonts w:ascii="Times New Roman" w:eastAsia="Times New Roman" w:hAnsi="Times New Roman"/>
      <w:sz w:val="18"/>
      <w:szCs w:val="18"/>
      <w:lang w:eastAsia="hr-HR" w:bidi="he-IL"/>
    </w:rPr>
  </w:style>
  <w:style w:type="paragraph" w:customStyle="1" w:styleId="xl66">
    <w:name w:val="xl66"/>
    <w:basedOn w:val="Normal"/>
    <w:rsid w:val="00EB3B7A"/>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67">
    <w:name w:val="xl67"/>
    <w:basedOn w:val="Normal"/>
    <w:rsid w:val="00EB3B7A"/>
    <w:pPr>
      <w:pBdr>
        <w:top w:val="single" w:sz="4" w:space="0" w:color="000000"/>
        <w:left w:val="single" w:sz="4" w:space="0" w:color="000000"/>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68">
    <w:name w:val="xl68"/>
    <w:basedOn w:val="Normal"/>
    <w:rsid w:val="00EB3B7A"/>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69">
    <w:name w:val="xl69"/>
    <w:basedOn w:val="Normal"/>
    <w:rsid w:val="00EB3B7A"/>
    <w:pPr>
      <w:pBdr>
        <w:left w:val="single" w:sz="4" w:space="0" w:color="000000"/>
        <w:bottom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70">
    <w:name w:val="xl70"/>
    <w:basedOn w:val="Normal"/>
    <w:rsid w:val="00EB3B7A"/>
    <w:pPr>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71">
    <w:name w:val="xl71"/>
    <w:basedOn w:val="Normal"/>
    <w:rsid w:val="00EB3B7A"/>
    <w:pPr>
      <w:pBdr>
        <w:left w:val="single" w:sz="4" w:space="0" w:color="000000"/>
        <w:bottom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72">
    <w:name w:val="xl72"/>
    <w:basedOn w:val="Normal"/>
    <w:rsid w:val="00EB3B7A"/>
    <w:pPr>
      <w:pBdr>
        <w:left w:val="single" w:sz="4" w:space="0" w:color="000000"/>
        <w:right w:val="single" w:sz="4" w:space="0" w:color="000000"/>
      </w:pBdr>
      <w:shd w:val="clear" w:color="FFFFCC" w:fill="FFFFFF"/>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73">
    <w:name w:val="xl73"/>
    <w:basedOn w:val="Normal"/>
    <w:rsid w:val="00EB3B7A"/>
    <w:pPr>
      <w:pBdr>
        <w:left w:val="single" w:sz="4" w:space="0" w:color="000000"/>
        <w:bottom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74">
    <w:name w:val="xl74"/>
    <w:basedOn w:val="Normal"/>
    <w:rsid w:val="00EB3B7A"/>
    <w:pPr>
      <w:pBdr>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75">
    <w:name w:val="xl75"/>
    <w:basedOn w:val="Normal"/>
    <w:rsid w:val="00EB3B7A"/>
    <w:pPr>
      <w:pBdr>
        <w:left w:val="single" w:sz="4" w:space="0" w:color="000000"/>
        <w:bottom w:val="single" w:sz="4" w:space="0" w:color="000000"/>
      </w:pBdr>
      <w:shd w:val="clear" w:color="FFFFCC" w:fill="FFFFFF"/>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76">
    <w:name w:val="xl76"/>
    <w:basedOn w:val="Normal"/>
    <w:rsid w:val="00EB3B7A"/>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77">
    <w:name w:val="xl77"/>
    <w:basedOn w:val="Normal"/>
    <w:rsid w:val="00EB3B7A"/>
    <w:pPr>
      <w:pBdr>
        <w:left w:val="single" w:sz="4" w:space="0" w:color="000000"/>
        <w:righ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78">
    <w:name w:val="xl78"/>
    <w:basedOn w:val="Normal"/>
    <w:rsid w:val="00EB3B7A"/>
    <w:pP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79">
    <w:name w:val="xl79"/>
    <w:basedOn w:val="Normal"/>
    <w:rsid w:val="00EB3B7A"/>
    <w:pPr>
      <w:pBdr>
        <w:left w:val="single" w:sz="4" w:space="0" w:color="000000"/>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80">
    <w:name w:val="xl80"/>
    <w:basedOn w:val="Normal"/>
    <w:rsid w:val="00EB3B7A"/>
    <w:pP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81">
    <w:name w:val="xl81"/>
    <w:basedOn w:val="Normal"/>
    <w:rsid w:val="00EB3B7A"/>
    <w:pPr>
      <w:pBdr>
        <w:top w:val="single" w:sz="4" w:space="0" w:color="000000"/>
        <w:lef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82">
    <w:name w:val="xl82"/>
    <w:basedOn w:val="Normal"/>
    <w:rsid w:val="00EB3B7A"/>
    <w:pPr>
      <w:pBdr>
        <w:top w:val="single" w:sz="4" w:space="0" w:color="000000"/>
        <w:left w:val="single" w:sz="4" w:space="0" w:color="000000"/>
        <w:righ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83">
    <w:name w:val="xl83"/>
    <w:basedOn w:val="Normal"/>
    <w:rsid w:val="00EB3B7A"/>
    <w:pPr>
      <w:pBdr>
        <w:top w:val="single" w:sz="4" w:space="0" w:color="000000"/>
        <w:righ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84">
    <w:name w:val="xl84"/>
    <w:basedOn w:val="Normal"/>
    <w:rsid w:val="00EB3B7A"/>
    <w:pPr>
      <w:pBdr>
        <w:lef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85">
    <w:name w:val="xl85"/>
    <w:basedOn w:val="Normal"/>
    <w:rsid w:val="00EB3B7A"/>
    <w:pPr>
      <w:pBdr>
        <w:lef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86">
    <w:name w:val="xl86"/>
    <w:basedOn w:val="Normal"/>
    <w:rsid w:val="00EB3B7A"/>
    <w:pPr>
      <w:pBdr>
        <w:righ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87">
    <w:name w:val="xl87"/>
    <w:basedOn w:val="Normal"/>
    <w:rsid w:val="00EB3B7A"/>
    <w:pPr>
      <w:pBdr>
        <w:top w:val="single" w:sz="4" w:space="0" w:color="000000"/>
        <w:left w:val="single" w:sz="4" w:space="0" w:color="000000"/>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88">
    <w:name w:val="xl88"/>
    <w:basedOn w:val="Normal"/>
    <w:rsid w:val="00EB3B7A"/>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89">
    <w:name w:val="xl89"/>
    <w:basedOn w:val="Normal"/>
    <w:rsid w:val="00EB3B7A"/>
    <w:pPr>
      <w:pBdr>
        <w:bottom w:val="single" w:sz="4" w:space="0" w:color="000000"/>
        <w:righ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90">
    <w:name w:val="xl90"/>
    <w:basedOn w:val="Normal"/>
    <w:rsid w:val="00EB3B7A"/>
    <w:pPr>
      <w:pBdr>
        <w:left w:val="single" w:sz="4" w:space="0" w:color="000000"/>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91">
    <w:name w:val="xl91"/>
    <w:basedOn w:val="Normal"/>
    <w:rsid w:val="00EB3B7A"/>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92">
    <w:name w:val="xl92"/>
    <w:basedOn w:val="Normal"/>
    <w:rsid w:val="00EB3B7A"/>
    <w:pPr>
      <w:pBdr>
        <w:top w:val="single" w:sz="4" w:space="0" w:color="000000"/>
        <w:lef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93">
    <w:name w:val="xl93"/>
    <w:basedOn w:val="Normal"/>
    <w:rsid w:val="00EB3B7A"/>
    <w:pPr>
      <w:pBdr>
        <w:top w:val="single" w:sz="4" w:space="0" w:color="000000"/>
        <w:lef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94">
    <w:name w:val="xl94"/>
    <w:basedOn w:val="Normal"/>
    <w:rsid w:val="00EB3B7A"/>
    <w:pPr>
      <w:pBdr>
        <w:top w:val="single" w:sz="4" w:space="0" w:color="000000"/>
        <w:lef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95">
    <w:name w:val="xl95"/>
    <w:basedOn w:val="Normal"/>
    <w:rsid w:val="00EB3B7A"/>
    <w:pPr>
      <w:pBdr>
        <w:top w:val="single" w:sz="4" w:space="0" w:color="000000"/>
        <w:lef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96">
    <w:name w:val="xl96"/>
    <w:basedOn w:val="Normal"/>
    <w:rsid w:val="00EB3B7A"/>
    <w:pPr>
      <w:pBdr>
        <w:left w:val="single" w:sz="4" w:space="0" w:color="000000"/>
        <w:bottom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97">
    <w:name w:val="xl97"/>
    <w:basedOn w:val="Normal"/>
    <w:rsid w:val="00EB3B7A"/>
    <w:pPr>
      <w:pBdr>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98">
    <w:name w:val="xl98"/>
    <w:basedOn w:val="Normal"/>
    <w:rsid w:val="00EB3B7A"/>
    <w:pPr>
      <w:pBdr>
        <w:lef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99">
    <w:name w:val="xl99"/>
    <w:basedOn w:val="Normal"/>
    <w:rsid w:val="00EB3B7A"/>
    <w:pPr>
      <w:pBdr>
        <w:top w:val="single" w:sz="4" w:space="0" w:color="000000"/>
        <w:left w:val="single" w:sz="4" w:space="0" w:color="000000"/>
      </w:pBdr>
      <w:shd w:val="clear" w:color="FFFFCC" w:fill="FFFFFF"/>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00">
    <w:name w:val="xl100"/>
    <w:basedOn w:val="Normal"/>
    <w:rsid w:val="00EB3B7A"/>
    <w:pPr>
      <w:pBdr>
        <w:top w:val="single" w:sz="4" w:space="0" w:color="000000"/>
        <w:left w:val="single" w:sz="4" w:space="0" w:color="000000"/>
      </w:pBdr>
      <w:shd w:val="clear" w:color="FFFFCC" w:fill="FFFFFF"/>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101">
    <w:name w:val="xl101"/>
    <w:basedOn w:val="Normal"/>
    <w:rsid w:val="00EB3B7A"/>
    <w:pPr>
      <w:pBdr>
        <w:top w:val="single" w:sz="4" w:space="0" w:color="000000"/>
        <w:left w:val="single" w:sz="4" w:space="0" w:color="000000"/>
      </w:pBdr>
      <w:shd w:val="clear" w:color="FFFFCC" w:fill="FFFFFF"/>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02">
    <w:name w:val="xl102"/>
    <w:basedOn w:val="Normal"/>
    <w:rsid w:val="00EB3B7A"/>
    <w:pPr>
      <w:pBdr>
        <w:top w:val="single" w:sz="4" w:space="0" w:color="000000"/>
        <w:left w:val="single" w:sz="4" w:space="0" w:color="000000"/>
      </w:pBdr>
      <w:shd w:val="clear" w:color="FFFFCC" w:fill="FFFFFF"/>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103">
    <w:name w:val="xl103"/>
    <w:basedOn w:val="Normal"/>
    <w:rsid w:val="00EB3B7A"/>
    <w:pPr>
      <w:pBdr>
        <w:top w:val="single" w:sz="4" w:space="0" w:color="000000"/>
        <w:left w:val="single" w:sz="4" w:space="0" w:color="000000"/>
      </w:pBdr>
      <w:shd w:val="clear" w:color="FFFFCC" w:fill="FFFFFF"/>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paragraph" w:customStyle="1" w:styleId="xl104">
    <w:name w:val="xl104"/>
    <w:basedOn w:val="Normal"/>
    <w:rsid w:val="00EB3B7A"/>
    <w:pPr>
      <w:pBdr>
        <w:left w:val="single" w:sz="4" w:space="0" w:color="000000"/>
        <w:bottom w:val="single" w:sz="4" w:space="0" w:color="000000"/>
      </w:pBdr>
      <w:shd w:val="clear" w:color="FFFFCC" w:fill="FFFFFF"/>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05">
    <w:name w:val="xl105"/>
    <w:basedOn w:val="Normal"/>
    <w:rsid w:val="00EB3B7A"/>
    <w:pPr>
      <w:pBdr>
        <w:left w:val="single" w:sz="4" w:space="0" w:color="000000"/>
        <w:bottom w:val="single" w:sz="4" w:space="0" w:color="000000"/>
      </w:pBdr>
      <w:shd w:val="clear" w:color="FFFFCC" w:fill="FFFFFF"/>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06">
    <w:name w:val="xl106"/>
    <w:basedOn w:val="Normal"/>
    <w:rsid w:val="00EB3B7A"/>
    <w:pPr>
      <w:pBdr>
        <w:left w:val="single" w:sz="4" w:space="0" w:color="000000"/>
        <w:bottom w:val="single" w:sz="4" w:space="0" w:color="000000"/>
      </w:pBdr>
      <w:shd w:val="clear" w:color="FFFFCC" w:fill="FFFFFF"/>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07">
    <w:name w:val="xl107"/>
    <w:basedOn w:val="Normal"/>
    <w:rsid w:val="00EB3B7A"/>
    <w:pPr>
      <w:pBdr>
        <w:top w:val="single" w:sz="4" w:space="0" w:color="000000"/>
        <w:left w:val="single" w:sz="4" w:space="0" w:color="000000"/>
      </w:pBdr>
      <w:shd w:val="clear" w:color="FFFFCC" w:fill="FFFFFF"/>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08">
    <w:name w:val="xl108"/>
    <w:basedOn w:val="Normal"/>
    <w:rsid w:val="00EB3B7A"/>
    <w:pPr>
      <w:pBdr>
        <w:left w:val="single" w:sz="4" w:space="0" w:color="000000"/>
      </w:pBdr>
      <w:shd w:val="clear" w:color="FFFFCC" w:fill="FFFFFF"/>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09">
    <w:name w:val="xl109"/>
    <w:basedOn w:val="Normal"/>
    <w:rsid w:val="00EB3B7A"/>
    <w:pPr>
      <w:pBdr>
        <w:top w:val="single" w:sz="4" w:space="0" w:color="000000"/>
        <w:lef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10">
    <w:name w:val="xl110"/>
    <w:basedOn w:val="Normal"/>
    <w:rsid w:val="00EB3B7A"/>
    <w:pPr>
      <w:pBdr>
        <w:bottom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11">
    <w:name w:val="xl111"/>
    <w:basedOn w:val="Normal"/>
    <w:rsid w:val="00EB3B7A"/>
    <w:pPr>
      <w:pBdr>
        <w:lef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12">
    <w:name w:val="xl112"/>
    <w:basedOn w:val="Normal"/>
    <w:rsid w:val="00EB3B7A"/>
    <w:pPr>
      <w:pBdr>
        <w:lef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13">
    <w:name w:val="xl113"/>
    <w:basedOn w:val="Normal"/>
    <w:rsid w:val="00EB3B7A"/>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14">
    <w:name w:val="xl114"/>
    <w:basedOn w:val="Normal"/>
    <w:rsid w:val="00EB3B7A"/>
    <w:pPr>
      <w:pBdr>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15">
    <w:name w:val="xl115"/>
    <w:basedOn w:val="Normal"/>
    <w:rsid w:val="00EB3B7A"/>
    <w:pPr>
      <w:pBdr>
        <w:left w:val="single" w:sz="4" w:space="0" w:color="000000"/>
        <w:right w:val="single" w:sz="4" w:space="0" w:color="000000"/>
      </w:pBdr>
      <w:suppressAutoHyphens w:val="0"/>
      <w:autoSpaceDN/>
      <w:spacing w:before="100" w:beforeAutospacing="1" w:after="100" w:afterAutospacing="1" w:line="240" w:lineRule="auto"/>
    </w:pPr>
    <w:rPr>
      <w:rFonts w:ascii="Times New Roman" w:eastAsia="Times New Roman" w:hAnsi="Times New Roman"/>
      <w:sz w:val="16"/>
      <w:szCs w:val="16"/>
      <w:lang w:eastAsia="hr-HR" w:bidi="he-IL"/>
    </w:rPr>
  </w:style>
  <w:style w:type="paragraph" w:customStyle="1" w:styleId="xl116">
    <w:name w:val="xl116"/>
    <w:basedOn w:val="Normal"/>
    <w:rsid w:val="00EB3B7A"/>
    <w:pPr>
      <w:pBdr>
        <w:left w:val="single" w:sz="4" w:space="0" w:color="000000"/>
      </w:pBdr>
      <w:suppressAutoHyphens w:val="0"/>
      <w:autoSpaceDN/>
      <w:spacing w:before="100" w:beforeAutospacing="1" w:after="100" w:afterAutospacing="1" w:line="240" w:lineRule="auto"/>
      <w:jc w:val="center"/>
    </w:pPr>
    <w:rPr>
      <w:rFonts w:ascii="Times New Roman" w:eastAsia="Times New Roman" w:hAnsi="Times New Roman"/>
      <w:sz w:val="16"/>
      <w:szCs w:val="16"/>
      <w:lang w:eastAsia="hr-HR" w:bidi="he-IL"/>
    </w:rPr>
  </w:style>
  <w:style w:type="numbering" w:customStyle="1" w:styleId="WWNum8">
    <w:name w:val="WWNum8"/>
    <w:basedOn w:val="Bezpopisa"/>
    <w:rsid w:val="00EB3B7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60</Pages>
  <Words>26318</Words>
  <Characters>150017</Characters>
  <Application>Microsoft Office Word</Application>
  <DocSecurity>0</DocSecurity>
  <Lines>1250</Lines>
  <Paragraphs>351</Paragraphs>
  <ScaleCrop>false</ScaleCrop>
  <Company/>
  <LinksUpToDate>false</LinksUpToDate>
  <CharactersWithSpaces>175984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Stankovci</dc:creator>
  <cp:keywords/>
  <dc:description/>
  <cp:lastModifiedBy>Opcina Stankovci</cp:lastModifiedBy>
  <cp:revision>1</cp:revision>
  <cp:lastPrinted>2026-05-22T07:56:00Z</cp:lastPrinted>
  <dcterms:created xsi:type="dcterms:W3CDTF">2026-05-22T07:44:00Z</dcterms:created>
  <dcterms:modified xsi:type="dcterms:W3CDTF">2026-05-22T07:58:00Z</dcterms:modified>
</cp:coreProperties>
</file>