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B7FD6" w14:paraId="0436B67C" w14:textId="77777777">
        <w:tblPrEx>
          <w:tblCellMar>
            <w:top w:w="0" w:type="dxa"/>
            <w:bottom w:w="0" w:type="dxa"/>
          </w:tblCellMar>
        </w:tblPrEx>
        <w:trPr>
          <w:tblCellSpacing w:w="60" w:type="dxa"/>
        </w:trPr>
        <w:tc>
          <w:tcPr>
            <w:tcW w:w="1200" w:type="pct"/>
            <w:shd w:val="clear" w:color="auto" w:fill="E7F0F9"/>
          </w:tcPr>
          <w:p w14:paraId="1BF021AC" w14:textId="77777777" w:rsidR="007B7FD6" w:rsidRDefault="00000000">
            <w:pPr>
              <w:spacing w:after="0" w:line="240" w:lineRule="auto"/>
            </w:pPr>
            <w:r>
              <w:rPr>
                <w:b/>
              </w:rPr>
              <w:t>RKP broj</w:t>
            </w:r>
          </w:p>
        </w:tc>
        <w:tc>
          <w:tcPr>
            <w:tcW w:w="0" w:type="auto"/>
            <w:shd w:val="clear" w:color="auto" w:fill="E7F0F9"/>
          </w:tcPr>
          <w:p w14:paraId="6648717D" w14:textId="77777777" w:rsidR="007B7FD6" w:rsidRDefault="00000000">
            <w:pPr>
              <w:spacing w:after="0" w:line="240" w:lineRule="auto"/>
            </w:pPr>
            <w:r>
              <w:t>35280</w:t>
            </w:r>
          </w:p>
        </w:tc>
      </w:tr>
      <w:tr w:rsidR="007B7FD6" w14:paraId="4F3CFD99" w14:textId="77777777">
        <w:tblPrEx>
          <w:tblCellMar>
            <w:top w:w="0" w:type="dxa"/>
            <w:bottom w:w="0" w:type="dxa"/>
          </w:tblCellMar>
        </w:tblPrEx>
        <w:trPr>
          <w:tblCellSpacing w:w="60" w:type="dxa"/>
        </w:trPr>
        <w:tc>
          <w:tcPr>
            <w:tcW w:w="1200" w:type="pct"/>
            <w:shd w:val="clear" w:color="auto" w:fill="E7F0F9"/>
          </w:tcPr>
          <w:p w14:paraId="42036001" w14:textId="77777777" w:rsidR="007B7FD6" w:rsidRDefault="00000000">
            <w:pPr>
              <w:spacing w:after="0" w:line="240" w:lineRule="auto"/>
            </w:pPr>
            <w:r>
              <w:rPr>
                <w:b/>
              </w:rPr>
              <w:t>Naziv obveznika</w:t>
            </w:r>
          </w:p>
        </w:tc>
        <w:tc>
          <w:tcPr>
            <w:tcW w:w="0" w:type="auto"/>
            <w:shd w:val="clear" w:color="auto" w:fill="E7F0F9"/>
          </w:tcPr>
          <w:p w14:paraId="1686DF9B" w14:textId="77777777" w:rsidR="007B7FD6" w:rsidRDefault="00000000">
            <w:pPr>
              <w:spacing w:after="0" w:line="240" w:lineRule="auto"/>
            </w:pPr>
            <w:r>
              <w:t>OPĆINA STANKOVCI</w:t>
            </w:r>
          </w:p>
        </w:tc>
      </w:tr>
      <w:tr w:rsidR="007B7FD6" w14:paraId="141F8A34" w14:textId="77777777">
        <w:tblPrEx>
          <w:tblCellMar>
            <w:top w:w="0" w:type="dxa"/>
            <w:bottom w:w="0" w:type="dxa"/>
          </w:tblCellMar>
        </w:tblPrEx>
        <w:trPr>
          <w:tblCellSpacing w:w="60" w:type="dxa"/>
        </w:trPr>
        <w:tc>
          <w:tcPr>
            <w:tcW w:w="1200" w:type="pct"/>
            <w:shd w:val="clear" w:color="auto" w:fill="E7F0F9"/>
          </w:tcPr>
          <w:p w14:paraId="71D9AA93" w14:textId="77777777" w:rsidR="007B7FD6" w:rsidRDefault="00000000">
            <w:pPr>
              <w:spacing w:after="0" w:line="240" w:lineRule="auto"/>
            </w:pPr>
            <w:r>
              <w:rPr>
                <w:b/>
              </w:rPr>
              <w:t>Razina</w:t>
            </w:r>
          </w:p>
        </w:tc>
        <w:tc>
          <w:tcPr>
            <w:tcW w:w="0" w:type="auto"/>
            <w:shd w:val="clear" w:color="auto" w:fill="E7F0F9"/>
          </w:tcPr>
          <w:p w14:paraId="4671BAFE" w14:textId="77777777" w:rsidR="007B7FD6" w:rsidRDefault="00000000">
            <w:pPr>
              <w:spacing w:after="0" w:line="240" w:lineRule="auto"/>
            </w:pPr>
            <w:r>
              <w:t>22</w:t>
            </w:r>
          </w:p>
        </w:tc>
      </w:tr>
    </w:tbl>
    <w:p w14:paraId="19059DE5" w14:textId="77777777" w:rsidR="007B7FD6" w:rsidRDefault="00000000">
      <w:r>
        <w:br/>
      </w:r>
    </w:p>
    <w:p w14:paraId="07872C18" w14:textId="77777777" w:rsidR="007B7FD6" w:rsidRDefault="00000000">
      <w:pPr>
        <w:spacing w:line="240" w:lineRule="auto"/>
        <w:jc w:val="center"/>
      </w:pPr>
      <w:r>
        <w:rPr>
          <w:b/>
          <w:sz w:val="28"/>
        </w:rPr>
        <w:t>BILJEŠKE UZ FINANCIJSKE IZVJEŠTAJE</w:t>
      </w:r>
    </w:p>
    <w:p w14:paraId="67B33649" w14:textId="77777777" w:rsidR="007B7FD6" w:rsidRDefault="00000000">
      <w:pPr>
        <w:spacing w:line="240" w:lineRule="auto"/>
        <w:jc w:val="center"/>
      </w:pPr>
      <w:r>
        <w:rPr>
          <w:b/>
          <w:sz w:val="28"/>
        </w:rPr>
        <w:t>ZA RAZDOBLJE</w:t>
      </w:r>
    </w:p>
    <w:p w14:paraId="613676BE" w14:textId="77777777" w:rsidR="007B7FD6" w:rsidRDefault="00000000">
      <w:pPr>
        <w:spacing w:line="240" w:lineRule="auto"/>
        <w:jc w:val="center"/>
      </w:pPr>
      <w:r>
        <w:rPr>
          <w:b/>
          <w:sz w:val="28"/>
        </w:rPr>
        <w:t>I - III 2026.</w:t>
      </w:r>
    </w:p>
    <w:p w14:paraId="01764A44" w14:textId="77777777" w:rsidR="007B7FD6" w:rsidRDefault="007B7FD6"/>
    <w:p w14:paraId="320BD41E" w14:textId="77777777" w:rsidR="007B7FD6" w:rsidRDefault="00000000">
      <w:pPr>
        <w:keepNext/>
        <w:spacing w:line="240" w:lineRule="auto"/>
        <w:jc w:val="center"/>
      </w:pPr>
      <w:r>
        <w:rPr>
          <w:b/>
          <w:sz w:val="28"/>
        </w:rPr>
        <w:t>Izvještaj o prihodima i rashodima, primicima i izdacima</w:t>
      </w:r>
    </w:p>
    <w:p w14:paraId="0AD54C55" w14:textId="77777777" w:rsidR="007B7FD6"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10BD8D9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DE1828"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518C5C"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82951A"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9EE95B"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6AF28C"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E797F6" w14:textId="77777777" w:rsidR="007B7FD6" w:rsidRDefault="00000000">
            <w:pPr>
              <w:keepNext/>
              <w:keepLines/>
              <w:spacing w:after="0" w:line="240" w:lineRule="auto"/>
              <w:jc w:val="center"/>
            </w:pPr>
            <w:r>
              <w:rPr>
                <w:b/>
                <w:sz w:val="18"/>
              </w:rPr>
              <w:t>Indeks (%)</w:t>
            </w:r>
          </w:p>
        </w:tc>
      </w:tr>
      <w:tr w:rsidR="007B7FD6" w14:paraId="11960F6A" w14:textId="77777777">
        <w:tblPrEx>
          <w:tblCellMar>
            <w:top w:w="0" w:type="dxa"/>
            <w:bottom w:w="0" w:type="dxa"/>
          </w:tblCellMar>
        </w:tblPrEx>
        <w:trPr>
          <w:cantSplit/>
          <w:trHeight w:val="560"/>
        </w:trPr>
        <w:tc>
          <w:tcPr>
            <w:tcW w:w="700" w:type="dxa"/>
            <w:tcMar>
              <w:top w:w="0" w:type="dxa"/>
              <w:bottom w:w="0" w:type="dxa"/>
            </w:tcMar>
            <w:vAlign w:val="center"/>
          </w:tcPr>
          <w:p w14:paraId="52EC94F1" w14:textId="77777777" w:rsidR="007B7FD6" w:rsidRDefault="00000000">
            <w:pPr>
              <w:keepNext/>
              <w:keepLines/>
              <w:spacing w:after="0" w:line="240" w:lineRule="auto"/>
            </w:pPr>
            <w:r>
              <w:rPr>
                <w:sz w:val="18"/>
              </w:rPr>
              <w:t>6</w:t>
            </w:r>
          </w:p>
        </w:tc>
        <w:tc>
          <w:tcPr>
            <w:tcW w:w="3180" w:type="dxa"/>
            <w:tcMar>
              <w:top w:w="0" w:type="dxa"/>
              <w:bottom w:w="0" w:type="dxa"/>
            </w:tcMar>
            <w:vAlign w:val="center"/>
          </w:tcPr>
          <w:p w14:paraId="591AD444" w14:textId="77777777" w:rsidR="007B7FD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54E1210" w14:textId="77777777" w:rsidR="007B7FD6" w:rsidRDefault="00000000">
            <w:pPr>
              <w:keepNext/>
              <w:keepLines/>
              <w:spacing w:after="0" w:line="240" w:lineRule="auto"/>
            </w:pPr>
            <w:r>
              <w:rPr>
                <w:sz w:val="18"/>
              </w:rPr>
              <w:t>6</w:t>
            </w:r>
          </w:p>
        </w:tc>
        <w:tc>
          <w:tcPr>
            <w:tcW w:w="1860" w:type="dxa"/>
            <w:tcMar>
              <w:top w:w="0" w:type="dxa"/>
              <w:bottom w:w="0" w:type="dxa"/>
            </w:tcMar>
            <w:vAlign w:val="center"/>
          </w:tcPr>
          <w:p w14:paraId="4F17D617" w14:textId="77777777" w:rsidR="007B7FD6" w:rsidRDefault="00000000">
            <w:pPr>
              <w:keepNext/>
              <w:keepLines/>
              <w:spacing w:after="0" w:line="240" w:lineRule="auto"/>
              <w:jc w:val="right"/>
            </w:pPr>
            <w:r>
              <w:rPr>
                <w:sz w:val="18"/>
              </w:rPr>
              <w:t>732.698,11</w:t>
            </w:r>
          </w:p>
        </w:tc>
        <w:tc>
          <w:tcPr>
            <w:tcW w:w="1860" w:type="dxa"/>
            <w:tcMar>
              <w:top w:w="0" w:type="dxa"/>
              <w:bottom w:w="0" w:type="dxa"/>
            </w:tcMar>
            <w:vAlign w:val="center"/>
          </w:tcPr>
          <w:p w14:paraId="607D07F2" w14:textId="77777777" w:rsidR="007B7FD6" w:rsidRDefault="00000000">
            <w:pPr>
              <w:keepNext/>
              <w:keepLines/>
              <w:spacing w:after="0" w:line="240" w:lineRule="auto"/>
              <w:jc w:val="right"/>
            </w:pPr>
            <w:r>
              <w:rPr>
                <w:sz w:val="18"/>
              </w:rPr>
              <w:t>703.894,11</w:t>
            </w:r>
          </w:p>
        </w:tc>
        <w:tc>
          <w:tcPr>
            <w:tcW w:w="700" w:type="dxa"/>
            <w:tcMar>
              <w:top w:w="0" w:type="dxa"/>
              <w:bottom w:w="0" w:type="dxa"/>
            </w:tcMar>
            <w:vAlign w:val="center"/>
          </w:tcPr>
          <w:p w14:paraId="37A6B5B7" w14:textId="77777777" w:rsidR="007B7FD6" w:rsidRDefault="00000000">
            <w:pPr>
              <w:keepNext/>
              <w:keepLines/>
              <w:spacing w:after="0" w:line="240" w:lineRule="auto"/>
              <w:jc w:val="right"/>
            </w:pPr>
            <w:r>
              <w:rPr>
                <w:sz w:val="18"/>
              </w:rPr>
              <w:t>96,1</w:t>
            </w:r>
          </w:p>
        </w:tc>
      </w:tr>
      <w:tr w:rsidR="007B7FD6" w14:paraId="0D1E08D5" w14:textId="77777777">
        <w:tblPrEx>
          <w:tblCellMar>
            <w:top w:w="0" w:type="dxa"/>
            <w:bottom w:w="0" w:type="dxa"/>
          </w:tblCellMar>
        </w:tblPrEx>
        <w:trPr>
          <w:cantSplit/>
          <w:trHeight w:val="560"/>
        </w:trPr>
        <w:tc>
          <w:tcPr>
            <w:tcW w:w="700" w:type="dxa"/>
            <w:tcMar>
              <w:top w:w="0" w:type="dxa"/>
              <w:bottom w:w="0" w:type="dxa"/>
            </w:tcMar>
            <w:vAlign w:val="center"/>
          </w:tcPr>
          <w:p w14:paraId="44DA187E" w14:textId="77777777" w:rsidR="007B7FD6" w:rsidRDefault="00000000">
            <w:pPr>
              <w:keepNext/>
              <w:keepLines/>
              <w:spacing w:after="0" w:line="240" w:lineRule="auto"/>
            </w:pPr>
            <w:r>
              <w:rPr>
                <w:sz w:val="18"/>
              </w:rPr>
              <w:t>3</w:t>
            </w:r>
          </w:p>
        </w:tc>
        <w:tc>
          <w:tcPr>
            <w:tcW w:w="3180" w:type="dxa"/>
            <w:tcMar>
              <w:top w:w="0" w:type="dxa"/>
              <w:bottom w:w="0" w:type="dxa"/>
            </w:tcMar>
            <w:vAlign w:val="center"/>
          </w:tcPr>
          <w:p w14:paraId="7DEA8272" w14:textId="77777777" w:rsidR="007B7FD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89B461A" w14:textId="77777777" w:rsidR="007B7FD6" w:rsidRDefault="00000000">
            <w:pPr>
              <w:keepNext/>
              <w:keepLines/>
              <w:spacing w:after="0" w:line="240" w:lineRule="auto"/>
            </w:pPr>
            <w:r>
              <w:rPr>
                <w:sz w:val="18"/>
              </w:rPr>
              <w:t>3</w:t>
            </w:r>
          </w:p>
        </w:tc>
        <w:tc>
          <w:tcPr>
            <w:tcW w:w="1860" w:type="dxa"/>
            <w:tcMar>
              <w:top w:w="0" w:type="dxa"/>
              <w:bottom w:w="0" w:type="dxa"/>
            </w:tcMar>
            <w:vAlign w:val="center"/>
          </w:tcPr>
          <w:p w14:paraId="67DD227E" w14:textId="77777777" w:rsidR="007B7FD6" w:rsidRDefault="00000000">
            <w:pPr>
              <w:keepNext/>
              <w:keepLines/>
              <w:spacing w:after="0" w:line="240" w:lineRule="auto"/>
              <w:jc w:val="right"/>
            </w:pPr>
            <w:r>
              <w:rPr>
                <w:sz w:val="18"/>
              </w:rPr>
              <w:t>392.336,21</w:t>
            </w:r>
          </w:p>
        </w:tc>
        <w:tc>
          <w:tcPr>
            <w:tcW w:w="1860" w:type="dxa"/>
            <w:tcMar>
              <w:top w:w="0" w:type="dxa"/>
              <w:bottom w:w="0" w:type="dxa"/>
            </w:tcMar>
            <w:vAlign w:val="center"/>
          </w:tcPr>
          <w:p w14:paraId="29812DD1" w14:textId="77777777" w:rsidR="007B7FD6" w:rsidRDefault="00000000">
            <w:pPr>
              <w:keepNext/>
              <w:keepLines/>
              <w:spacing w:after="0" w:line="240" w:lineRule="auto"/>
              <w:jc w:val="right"/>
            </w:pPr>
            <w:r>
              <w:rPr>
                <w:sz w:val="18"/>
              </w:rPr>
              <w:t>344.539,79</w:t>
            </w:r>
          </w:p>
        </w:tc>
        <w:tc>
          <w:tcPr>
            <w:tcW w:w="700" w:type="dxa"/>
            <w:tcMar>
              <w:top w:w="0" w:type="dxa"/>
              <w:bottom w:w="0" w:type="dxa"/>
            </w:tcMar>
            <w:vAlign w:val="center"/>
          </w:tcPr>
          <w:p w14:paraId="5BC76FEF" w14:textId="77777777" w:rsidR="007B7FD6" w:rsidRDefault="00000000">
            <w:pPr>
              <w:keepNext/>
              <w:keepLines/>
              <w:spacing w:after="0" w:line="240" w:lineRule="auto"/>
              <w:jc w:val="right"/>
            </w:pPr>
            <w:r>
              <w:rPr>
                <w:sz w:val="18"/>
              </w:rPr>
              <w:t>87,8</w:t>
            </w:r>
          </w:p>
        </w:tc>
      </w:tr>
      <w:tr w:rsidR="007B7FD6" w14:paraId="6DCD17E4" w14:textId="77777777">
        <w:tblPrEx>
          <w:tblCellMar>
            <w:top w:w="0" w:type="dxa"/>
            <w:bottom w:w="0" w:type="dxa"/>
          </w:tblCellMar>
        </w:tblPrEx>
        <w:trPr>
          <w:cantSplit/>
          <w:trHeight w:val="560"/>
        </w:trPr>
        <w:tc>
          <w:tcPr>
            <w:tcW w:w="700" w:type="dxa"/>
            <w:tcMar>
              <w:top w:w="0" w:type="dxa"/>
              <w:bottom w:w="0" w:type="dxa"/>
            </w:tcMar>
            <w:vAlign w:val="center"/>
          </w:tcPr>
          <w:p w14:paraId="54458129" w14:textId="77777777" w:rsidR="007B7FD6" w:rsidRDefault="007B7FD6">
            <w:pPr>
              <w:keepNext/>
              <w:keepLines/>
              <w:spacing w:after="0" w:line="240" w:lineRule="auto"/>
            </w:pPr>
          </w:p>
        </w:tc>
        <w:tc>
          <w:tcPr>
            <w:tcW w:w="3180" w:type="dxa"/>
            <w:tcMar>
              <w:top w:w="0" w:type="dxa"/>
              <w:bottom w:w="0" w:type="dxa"/>
            </w:tcMar>
            <w:vAlign w:val="center"/>
          </w:tcPr>
          <w:p w14:paraId="0978DB10" w14:textId="77777777" w:rsidR="007B7FD6"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7C78AE21" w14:textId="77777777" w:rsidR="007B7FD6" w:rsidRDefault="00000000">
            <w:pPr>
              <w:keepNext/>
              <w:keepLines/>
              <w:spacing w:after="0" w:line="240" w:lineRule="auto"/>
            </w:pPr>
            <w:r>
              <w:rPr>
                <w:b/>
                <w:sz w:val="18"/>
              </w:rPr>
              <w:t>X001</w:t>
            </w:r>
          </w:p>
        </w:tc>
        <w:tc>
          <w:tcPr>
            <w:tcW w:w="1860" w:type="dxa"/>
            <w:tcMar>
              <w:top w:w="0" w:type="dxa"/>
              <w:bottom w:w="0" w:type="dxa"/>
            </w:tcMar>
            <w:vAlign w:val="center"/>
          </w:tcPr>
          <w:p w14:paraId="3CBD2678" w14:textId="77777777" w:rsidR="007B7FD6" w:rsidRDefault="00000000">
            <w:pPr>
              <w:keepNext/>
              <w:keepLines/>
              <w:spacing w:after="0" w:line="240" w:lineRule="auto"/>
              <w:jc w:val="right"/>
            </w:pPr>
            <w:r>
              <w:rPr>
                <w:b/>
                <w:sz w:val="18"/>
              </w:rPr>
              <w:t>340.361,90</w:t>
            </w:r>
          </w:p>
        </w:tc>
        <w:tc>
          <w:tcPr>
            <w:tcW w:w="1860" w:type="dxa"/>
            <w:tcMar>
              <w:top w:w="0" w:type="dxa"/>
              <w:bottom w:w="0" w:type="dxa"/>
            </w:tcMar>
            <w:vAlign w:val="center"/>
          </w:tcPr>
          <w:p w14:paraId="3F799473" w14:textId="77777777" w:rsidR="007B7FD6" w:rsidRDefault="00000000">
            <w:pPr>
              <w:keepNext/>
              <w:keepLines/>
              <w:spacing w:after="0" w:line="240" w:lineRule="auto"/>
              <w:jc w:val="right"/>
            </w:pPr>
            <w:r>
              <w:rPr>
                <w:b/>
                <w:sz w:val="18"/>
              </w:rPr>
              <w:t>359.354,32</w:t>
            </w:r>
          </w:p>
        </w:tc>
        <w:tc>
          <w:tcPr>
            <w:tcW w:w="700" w:type="dxa"/>
            <w:tcMar>
              <w:top w:w="0" w:type="dxa"/>
              <w:bottom w:w="0" w:type="dxa"/>
            </w:tcMar>
            <w:vAlign w:val="center"/>
          </w:tcPr>
          <w:p w14:paraId="3640C4DD" w14:textId="77777777" w:rsidR="007B7FD6" w:rsidRDefault="00000000">
            <w:pPr>
              <w:keepNext/>
              <w:keepLines/>
              <w:spacing w:after="0" w:line="240" w:lineRule="auto"/>
              <w:jc w:val="right"/>
            </w:pPr>
            <w:r>
              <w:rPr>
                <w:b/>
                <w:sz w:val="18"/>
              </w:rPr>
              <w:t>105,6</w:t>
            </w:r>
          </w:p>
        </w:tc>
      </w:tr>
      <w:tr w:rsidR="007B7FD6" w14:paraId="387B222A" w14:textId="77777777">
        <w:tblPrEx>
          <w:tblCellMar>
            <w:top w:w="0" w:type="dxa"/>
            <w:bottom w:w="0" w:type="dxa"/>
          </w:tblCellMar>
        </w:tblPrEx>
        <w:trPr>
          <w:cantSplit/>
          <w:trHeight w:val="560"/>
        </w:trPr>
        <w:tc>
          <w:tcPr>
            <w:tcW w:w="700" w:type="dxa"/>
            <w:tcMar>
              <w:top w:w="0" w:type="dxa"/>
              <w:bottom w:w="0" w:type="dxa"/>
            </w:tcMar>
            <w:vAlign w:val="center"/>
          </w:tcPr>
          <w:p w14:paraId="701A7C36" w14:textId="77777777" w:rsidR="007B7FD6" w:rsidRDefault="00000000">
            <w:pPr>
              <w:keepNext/>
              <w:keepLines/>
              <w:spacing w:after="0" w:line="240" w:lineRule="auto"/>
            </w:pPr>
            <w:r>
              <w:rPr>
                <w:sz w:val="18"/>
              </w:rPr>
              <w:t>7</w:t>
            </w:r>
          </w:p>
        </w:tc>
        <w:tc>
          <w:tcPr>
            <w:tcW w:w="3180" w:type="dxa"/>
            <w:tcMar>
              <w:top w:w="0" w:type="dxa"/>
              <w:bottom w:w="0" w:type="dxa"/>
            </w:tcMar>
            <w:vAlign w:val="center"/>
          </w:tcPr>
          <w:p w14:paraId="431C2385" w14:textId="77777777" w:rsidR="007B7FD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98B818E" w14:textId="77777777" w:rsidR="007B7FD6" w:rsidRDefault="00000000">
            <w:pPr>
              <w:keepNext/>
              <w:keepLines/>
              <w:spacing w:after="0" w:line="240" w:lineRule="auto"/>
            </w:pPr>
            <w:r>
              <w:rPr>
                <w:sz w:val="18"/>
              </w:rPr>
              <w:t>7</w:t>
            </w:r>
          </w:p>
        </w:tc>
        <w:tc>
          <w:tcPr>
            <w:tcW w:w="1860" w:type="dxa"/>
            <w:tcMar>
              <w:top w:w="0" w:type="dxa"/>
              <w:bottom w:w="0" w:type="dxa"/>
            </w:tcMar>
            <w:vAlign w:val="center"/>
          </w:tcPr>
          <w:p w14:paraId="67F5EF10" w14:textId="77777777" w:rsidR="007B7FD6" w:rsidRDefault="00000000">
            <w:pPr>
              <w:keepNext/>
              <w:keepLines/>
              <w:spacing w:after="0" w:line="240" w:lineRule="auto"/>
              <w:jc w:val="right"/>
            </w:pPr>
            <w:r>
              <w:rPr>
                <w:sz w:val="18"/>
              </w:rPr>
              <w:t>0,00</w:t>
            </w:r>
          </w:p>
        </w:tc>
        <w:tc>
          <w:tcPr>
            <w:tcW w:w="1860" w:type="dxa"/>
            <w:tcMar>
              <w:top w:w="0" w:type="dxa"/>
              <w:bottom w:w="0" w:type="dxa"/>
            </w:tcMar>
            <w:vAlign w:val="center"/>
          </w:tcPr>
          <w:p w14:paraId="60E127C8" w14:textId="77777777" w:rsidR="007B7FD6" w:rsidRDefault="00000000">
            <w:pPr>
              <w:keepNext/>
              <w:keepLines/>
              <w:spacing w:after="0" w:line="240" w:lineRule="auto"/>
              <w:jc w:val="right"/>
            </w:pPr>
            <w:r>
              <w:rPr>
                <w:sz w:val="18"/>
              </w:rPr>
              <w:t>121.040,00</w:t>
            </w:r>
          </w:p>
        </w:tc>
        <w:tc>
          <w:tcPr>
            <w:tcW w:w="700" w:type="dxa"/>
            <w:tcMar>
              <w:top w:w="0" w:type="dxa"/>
              <w:bottom w:w="0" w:type="dxa"/>
            </w:tcMar>
            <w:vAlign w:val="center"/>
          </w:tcPr>
          <w:p w14:paraId="38BFFDDF" w14:textId="77777777" w:rsidR="007B7FD6" w:rsidRDefault="00000000">
            <w:pPr>
              <w:keepNext/>
              <w:keepLines/>
              <w:spacing w:after="0" w:line="240" w:lineRule="auto"/>
              <w:jc w:val="right"/>
            </w:pPr>
            <w:r>
              <w:rPr>
                <w:sz w:val="18"/>
              </w:rPr>
              <w:t>-</w:t>
            </w:r>
          </w:p>
        </w:tc>
      </w:tr>
      <w:tr w:rsidR="007B7FD6" w14:paraId="18A3D64A" w14:textId="77777777">
        <w:tblPrEx>
          <w:tblCellMar>
            <w:top w:w="0" w:type="dxa"/>
            <w:bottom w:w="0" w:type="dxa"/>
          </w:tblCellMar>
        </w:tblPrEx>
        <w:trPr>
          <w:cantSplit/>
          <w:trHeight w:val="560"/>
        </w:trPr>
        <w:tc>
          <w:tcPr>
            <w:tcW w:w="700" w:type="dxa"/>
            <w:tcMar>
              <w:top w:w="0" w:type="dxa"/>
              <w:bottom w:w="0" w:type="dxa"/>
            </w:tcMar>
            <w:vAlign w:val="center"/>
          </w:tcPr>
          <w:p w14:paraId="66DA6A0A" w14:textId="77777777" w:rsidR="007B7FD6" w:rsidRDefault="00000000">
            <w:pPr>
              <w:keepNext/>
              <w:keepLines/>
              <w:spacing w:after="0" w:line="240" w:lineRule="auto"/>
            </w:pPr>
            <w:r>
              <w:rPr>
                <w:sz w:val="18"/>
              </w:rPr>
              <w:t>4</w:t>
            </w:r>
          </w:p>
        </w:tc>
        <w:tc>
          <w:tcPr>
            <w:tcW w:w="3180" w:type="dxa"/>
            <w:tcMar>
              <w:top w:w="0" w:type="dxa"/>
              <w:bottom w:w="0" w:type="dxa"/>
            </w:tcMar>
            <w:vAlign w:val="center"/>
          </w:tcPr>
          <w:p w14:paraId="6422F818" w14:textId="77777777" w:rsidR="007B7FD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C94913A" w14:textId="77777777" w:rsidR="007B7FD6" w:rsidRDefault="00000000">
            <w:pPr>
              <w:keepNext/>
              <w:keepLines/>
              <w:spacing w:after="0" w:line="240" w:lineRule="auto"/>
            </w:pPr>
            <w:r>
              <w:rPr>
                <w:sz w:val="18"/>
              </w:rPr>
              <w:t>4</w:t>
            </w:r>
          </w:p>
        </w:tc>
        <w:tc>
          <w:tcPr>
            <w:tcW w:w="1860" w:type="dxa"/>
            <w:tcMar>
              <w:top w:w="0" w:type="dxa"/>
              <w:bottom w:w="0" w:type="dxa"/>
            </w:tcMar>
            <w:vAlign w:val="center"/>
          </w:tcPr>
          <w:p w14:paraId="5A94361C" w14:textId="77777777" w:rsidR="007B7FD6" w:rsidRDefault="00000000">
            <w:pPr>
              <w:keepNext/>
              <w:keepLines/>
              <w:spacing w:after="0" w:line="240" w:lineRule="auto"/>
              <w:jc w:val="right"/>
            </w:pPr>
            <w:r>
              <w:rPr>
                <w:sz w:val="18"/>
              </w:rPr>
              <w:t>62.244,19</w:t>
            </w:r>
          </w:p>
        </w:tc>
        <w:tc>
          <w:tcPr>
            <w:tcW w:w="1860" w:type="dxa"/>
            <w:tcMar>
              <w:top w:w="0" w:type="dxa"/>
              <w:bottom w:w="0" w:type="dxa"/>
            </w:tcMar>
            <w:vAlign w:val="center"/>
          </w:tcPr>
          <w:p w14:paraId="02ECBA6D" w14:textId="77777777" w:rsidR="007B7FD6" w:rsidRDefault="00000000">
            <w:pPr>
              <w:keepNext/>
              <w:keepLines/>
              <w:spacing w:after="0" w:line="240" w:lineRule="auto"/>
              <w:jc w:val="right"/>
            </w:pPr>
            <w:r>
              <w:rPr>
                <w:sz w:val="18"/>
              </w:rPr>
              <w:t>98.937,32</w:t>
            </w:r>
          </w:p>
        </w:tc>
        <w:tc>
          <w:tcPr>
            <w:tcW w:w="700" w:type="dxa"/>
            <w:tcMar>
              <w:top w:w="0" w:type="dxa"/>
              <w:bottom w:w="0" w:type="dxa"/>
            </w:tcMar>
            <w:vAlign w:val="center"/>
          </w:tcPr>
          <w:p w14:paraId="4EB88A70" w14:textId="77777777" w:rsidR="007B7FD6" w:rsidRDefault="00000000">
            <w:pPr>
              <w:keepNext/>
              <w:keepLines/>
              <w:spacing w:after="0" w:line="240" w:lineRule="auto"/>
              <w:jc w:val="right"/>
            </w:pPr>
            <w:r>
              <w:rPr>
                <w:sz w:val="18"/>
              </w:rPr>
              <w:t>159,0</w:t>
            </w:r>
          </w:p>
        </w:tc>
      </w:tr>
      <w:tr w:rsidR="007B7FD6" w14:paraId="62EA7BAC" w14:textId="77777777">
        <w:tblPrEx>
          <w:tblCellMar>
            <w:top w:w="0" w:type="dxa"/>
            <w:bottom w:w="0" w:type="dxa"/>
          </w:tblCellMar>
        </w:tblPrEx>
        <w:trPr>
          <w:cantSplit/>
          <w:trHeight w:val="560"/>
        </w:trPr>
        <w:tc>
          <w:tcPr>
            <w:tcW w:w="700" w:type="dxa"/>
            <w:tcMar>
              <w:top w:w="0" w:type="dxa"/>
              <w:bottom w:w="0" w:type="dxa"/>
            </w:tcMar>
            <w:vAlign w:val="center"/>
          </w:tcPr>
          <w:p w14:paraId="60609911" w14:textId="77777777" w:rsidR="007B7FD6" w:rsidRDefault="007B7FD6">
            <w:pPr>
              <w:keepNext/>
              <w:keepLines/>
              <w:spacing w:after="0" w:line="240" w:lineRule="auto"/>
            </w:pPr>
          </w:p>
        </w:tc>
        <w:tc>
          <w:tcPr>
            <w:tcW w:w="3180" w:type="dxa"/>
            <w:tcMar>
              <w:top w:w="0" w:type="dxa"/>
              <w:bottom w:w="0" w:type="dxa"/>
            </w:tcMar>
            <w:vAlign w:val="center"/>
          </w:tcPr>
          <w:p w14:paraId="74DD0640" w14:textId="77777777" w:rsidR="007B7FD6" w:rsidRDefault="00000000">
            <w:pPr>
              <w:keepNext/>
              <w:keepLines/>
              <w:spacing w:after="0" w:line="240" w:lineRule="auto"/>
            </w:pPr>
            <w:r>
              <w:rPr>
                <w:b/>
                <w:sz w:val="18"/>
              </w:rPr>
              <w:t>VIŠAK PRIHODA OD NEFINANCIJSKE IMOVINE (šifre 7-4)</w:t>
            </w:r>
          </w:p>
        </w:tc>
        <w:tc>
          <w:tcPr>
            <w:tcW w:w="700" w:type="dxa"/>
            <w:tcMar>
              <w:top w:w="0" w:type="dxa"/>
              <w:bottom w:w="0" w:type="dxa"/>
            </w:tcMar>
            <w:vAlign w:val="center"/>
          </w:tcPr>
          <w:p w14:paraId="5E45C6B9" w14:textId="77777777" w:rsidR="007B7FD6" w:rsidRDefault="00000000">
            <w:pPr>
              <w:keepNext/>
              <w:keepLines/>
              <w:spacing w:after="0" w:line="240" w:lineRule="auto"/>
            </w:pPr>
            <w:r>
              <w:rPr>
                <w:b/>
                <w:sz w:val="18"/>
              </w:rPr>
              <w:t>X002</w:t>
            </w:r>
          </w:p>
        </w:tc>
        <w:tc>
          <w:tcPr>
            <w:tcW w:w="1860" w:type="dxa"/>
            <w:tcMar>
              <w:top w:w="0" w:type="dxa"/>
              <w:bottom w:w="0" w:type="dxa"/>
            </w:tcMar>
            <w:vAlign w:val="center"/>
          </w:tcPr>
          <w:p w14:paraId="35E5A29D" w14:textId="77777777" w:rsidR="007B7FD6" w:rsidRDefault="00000000">
            <w:pPr>
              <w:keepNext/>
              <w:keepLines/>
              <w:spacing w:after="0" w:line="240" w:lineRule="auto"/>
              <w:jc w:val="right"/>
            </w:pPr>
            <w:r>
              <w:rPr>
                <w:b/>
                <w:sz w:val="18"/>
              </w:rPr>
              <w:t>0,00</w:t>
            </w:r>
          </w:p>
        </w:tc>
        <w:tc>
          <w:tcPr>
            <w:tcW w:w="1860" w:type="dxa"/>
            <w:tcMar>
              <w:top w:w="0" w:type="dxa"/>
              <w:bottom w:w="0" w:type="dxa"/>
            </w:tcMar>
            <w:vAlign w:val="center"/>
          </w:tcPr>
          <w:p w14:paraId="459C4118" w14:textId="77777777" w:rsidR="007B7FD6" w:rsidRDefault="00000000">
            <w:pPr>
              <w:keepNext/>
              <w:keepLines/>
              <w:spacing w:after="0" w:line="240" w:lineRule="auto"/>
              <w:jc w:val="right"/>
            </w:pPr>
            <w:r>
              <w:rPr>
                <w:b/>
                <w:sz w:val="18"/>
              </w:rPr>
              <w:t>22.102,68</w:t>
            </w:r>
          </w:p>
        </w:tc>
        <w:tc>
          <w:tcPr>
            <w:tcW w:w="700" w:type="dxa"/>
            <w:tcMar>
              <w:top w:w="0" w:type="dxa"/>
              <w:bottom w:w="0" w:type="dxa"/>
            </w:tcMar>
            <w:vAlign w:val="center"/>
          </w:tcPr>
          <w:p w14:paraId="167A0A51" w14:textId="77777777" w:rsidR="007B7FD6" w:rsidRDefault="00000000">
            <w:pPr>
              <w:keepNext/>
              <w:keepLines/>
              <w:spacing w:after="0" w:line="240" w:lineRule="auto"/>
              <w:jc w:val="right"/>
            </w:pPr>
            <w:r>
              <w:rPr>
                <w:b/>
                <w:sz w:val="18"/>
              </w:rPr>
              <w:t>-</w:t>
            </w:r>
          </w:p>
        </w:tc>
      </w:tr>
      <w:tr w:rsidR="007B7FD6" w14:paraId="1E3F5FAA" w14:textId="77777777">
        <w:tblPrEx>
          <w:tblCellMar>
            <w:top w:w="0" w:type="dxa"/>
            <w:bottom w:w="0" w:type="dxa"/>
          </w:tblCellMar>
        </w:tblPrEx>
        <w:trPr>
          <w:cantSplit/>
          <w:trHeight w:val="560"/>
        </w:trPr>
        <w:tc>
          <w:tcPr>
            <w:tcW w:w="700" w:type="dxa"/>
            <w:tcMar>
              <w:top w:w="0" w:type="dxa"/>
              <w:bottom w:w="0" w:type="dxa"/>
            </w:tcMar>
            <w:vAlign w:val="center"/>
          </w:tcPr>
          <w:p w14:paraId="589762CE" w14:textId="77777777" w:rsidR="007B7FD6" w:rsidRDefault="00000000">
            <w:pPr>
              <w:keepNext/>
              <w:keepLines/>
              <w:spacing w:after="0" w:line="240" w:lineRule="auto"/>
            </w:pPr>
            <w:r>
              <w:rPr>
                <w:sz w:val="18"/>
              </w:rPr>
              <w:t>8</w:t>
            </w:r>
          </w:p>
        </w:tc>
        <w:tc>
          <w:tcPr>
            <w:tcW w:w="3180" w:type="dxa"/>
            <w:tcMar>
              <w:top w:w="0" w:type="dxa"/>
              <w:bottom w:w="0" w:type="dxa"/>
            </w:tcMar>
            <w:vAlign w:val="center"/>
          </w:tcPr>
          <w:p w14:paraId="42B65333" w14:textId="77777777" w:rsidR="007B7FD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7A2A79D" w14:textId="77777777" w:rsidR="007B7FD6" w:rsidRDefault="00000000">
            <w:pPr>
              <w:keepNext/>
              <w:keepLines/>
              <w:spacing w:after="0" w:line="240" w:lineRule="auto"/>
            </w:pPr>
            <w:r>
              <w:rPr>
                <w:sz w:val="18"/>
              </w:rPr>
              <w:t>8</w:t>
            </w:r>
          </w:p>
        </w:tc>
        <w:tc>
          <w:tcPr>
            <w:tcW w:w="1860" w:type="dxa"/>
            <w:tcMar>
              <w:top w:w="0" w:type="dxa"/>
              <w:bottom w:w="0" w:type="dxa"/>
            </w:tcMar>
            <w:vAlign w:val="center"/>
          </w:tcPr>
          <w:p w14:paraId="660514F0" w14:textId="77777777" w:rsidR="007B7FD6" w:rsidRDefault="00000000">
            <w:pPr>
              <w:keepNext/>
              <w:keepLines/>
              <w:spacing w:after="0" w:line="240" w:lineRule="auto"/>
              <w:jc w:val="right"/>
            </w:pPr>
            <w:r>
              <w:rPr>
                <w:sz w:val="18"/>
              </w:rPr>
              <w:t>0,00</w:t>
            </w:r>
          </w:p>
        </w:tc>
        <w:tc>
          <w:tcPr>
            <w:tcW w:w="1860" w:type="dxa"/>
            <w:tcMar>
              <w:top w:w="0" w:type="dxa"/>
              <w:bottom w:w="0" w:type="dxa"/>
            </w:tcMar>
            <w:vAlign w:val="center"/>
          </w:tcPr>
          <w:p w14:paraId="6C013265" w14:textId="77777777" w:rsidR="007B7FD6" w:rsidRDefault="00000000">
            <w:pPr>
              <w:keepNext/>
              <w:keepLines/>
              <w:spacing w:after="0" w:line="240" w:lineRule="auto"/>
              <w:jc w:val="right"/>
            </w:pPr>
            <w:r>
              <w:rPr>
                <w:sz w:val="18"/>
              </w:rPr>
              <w:t>0,00</w:t>
            </w:r>
          </w:p>
        </w:tc>
        <w:tc>
          <w:tcPr>
            <w:tcW w:w="700" w:type="dxa"/>
            <w:tcMar>
              <w:top w:w="0" w:type="dxa"/>
              <w:bottom w:w="0" w:type="dxa"/>
            </w:tcMar>
            <w:vAlign w:val="center"/>
          </w:tcPr>
          <w:p w14:paraId="04F74C86" w14:textId="77777777" w:rsidR="007B7FD6" w:rsidRDefault="00000000">
            <w:pPr>
              <w:keepNext/>
              <w:keepLines/>
              <w:spacing w:after="0" w:line="240" w:lineRule="auto"/>
              <w:jc w:val="right"/>
            </w:pPr>
            <w:r>
              <w:rPr>
                <w:sz w:val="18"/>
              </w:rPr>
              <w:t>-</w:t>
            </w:r>
          </w:p>
        </w:tc>
      </w:tr>
      <w:tr w:rsidR="007B7FD6" w14:paraId="7FFA9F70" w14:textId="77777777">
        <w:tblPrEx>
          <w:tblCellMar>
            <w:top w:w="0" w:type="dxa"/>
            <w:bottom w:w="0" w:type="dxa"/>
          </w:tblCellMar>
        </w:tblPrEx>
        <w:trPr>
          <w:cantSplit/>
          <w:trHeight w:val="560"/>
        </w:trPr>
        <w:tc>
          <w:tcPr>
            <w:tcW w:w="700" w:type="dxa"/>
            <w:tcMar>
              <w:top w:w="0" w:type="dxa"/>
              <w:bottom w:w="0" w:type="dxa"/>
            </w:tcMar>
            <w:vAlign w:val="center"/>
          </w:tcPr>
          <w:p w14:paraId="0045ABF8" w14:textId="77777777" w:rsidR="007B7FD6" w:rsidRDefault="00000000">
            <w:pPr>
              <w:keepNext/>
              <w:keepLines/>
              <w:spacing w:after="0" w:line="240" w:lineRule="auto"/>
            </w:pPr>
            <w:r>
              <w:rPr>
                <w:sz w:val="18"/>
              </w:rPr>
              <w:t>5</w:t>
            </w:r>
          </w:p>
        </w:tc>
        <w:tc>
          <w:tcPr>
            <w:tcW w:w="3180" w:type="dxa"/>
            <w:tcMar>
              <w:top w:w="0" w:type="dxa"/>
              <w:bottom w:w="0" w:type="dxa"/>
            </w:tcMar>
            <w:vAlign w:val="center"/>
          </w:tcPr>
          <w:p w14:paraId="0BE2E6D8" w14:textId="77777777" w:rsidR="007B7FD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ABEA438" w14:textId="77777777" w:rsidR="007B7FD6" w:rsidRDefault="00000000">
            <w:pPr>
              <w:keepNext/>
              <w:keepLines/>
              <w:spacing w:after="0" w:line="240" w:lineRule="auto"/>
            </w:pPr>
            <w:r>
              <w:rPr>
                <w:sz w:val="18"/>
              </w:rPr>
              <w:t>5</w:t>
            </w:r>
          </w:p>
        </w:tc>
        <w:tc>
          <w:tcPr>
            <w:tcW w:w="1860" w:type="dxa"/>
            <w:tcMar>
              <w:top w:w="0" w:type="dxa"/>
              <w:bottom w:w="0" w:type="dxa"/>
            </w:tcMar>
            <w:vAlign w:val="center"/>
          </w:tcPr>
          <w:p w14:paraId="1EAEBF98" w14:textId="77777777" w:rsidR="007B7FD6" w:rsidRDefault="00000000">
            <w:pPr>
              <w:keepNext/>
              <w:keepLines/>
              <w:spacing w:after="0" w:line="240" w:lineRule="auto"/>
              <w:jc w:val="right"/>
            </w:pPr>
            <w:r>
              <w:rPr>
                <w:sz w:val="18"/>
              </w:rPr>
              <w:t>15.310,96</w:t>
            </w:r>
          </w:p>
        </w:tc>
        <w:tc>
          <w:tcPr>
            <w:tcW w:w="1860" w:type="dxa"/>
            <w:tcMar>
              <w:top w:w="0" w:type="dxa"/>
              <w:bottom w:w="0" w:type="dxa"/>
            </w:tcMar>
            <w:vAlign w:val="center"/>
          </w:tcPr>
          <w:p w14:paraId="30F8EAD8" w14:textId="77777777" w:rsidR="007B7FD6" w:rsidRDefault="00000000">
            <w:pPr>
              <w:keepNext/>
              <w:keepLines/>
              <w:spacing w:after="0" w:line="240" w:lineRule="auto"/>
              <w:jc w:val="right"/>
            </w:pPr>
            <w:r>
              <w:rPr>
                <w:sz w:val="18"/>
              </w:rPr>
              <w:t>15.367,88</w:t>
            </w:r>
          </w:p>
        </w:tc>
        <w:tc>
          <w:tcPr>
            <w:tcW w:w="700" w:type="dxa"/>
            <w:tcMar>
              <w:top w:w="0" w:type="dxa"/>
              <w:bottom w:w="0" w:type="dxa"/>
            </w:tcMar>
            <w:vAlign w:val="center"/>
          </w:tcPr>
          <w:p w14:paraId="585640A3" w14:textId="77777777" w:rsidR="007B7FD6" w:rsidRDefault="00000000">
            <w:pPr>
              <w:keepNext/>
              <w:keepLines/>
              <w:spacing w:after="0" w:line="240" w:lineRule="auto"/>
              <w:jc w:val="right"/>
            </w:pPr>
            <w:r>
              <w:rPr>
                <w:sz w:val="18"/>
              </w:rPr>
              <w:t>100,4</w:t>
            </w:r>
          </w:p>
        </w:tc>
      </w:tr>
      <w:tr w:rsidR="007B7FD6" w14:paraId="6CEFD7E9" w14:textId="77777777">
        <w:tblPrEx>
          <w:tblCellMar>
            <w:top w:w="0" w:type="dxa"/>
            <w:bottom w:w="0" w:type="dxa"/>
          </w:tblCellMar>
        </w:tblPrEx>
        <w:trPr>
          <w:cantSplit/>
          <w:trHeight w:val="560"/>
        </w:trPr>
        <w:tc>
          <w:tcPr>
            <w:tcW w:w="700" w:type="dxa"/>
            <w:tcMar>
              <w:top w:w="0" w:type="dxa"/>
              <w:bottom w:w="0" w:type="dxa"/>
            </w:tcMar>
            <w:vAlign w:val="center"/>
          </w:tcPr>
          <w:p w14:paraId="4CC39BB3" w14:textId="77777777" w:rsidR="007B7FD6" w:rsidRDefault="007B7FD6">
            <w:pPr>
              <w:keepNext/>
              <w:keepLines/>
              <w:spacing w:after="0" w:line="240" w:lineRule="auto"/>
            </w:pPr>
          </w:p>
        </w:tc>
        <w:tc>
          <w:tcPr>
            <w:tcW w:w="3180" w:type="dxa"/>
            <w:tcMar>
              <w:top w:w="0" w:type="dxa"/>
              <w:bottom w:w="0" w:type="dxa"/>
            </w:tcMar>
            <w:vAlign w:val="center"/>
          </w:tcPr>
          <w:p w14:paraId="0739005E" w14:textId="77777777" w:rsidR="007B7FD6"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30CFBD90" w14:textId="77777777" w:rsidR="007B7FD6" w:rsidRDefault="00000000">
            <w:pPr>
              <w:keepNext/>
              <w:keepLines/>
              <w:spacing w:after="0" w:line="240" w:lineRule="auto"/>
            </w:pPr>
            <w:r>
              <w:rPr>
                <w:b/>
                <w:sz w:val="18"/>
              </w:rPr>
              <w:t>Y003</w:t>
            </w:r>
          </w:p>
        </w:tc>
        <w:tc>
          <w:tcPr>
            <w:tcW w:w="1860" w:type="dxa"/>
            <w:tcMar>
              <w:top w:w="0" w:type="dxa"/>
              <w:bottom w:w="0" w:type="dxa"/>
            </w:tcMar>
            <w:vAlign w:val="center"/>
          </w:tcPr>
          <w:p w14:paraId="2CA8059F" w14:textId="77777777" w:rsidR="007B7FD6" w:rsidRDefault="00000000">
            <w:pPr>
              <w:keepNext/>
              <w:keepLines/>
              <w:spacing w:after="0" w:line="240" w:lineRule="auto"/>
              <w:jc w:val="right"/>
            </w:pPr>
            <w:r>
              <w:rPr>
                <w:b/>
                <w:sz w:val="18"/>
              </w:rPr>
              <w:t>15.310,96</w:t>
            </w:r>
          </w:p>
        </w:tc>
        <w:tc>
          <w:tcPr>
            <w:tcW w:w="1860" w:type="dxa"/>
            <w:tcMar>
              <w:top w:w="0" w:type="dxa"/>
              <w:bottom w:w="0" w:type="dxa"/>
            </w:tcMar>
            <w:vAlign w:val="center"/>
          </w:tcPr>
          <w:p w14:paraId="44EC631A" w14:textId="77777777" w:rsidR="007B7FD6" w:rsidRDefault="00000000">
            <w:pPr>
              <w:keepNext/>
              <w:keepLines/>
              <w:spacing w:after="0" w:line="240" w:lineRule="auto"/>
              <w:jc w:val="right"/>
            </w:pPr>
            <w:r>
              <w:rPr>
                <w:b/>
                <w:sz w:val="18"/>
              </w:rPr>
              <w:t>15.367,88</w:t>
            </w:r>
          </w:p>
        </w:tc>
        <w:tc>
          <w:tcPr>
            <w:tcW w:w="700" w:type="dxa"/>
            <w:tcMar>
              <w:top w:w="0" w:type="dxa"/>
              <w:bottom w:w="0" w:type="dxa"/>
            </w:tcMar>
            <w:vAlign w:val="center"/>
          </w:tcPr>
          <w:p w14:paraId="3BA2BB15" w14:textId="77777777" w:rsidR="007B7FD6" w:rsidRDefault="00000000">
            <w:pPr>
              <w:keepNext/>
              <w:keepLines/>
              <w:spacing w:after="0" w:line="240" w:lineRule="auto"/>
              <w:jc w:val="right"/>
            </w:pPr>
            <w:r>
              <w:rPr>
                <w:b/>
                <w:sz w:val="18"/>
              </w:rPr>
              <w:t>100,4</w:t>
            </w:r>
          </w:p>
        </w:tc>
      </w:tr>
      <w:tr w:rsidR="007B7FD6" w14:paraId="4F2DB64D" w14:textId="77777777">
        <w:tblPrEx>
          <w:tblCellMar>
            <w:top w:w="0" w:type="dxa"/>
            <w:bottom w:w="0" w:type="dxa"/>
          </w:tblCellMar>
        </w:tblPrEx>
        <w:trPr>
          <w:cantSplit/>
          <w:trHeight w:val="560"/>
        </w:trPr>
        <w:tc>
          <w:tcPr>
            <w:tcW w:w="700" w:type="dxa"/>
            <w:tcMar>
              <w:top w:w="0" w:type="dxa"/>
              <w:bottom w:w="0" w:type="dxa"/>
            </w:tcMar>
            <w:vAlign w:val="center"/>
          </w:tcPr>
          <w:p w14:paraId="483B0A31" w14:textId="77777777" w:rsidR="007B7FD6" w:rsidRDefault="007B7FD6">
            <w:pPr>
              <w:keepNext/>
              <w:keepLines/>
              <w:spacing w:after="0" w:line="240" w:lineRule="auto"/>
            </w:pPr>
          </w:p>
        </w:tc>
        <w:tc>
          <w:tcPr>
            <w:tcW w:w="3180" w:type="dxa"/>
            <w:tcMar>
              <w:top w:w="0" w:type="dxa"/>
              <w:bottom w:w="0" w:type="dxa"/>
            </w:tcMar>
            <w:vAlign w:val="center"/>
          </w:tcPr>
          <w:p w14:paraId="1C02E015" w14:textId="77777777" w:rsidR="007B7FD6"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355B36C8" w14:textId="77777777" w:rsidR="007B7FD6" w:rsidRDefault="00000000">
            <w:pPr>
              <w:keepNext/>
              <w:keepLines/>
              <w:spacing w:after="0" w:line="240" w:lineRule="auto"/>
            </w:pPr>
            <w:r>
              <w:rPr>
                <w:b/>
                <w:sz w:val="18"/>
              </w:rPr>
              <w:t>X005</w:t>
            </w:r>
          </w:p>
        </w:tc>
        <w:tc>
          <w:tcPr>
            <w:tcW w:w="1860" w:type="dxa"/>
            <w:tcMar>
              <w:top w:w="0" w:type="dxa"/>
              <w:bottom w:w="0" w:type="dxa"/>
            </w:tcMar>
            <w:vAlign w:val="center"/>
          </w:tcPr>
          <w:p w14:paraId="0751767E" w14:textId="77777777" w:rsidR="007B7FD6" w:rsidRDefault="00000000">
            <w:pPr>
              <w:keepNext/>
              <w:keepLines/>
              <w:spacing w:after="0" w:line="240" w:lineRule="auto"/>
              <w:jc w:val="right"/>
            </w:pPr>
            <w:r>
              <w:rPr>
                <w:b/>
                <w:sz w:val="18"/>
              </w:rPr>
              <w:t>262.806,75</w:t>
            </w:r>
          </w:p>
        </w:tc>
        <w:tc>
          <w:tcPr>
            <w:tcW w:w="1860" w:type="dxa"/>
            <w:tcMar>
              <w:top w:w="0" w:type="dxa"/>
              <w:bottom w:w="0" w:type="dxa"/>
            </w:tcMar>
            <w:vAlign w:val="center"/>
          </w:tcPr>
          <w:p w14:paraId="5B3B7F76" w14:textId="77777777" w:rsidR="007B7FD6" w:rsidRDefault="00000000">
            <w:pPr>
              <w:keepNext/>
              <w:keepLines/>
              <w:spacing w:after="0" w:line="240" w:lineRule="auto"/>
              <w:jc w:val="right"/>
            </w:pPr>
            <w:r>
              <w:rPr>
                <w:b/>
                <w:sz w:val="18"/>
              </w:rPr>
              <w:t>366.089,12</w:t>
            </w:r>
          </w:p>
        </w:tc>
        <w:tc>
          <w:tcPr>
            <w:tcW w:w="700" w:type="dxa"/>
            <w:tcMar>
              <w:top w:w="0" w:type="dxa"/>
              <w:bottom w:w="0" w:type="dxa"/>
            </w:tcMar>
            <w:vAlign w:val="center"/>
          </w:tcPr>
          <w:p w14:paraId="1495BAD8" w14:textId="77777777" w:rsidR="007B7FD6" w:rsidRDefault="00000000">
            <w:pPr>
              <w:keepNext/>
              <w:keepLines/>
              <w:spacing w:after="0" w:line="240" w:lineRule="auto"/>
              <w:jc w:val="right"/>
            </w:pPr>
            <w:r>
              <w:rPr>
                <w:b/>
                <w:sz w:val="18"/>
              </w:rPr>
              <w:t>139,3</w:t>
            </w:r>
          </w:p>
        </w:tc>
      </w:tr>
    </w:tbl>
    <w:p w14:paraId="27B78CE7" w14:textId="77777777" w:rsidR="007B7FD6" w:rsidRDefault="007B7FD6">
      <w:pPr>
        <w:spacing w:after="0"/>
      </w:pPr>
    </w:p>
    <w:p w14:paraId="47A54718" w14:textId="77777777" w:rsidR="007B7FD6" w:rsidRDefault="00000000">
      <w:r>
        <w:t xml:space="preserve">U izvještajnom razdoblju prihodi poslovanja ostvareni su u iznosu od 703.894,11 EUR , povećanje se najvećim djelom odnosi na dobivene tekuće i kapitalne pomoći od proračuna, izvanproračunskih korisnika i temeljem prijenosa EU sredstava, a smanjenje prihoda vidljivo je većim dijelom od prihoda od  zakupa. Rashodi poslovanja ostvareni su u iznosu od 344.539,79 EUR .  Prihodi od prodaje nefinancijske imovine ostvareni su u iznosu od 121.040,00 EUR u izvještajnom razdoblju. Rashodi za nabavu nefinancijske imovine iznose </w:t>
      </w:r>
      <w:r>
        <w:lastRenderedPageBreak/>
        <w:t>98.937,32 EUR. Primitci od financijske imovine i zaduživanja nisu ostvareni a niti su  planom proračuna planirani. Izdaci od financijske imovine i otplatu zajmova ostvareni su u iznosu od 15.367,88 EUR i odnose se na otplatu kredita i financijskog leasing-a. U ovom izvještajnom razdoblju ostvaren je višak prihoda poslovanja u iznosu od 359.354,32 EUR, višak prihoda od nefinancijske imovine u iznosu od 22.102,68 EUR te manjak od financijske imovine i zaduživanja u iznosu od 15.367,88 EUR . Na kraju ovog izvještajnog razdoblja ostvaren je ukupan višak prihoda i primitaka u iznosu od 366.089,12 EUR. Višak prihoda poslovanja- Nastali višak od prihoda poslovanja proizlazi iz dobivenih sredstava za kapitalne pomoći koji će se utrošiti na rashode za nefinancijsku imovinu (razred 4.) Višak prihoda od nefinancijske imovine proizilazi od prodaje građevinskog zemljišta i utrošiti će se na rashode za nefinancijsku imovinu. U izvještajnom razdoblju do manjka prihoda od nefinancijske imovine došlo je iz razloga što u izvještajnom razdoblju nije bilo prihoda od nefinancijske imovine. Manjak primitaka od financijske imovine i zaduženja- U izvještajnom razdoblju ostvareni su izdaci za otplatu kredita koji su se kao primitci realizirali ranijih godina, tako da u izvještajnom razdoblju tekuće godine imamo ostvarene izdatke za otplatu kredita (konto 5) i preneseni višak od financijske imovine iz prethodnih godina. </w:t>
      </w:r>
    </w:p>
    <w:p w14:paraId="2AA54102" w14:textId="77777777" w:rsidR="007B7FD6" w:rsidRDefault="00000000">
      <w:r>
        <w:br/>
      </w:r>
    </w:p>
    <w:p w14:paraId="20BBA2AD" w14:textId="77777777" w:rsidR="007B7FD6"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444F6E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5C7C1F"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1290B8"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46CC6A"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1CFC16"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4FFC251"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CE6D9A" w14:textId="77777777" w:rsidR="007B7FD6" w:rsidRDefault="00000000">
            <w:pPr>
              <w:keepNext/>
              <w:keepLines/>
              <w:spacing w:after="0" w:line="240" w:lineRule="auto"/>
              <w:jc w:val="center"/>
            </w:pPr>
            <w:r>
              <w:rPr>
                <w:b/>
                <w:sz w:val="18"/>
              </w:rPr>
              <w:t>Indeks (%)</w:t>
            </w:r>
          </w:p>
        </w:tc>
      </w:tr>
      <w:tr w:rsidR="007B7FD6" w14:paraId="24FB968D" w14:textId="77777777">
        <w:tblPrEx>
          <w:tblCellMar>
            <w:top w:w="0" w:type="dxa"/>
            <w:bottom w:w="0" w:type="dxa"/>
          </w:tblCellMar>
        </w:tblPrEx>
        <w:trPr>
          <w:cantSplit/>
          <w:trHeight w:val="560"/>
        </w:trPr>
        <w:tc>
          <w:tcPr>
            <w:tcW w:w="700" w:type="dxa"/>
            <w:tcMar>
              <w:top w:w="0" w:type="dxa"/>
              <w:bottom w:w="0" w:type="dxa"/>
            </w:tcMar>
            <w:vAlign w:val="center"/>
          </w:tcPr>
          <w:p w14:paraId="363E095F" w14:textId="77777777" w:rsidR="007B7FD6" w:rsidRDefault="00000000">
            <w:pPr>
              <w:keepNext/>
              <w:keepLines/>
              <w:spacing w:after="0" w:line="240" w:lineRule="auto"/>
            </w:pPr>
            <w:r>
              <w:rPr>
                <w:sz w:val="18"/>
              </w:rPr>
              <w:t>6131</w:t>
            </w:r>
          </w:p>
        </w:tc>
        <w:tc>
          <w:tcPr>
            <w:tcW w:w="3180" w:type="dxa"/>
            <w:tcMar>
              <w:top w:w="0" w:type="dxa"/>
              <w:bottom w:w="0" w:type="dxa"/>
            </w:tcMar>
            <w:vAlign w:val="center"/>
          </w:tcPr>
          <w:p w14:paraId="04FA5CC7" w14:textId="77777777" w:rsidR="007B7FD6"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13C5FAEA" w14:textId="77777777" w:rsidR="007B7FD6" w:rsidRDefault="00000000">
            <w:pPr>
              <w:keepNext/>
              <w:keepLines/>
              <w:spacing w:after="0" w:line="240" w:lineRule="auto"/>
            </w:pPr>
            <w:r>
              <w:rPr>
                <w:sz w:val="18"/>
              </w:rPr>
              <w:t>6131</w:t>
            </w:r>
          </w:p>
        </w:tc>
        <w:tc>
          <w:tcPr>
            <w:tcW w:w="1860" w:type="dxa"/>
            <w:tcMar>
              <w:top w:w="0" w:type="dxa"/>
              <w:bottom w:w="0" w:type="dxa"/>
            </w:tcMar>
            <w:vAlign w:val="center"/>
          </w:tcPr>
          <w:p w14:paraId="2D379476" w14:textId="77777777" w:rsidR="007B7FD6" w:rsidRDefault="00000000">
            <w:pPr>
              <w:keepNext/>
              <w:keepLines/>
              <w:spacing w:after="0" w:line="240" w:lineRule="auto"/>
              <w:jc w:val="right"/>
            </w:pPr>
            <w:r>
              <w:rPr>
                <w:sz w:val="18"/>
              </w:rPr>
              <w:t>0,00</w:t>
            </w:r>
          </w:p>
        </w:tc>
        <w:tc>
          <w:tcPr>
            <w:tcW w:w="1860" w:type="dxa"/>
            <w:tcMar>
              <w:top w:w="0" w:type="dxa"/>
              <w:bottom w:w="0" w:type="dxa"/>
            </w:tcMar>
            <w:vAlign w:val="center"/>
          </w:tcPr>
          <w:p w14:paraId="48474836" w14:textId="77777777" w:rsidR="007B7FD6" w:rsidRDefault="00000000">
            <w:pPr>
              <w:keepNext/>
              <w:keepLines/>
              <w:spacing w:after="0" w:line="240" w:lineRule="auto"/>
              <w:jc w:val="right"/>
            </w:pPr>
            <w:r>
              <w:rPr>
                <w:sz w:val="18"/>
              </w:rPr>
              <w:t>5.782,85</w:t>
            </w:r>
          </w:p>
        </w:tc>
        <w:tc>
          <w:tcPr>
            <w:tcW w:w="700" w:type="dxa"/>
            <w:tcMar>
              <w:top w:w="0" w:type="dxa"/>
              <w:bottom w:w="0" w:type="dxa"/>
            </w:tcMar>
            <w:vAlign w:val="center"/>
          </w:tcPr>
          <w:p w14:paraId="71AA152F" w14:textId="77777777" w:rsidR="007B7FD6" w:rsidRDefault="00000000">
            <w:pPr>
              <w:keepNext/>
              <w:keepLines/>
              <w:spacing w:after="0" w:line="240" w:lineRule="auto"/>
              <w:jc w:val="right"/>
            </w:pPr>
            <w:r>
              <w:rPr>
                <w:sz w:val="18"/>
              </w:rPr>
              <w:t>-</w:t>
            </w:r>
          </w:p>
        </w:tc>
      </w:tr>
    </w:tbl>
    <w:p w14:paraId="62CB570B" w14:textId="77777777" w:rsidR="007B7FD6" w:rsidRDefault="007B7FD6">
      <w:pPr>
        <w:spacing w:after="0"/>
      </w:pPr>
    </w:p>
    <w:p w14:paraId="2DD72733" w14:textId="77777777" w:rsidR="007B7FD6" w:rsidRDefault="00000000">
      <w:r>
        <w:t>Šifra 6131 Stalni porezi na nepokretnu imovinu(zemlju, zgrade, kuće i ostalo)  - Ova stavka  u izvještajnom razdoblju prethodne godine nije ostvarena  a u izvještajnom razdoblju tekuće godine ostvarena je u iznosu od 5.782,85 EUR. Općina Stankovci je krajem  2025. godine započela naplatu poreza na nekretnine te su se time ostvarili  prihodi na ovoj stavci u izvještajnom razdoblju tekuće godine . Za Općinu Stankovci naplatu ovoga poreza vrši Porezna uprava.</w:t>
      </w:r>
    </w:p>
    <w:p w14:paraId="3207A014" w14:textId="77777777" w:rsidR="007B7FD6" w:rsidRDefault="007B7FD6"/>
    <w:p w14:paraId="6994DCDB" w14:textId="77777777" w:rsidR="007B7FD6"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55E4C1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E9A33D"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28214B"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9214B0"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3060A1"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F7DF47"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3D68A8" w14:textId="77777777" w:rsidR="007B7FD6" w:rsidRDefault="00000000">
            <w:pPr>
              <w:keepNext/>
              <w:keepLines/>
              <w:spacing w:after="0" w:line="240" w:lineRule="auto"/>
              <w:jc w:val="center"/>
            </w:pPr>
            <w:r>
              <w:rPr>
                <w:b/>
                <w:sz w:val="18"/>
              </w:rPr>
              <w:t>Indeks (%)</w:t>
            </w:r>
          </w:p>
        </w:tc>
      </w:tr>
      <w:tr w:rsidR="007B7FD6" w14:paraId="702D571C" w14:textId="77777777">
        <w:tblPrEx>
          <w:tblCellMar>
            <w:top w:w="0" w:type="dxa"/>
            <w:bottom w:w="0" w:type="dxa"/>
          </w:tblCellMar>
        </w:tblPrEx>
        <w:trPr>
          <w:cantSplit/>
          <w:trHeight w:val="560"/>
        </w:trPr>
        <w:tc>
          <w:tcPr>
            <w:tcW w:w="700" w:type="dxa"/>
            <w:tcMar>
              <w:top w:w="0" w:type="dxa"/>
              <w:bottom w:w="0" w:type="dxa"/>
            </w:tcMar>
            <w:vAlign w:val="center"/>
          </w:tcPr>
          <w:p w14:paraId="43EFC90F" w14:textId="77777777" w:rsidR="007B7FD6" w:rsidRDefault="00000000">
            <w:pPr>
              <w:keepNext/>
              <w:keepLines/>
              <w:spacing w:after="0" w:line="240" w:lineRule="auto"/>
            </w:pPr>
            <w:r>
              <w:rPr>
                <w:sz w:val="18"/>
              </w:rPr>
              <w:t>6134</w:t>
            </w:r>
          </w:p>
        </w:tc>
        <w:tc>
          <w:tcPr>
            <w:tcW w:w="3180" w:type="dxa"/>
            <w:tcMar>
              <w:top w:w="0" w:type="dxa"/>
              <w:bottom w:w="0" w:type="dxa"/>
            </w:tcMar>
            <w:vAlign w:val="center"/>
          </w:tcPr>
          <w:p w14:paraId="61010DE1" w14:textId="77777777" w:rsidR="007B7FD6" w:rsidRDefault="00000000">
            <w:pPr>
              <w:keepNext/>
              <w:keepLines/>
              <w:spacing w:after="0" w:line="240" w:lineRule="auto"/>
            </w:pPr>
            <w:r>
              <w:rPr>
                <w:sz w:val="18"/>
              </w:rPr>
              <w:t>Povremeni porezi na imovinu</w:t>
            </w:r>
          </w:p>
        </w:tc>
        <w:tc>
          <w:tcPr>
            <w:tcW w:w="700" w:type="dxa"/>
            <w:tcMar>
              <w:top w:w="0" w:type="dxa"/>
              <w:bottom w:w="0" w:type="dxa"/>
            </w:tcMar>
            <w:vAlign w:val="center"/>
          </w:tcPr>
          <w:p w14:paraId="007E4AE2" w14:textId="77777777" w:rsidR="007B7FD6" w:rsidRDefault="00000000">
            <w:pPr>
              <w:keepNext/>
              <w:keepLines/>
              <w:spacing w:after="0" w:line="240" w:lineRule="auto"/>
            </w:pPr>
            <w:r>
              <w:rPr>
                <w:sz w:val="18"/>
              </w:rPr>
              <w:t>6134</w:t>
            </w:r>
          </w:p>
        </w:tc>
        <w:tc>
          <w:tcPr>
            <w:tcW w:w="1860" w:type="dxa"/>
            <w:tcMar>
              <w:top w:w="0" w:type="dxa"/>
              <w:bottom w:w="0" w:type="dxa"/>
            </w:tcMar>
            <w:vAlign w:val="center"/>
          </w:tcPr>
          <w:p w14:paraId="080B60ED" w14:textId="77777777" w:rsidR="007B7FD6" w:rsidRDefault="00000000">
            <w:pPr>
              <w:keepNext/>
              <w:keepLines/>
              <w:spacing w:after="0" w:line="240" w:lineRule="auto"/>
              <w:jc w:val="right"/>
            </w:pPr>
            <w:r>
              <w:rPr>
                <w:sz w:val="18"/>
              </w:rPr>
              <w:t>4.679,98</w:t>
            </w:r>
          </w:p>
        </w:tc>
        <w:tc>
          <w:tcPr>
            <w:tcW w:w="1860" w:type="dxa"/>
            <w:tcMar>
              <w:top w:w="0" w:type="dxa"/>
              <w:bottom w:w="0" w:type="dxa"/>
            </w:tcMar>
            <w:vAlign w:val="center"/>
          </w:tcPr>
          <w:p w14:paraId="379206A4" w14:textId="77777777" w:rsidR="007B7FD6" w:rsidRDefault="00000000">
            <w:pPr>
              <w:keepNext/>
              <w:keepLines/>
              <w:spacing w:after="0" w:line="240" w:lineRule="auto"/>
              <w:jc w:val="right"/>
            </w:pPr>
            <w:r>
              <w:rPr>
                <w:sz w:val="18"/>
              </w:rPr>
              <w:t>5.199,67</w:t>
            </w:r>
          </w:p>
        </w:tc>
        <w:tc>
          <w:tcPr>
            <w:tcW w:w="700" w:type="dxa"/>
            <w:tcMar>
              <w:top w:w="0" w:type="dxa"/>
              <w:bottom w:w="0" w:type="dxa"/>
            </w:tcMar>
            <w:vAlign w:val="center"/>
          </w:tcPr>
          <w:p w14:paraId="78159CCD" w14:textId="77777777" w:rsidR="007B7FD6" w:rsidRDefault="00000000">
            <w:pPr>
              <w:keepNext/>
              <w:keepLines/>
              <w:spacing w:after="0" w:line="240" w:lineRule="auto"/>
              <w:jc w:val="right"/>
            </w:pPr>
            <w:r>
              <w:rPr>
                <w:sz w:val="18"/>
              </w:rPr>
              <w:t>111,1</w:t>
            </w:r>
          </w:p>
        </w:tc>
      </w:tr>
    </w:tbl>
    <w:p w14:paraId="1673CA15" w14:textId="77777777" w:rsidR="007B7FD6" w:rsidRDefault="007B7FD6">
      <w:pPr>
        <w:spacing w:after="0"/>
      </w:pPr>
    </w:p>
    <w:p w14:paraId="731C334F" w14:textId="77777777" w:rsidR="007B7FD6" w:rsidRDefault="00000000">
      <w:r>
        <w:t xml:space="preserve">Šifra 6134 Povremeni porezi na imovinu -Ova stavka je u izvještajnom razdoblju prethodne godine ostvarena u iznosu od 4.679,98  EUR a u izvještajnom razdoblju tekuće godine u iznosu od 5.199,67 EUR. Za Općinu Stankovci naplatu poreza vrši Porezna uprava, a do </w:t>
      </w:r>
      <w:r>
        <w:lastRenderedPageBreak/>
        <w:t>većeg ostvarenja prihoda na ovoj stavci došlo je iz razloga što se povećala prodaja nekretnina u odnosu na izvještajno razdoblje prethodne godine.</w:t>
      </w:r>
    </w:p>
    <w:p w14:paraId="1BE959EF" w14:textId="77777777" w:rsidR="007B7FD6" w:rsidRDefault="007B7FD6"/>
    <w:p w14:paraId="622BDF98" w14:textId="77777777" w:rsidR="007B7FD6"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0C3C81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2DA5C8"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3DC226"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4DF323"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755C8F"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6CA16E"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79DDBE" w14:textId="77777777" w:rsidR="007B7FD6" w:rsidRDefault="00000000">
            <w:pPr>
              <w:keepNext/>
              <w:keepLines/>
              <w:spacing w:after="0" w:line="240" w:lineRule="auto"/>
              <w:jc w:val="center"/>
            </w:pPr>
            <w:r>
              <w:rPr>
                <w:b/>
                <w:sz w:val="18"/>
              </w:rPr>
              <w:t>Indeks (%)</w:t>
            </w:r>
          </w:p>
        </w:tc>
      </w:tr>
      <w:tr w:rsidR="007B7FD6" w14:paraId="16D50AC2" w14:textId="77777777">
        <w:tblPrEx>
          <w:tblCellMar>
            <w:top w:w="0" w:type="dxa"/>
            <w:bottom w:w="0" w:type="dxa"/>
          </w:tblCellMar>
        </w:tblPrEx>
        <w:trPr>
          <w:cantSplit/>
          <w:trHeight w:val="560"/>
        </w:trPr>
        <w:tc>
          <w:tcPr>
            <w:tcW w:w="700" w:type="dxa"/>
            <w:tcMar>
              <w:top w:w="0" w:type="dxa"/>
              <w:bottom w:w="0" w:type="dxa"/>
            </w:tcMar>
            <w:vAlign w:val="center"/>
          </w:tcPr>
          <w:p w14:paraId="083AACBE" w14:textId="77777777" w:rsidR="007B7FD6" w:rsidRDefault="00000000">
            <w:pPr>
              <w:keepNext/>
              <w:keepLines/>
              <w:spacing w:after="0" w:line="240" w:lineRule="auto"/>
            </w:pPr>
            <w:r>
              <w:rPr>
                <w:sz w:val="18"/>
              </w:rPr>
              <w:t>6332</w:t>
            </w:r>
          </w:p>
        </w:tc>
        <w:tc>
          <w:tcPr>
            <w:tcW w:w="3180" w:type="dxa"/>
            <w:tcMar>
              <w:top w:w="0" w:type="dxa"/>
              <w:bottom w:w="0" w:type="dxa"/>
            </w:tcMar>
            <w:vAlign w:val="center"/>
          </w:tcPr>
          <w:p w14:paraId="4E01A919" w14:textId="77777777" w:rsidR="007B7FD6"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30C10723" w14:textId="77777777" w:rsidR="007B7FD6" w:rsidRDefault="00000000">
            <w:pPr>
              <w:keepNext/>
              <w:keepLines/>
              <w:spacing w:after="0" w:line="240" w:lineRule="auto"/>
            </w:pPr>
            <w:r>
              <w:rPr>
                <w:sz w:val="18"/>
              </w:rPr>
              <w:t>6332</w:t>
            </w:r>
          </w:p>
        </w:tc>
        <w:tc>
          <w:tcPr>
            <w:tcW w:w="1860" w:type="dxa"/>
            <w:tcMar>
              <w:top w:w="0" w:type="dxa"/>
              <w:bottom w:w="0" w:type="dxa"/>
            </w:tcMar>
            <w:vAlign w:val="center"/>
          </w:tcPr>
          <w:p w14:paraId="783BA87F" w14:textId="77777777" w:rsidR="007B7FD6" w:rsidRDefault="00000000">
            <w:pPr>
              <w:keepNext/>
              <w:keepLines/>
              <w:spacing w:after="0" w:line="240" w:lineRule="auto"/>
              <w:jc w:val="right"/>
            </w:pPr>
            <w:r>
              <w:rPr>
                <w:sz w:val="18"/>
              </w:rPr>
              <w:t>300.000,00</w:t>
            </w:r>
          </w:p>
        </w:tc>
        <w:tc>
          <w:tcPr>
            <w:tcW w:w="1860" w:type="dxa"/>
            <w:tcMar>
              <w:top w:w="0" w:type="dxa"/>
              <w:bottom w:w="0" w:type="dxa"/>
            </w:tcMar>
            <w:vAlign w:val="center"/>
          </w:tcPr>
          <w:p w14:paraId="23BC07B9" w14:textId="77777777" w:rsidR="007B7FD6" w:rsidRDefault="00000000">
            <w:pPr>
              <w:keepNext/>
              <w:keepLines/>
              <w:spacing w:after="0" w:line="240" w:lineRule="auto"/>
              <w:jc w:val="right"/>
            </w:pPr>
            <w:r>
              <w:rPr>
                <w:sz w:val="18"/>
              </w:rPr>
              <w:t>264.296,30</w:t>
            </w:r>
          </w:p>
        </w:tc>
        <w:tc>
          <w:tcPr>
            <w:tcW w:w="700" w:type="dxa"/>
            <w:tcMar>
              <w:top w:w="0" w:type="dxa"/>
              <w:bottom w:w="0" w:type="dxa"/>
            </w:tcMar>
            <w:vAlign w:val="center"/>
          </w:tcPr>
          <w:p w14:paraId="7F811A25" w14:textId="77777777" w:rsidR="007B7FD6" w:rsidRDefault="00000000">
            <w:pPr>
              <w:keepNext/>
              <w:keepLines/>
              <w:spacing w:after="0" w:line="240" w:lineRule="auto"/>
              <w:jc w:val="right"/>
            </w:pPr>
            <w:r>
              <w:rPr>
                <w:sz w:val="18"/>
              </w:rPr>
              <w:t>88,1</w:t>
            </w:r>
          </w:p>
        </w:tc>
      </w:tr>
    </w:tbl>
    <w:p w14:paraId="060A7E23" w14:textId="77777777" w:rsidR="007B7FD6" w:rsidRDefault="007B7FD6">
      <w:pPr>
        <w:spacing w:after="0"/>
      </w:pPr>
    </w:p>
    <w:p w14:paraId="5B95A708" w14:textId="77777777" w:rsidR="007B7FD6" w:rsidRDefault="00000000">
      <w:r>
        <w:t>Šifra 6332 Kapitalne pomoći proračunu i izvanproračunskim korisnicima iz drugih proračuna- U izvještajnom razdoblju tekuće godine  dobivena je kapitalna pomoć od državnog  proračuna (MRRFEU) u ukupnom iznosu od 264.296,30 EUR za izgradnju nerazvrstane prometnice u poslovnoj zoni Stankovci.</w:t>
      </w:r>
    </w:p>
    <w:p w14:paraId="1735BF17" w14:textId="77777777" w:rsidR="007B7FD6" w:rsidRDefault="007B7FD6"/>
    <w:p w14:paraId="03F09F63" w14:textId="77777777" w:rsidR="007B7FD6"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21662D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1F5E20"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6ABE33"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0F9CCA"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FEF1BC"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8C98FB"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D5AD4C" w14:textId="77777777" w:rsidR="007B7FD6" w:rsidRDefault="00000000">
            <w:pPr>
              <w:keepNext/>
              <w:keepLines/>
              <w:spacing w:after="0" w:line="240" w:lineRule="auto"/>
              <w:jc w:val="center"/>
            </w:pPr>
            <w:r>
              <w:rPr>
                <w:b/>
                <w:sz w:val="18"/>
              </w:rPr>
              <w:t>Indeks (%)</w:t>
            </w:r>
          </w:p>
        </w:tc>
      </w:tr>
      <w:tr w:rsidR="007B7FD6" w14:paraId="32ED0227" w14:textId="77777777">
        <w:tblPrEx>
          <w:tblCellMar>
            <w:top w:w="0" w:type="dxa"/>
            <w:bottom w:w="0" w:type="dxa"/>
          </w:tblCellMar>
        </w:tblPrEx>
        <w:trPr>
          <w:cantSplit/>
          <w:trHeight w:val="560"/>
        </w:trPr>
        <w:tc>
          <w:tcPr>
            <w:tcW w:w="700" w:type="dxa"/>
            <w:tcMar>
              <w:top w:w="0" w:type="dxa"/>
              <w:bottom w:w="0" w:type="dxa"/>
            </w:tcMar>
            <w:vAlign w:val="center"/>
          </w:tcPr>
          <w:p w14:paraId="67F8E32C" w14:textId="77777777" w:rsidR="007B7FD6" w:rsidRDefault="00000000">
            <w:pPr>
              <w:keepNext/>
              <w:keepLines/>
              <w:spacing w:after="0" w:line="240" w:lineRule="auto"/>
            </w:pPr>
            <w:r>
              <w:rPr>
                <w:sz w:val="18"/>
              </w:rPr>
              <w:t>6353</w:t>
            </w:r>
          </w:p>
        </w:tc>
        <w:tc>
          <w:tcPr>
            <w:tcW w:w="3180" w:type="dxa"/>
            <w:tcMar>
              <w:top w:w="0" w:type="dxa"/>
              <w:bottom w:w="0" w:type="dxa"/>
            </w:tcMar>
            <w:vAlign w:val="center"/>
          </w:tcPr>
          <w:p w14:paraId="523001EC" w14:textId="77777777" w:rsidR="007B7FD6" w:rsidRDefault="00000000">
            <w:pPr>
              <w:keepNext/>
              <w:keepLines/>
              <w:spacing w:after="0" w:line="240" w:lineRule="auto"/>
            </w:pPr>
            <w:r>
              <w:rPr>
                <w:sz w:val="18"/>
              </w:rPr>
              <w:t>Pomoći fiskalnog izravnanja</w:t>
            </w:r>
          </w:p>
        </w:tc>
        <w:tc>
          <w:tcPr>
            <w:tcW w:w="700" w:type="dxa"/>
            <w:tcMar>
              <w:top w:w="0" w:type="dxa"/>
              <w:bottom w:w="0" w:type="dxa"/>
            </w:tcMar>
            <w:vAlign w:val="center"/>
          </w:tcPr>
          <w:p w14:paraId="16C6AD01" w14:textId="77777777" w:rsidR="007B7FD6" w:rsidRDefault="00000000">
            <w:pPr>
              <w:keepNext/>
              <w:keepLines/>
              <w:spacing w:after="0" w:line="240" w:lineRule="auto"/>
            </w:pPr>
            <w:r>
              <w:rPr>
                <w:sz w:val="18"/>
              </w:rPr>
              <w:t>6353</w:t>
            </w:r>
          </w:p>
        </w:tc>
        <w:tc>
          <w:tcPr>
            <w:tcW w:w="1860" w:type="dxa"/>
            <w:tcMar>
              <w:top w:w="0" w:type="dxa"/>
              <w:bottom w:w="0" w:type="dxa"/>
            </w:tcMar>
            <w:vAlign w:val="center"/>
          </w:tcPr>
          <w:p w14:paraId="5EE7B2EA" w14:textId="77777777" w:rsidR="007B7FD6" w:rsidRDefault="00000000">
            <w:pPr>
              <w:keepNext/>
              <w:keepLines/>
              <w:spacing w:after="0" w:line="240" w:lineRule="auto"/>
              <w:jc w:val="right"/>
            </w:pPr>
            <w:r>
              <w:rPr>
                <w:sz w:val="18"/>
              </w:rPr>
              <w:t>108.033,57</w:t>
            </w:r>
          </w:p>
        </w:tc>
        <w:tc>
          <w:tcPr>
            <w:tcW w:w="1860" w:type="dxa"/>
            <w:tcMar>
              <w:top w:w="0" w:type="dxa"/>
              <w:bottom w:w="0" w:type="dxa"/>
            </w:tcMar>
            <w:vAlign w:val="center"/>
          </w:tcPr>
          <w:p w14:paraId="79C793A5" w14:textId="77777777" w:rsidR="007B7FD6" w:rsidRDefault="00000000">
            <w:pPr>
              <w:keepNext/>
              <w:keepLines/>
              <w:spacing w:after="0" w:line="240" w:lineRule="auto"/>
              <w:jc w:val="right"/>
            </w:pPr>
            <w:r>
              <w:rPr>
                <w:sz w:val="18"/>
              </w:rPr>
              <w:t>107.368,95</w:t>
            </w:r>
          </w:p>
        </w:tc>
        <w:tc>
          <w:tcPr>
            <w:tcW w:w="700" w:type="dxa"/>
            <w:tcMar>
              <w:top w:w="0" w:type="dxa"/>
              <w:bottom w:w="0" w:type="dxa"/>
            </w:tcMar>
            <w:vAlign w:val="center"/>
          </w:tcPr>
          <w:p w14:paraId="78781C92" w14:textId="77777777" w:rsidR="007B7FD6" w:rsidRDefault="00000000">
            <w:pPr>
              <w:keepNext/>
              <w:keepLines/>
              <w:spacing w:after="0" w:line="240" w:lineRule="auto"/>
              <w:jc w:val="right"/>
            </w:pPr>
            <w:r>
              <w:rPr>
                <w:sz w:val="18"/>
              </w:rPr>
              <w:t>99,4</w:t>
            </w:r>
          </w:p>
        </w:tc>
      </w:tr>
    </w:tbl>
    <w:p w14:paraId="49786869" w14:textId="77777777" w:rsidR="007B7FD6" w:rsidRDefault="007B7FD6">
      <w:pPr>
        <w:spacing w:after="0"/>
      </w:pPr>
    </w:p>
    <w:p w14:paraId="2B4A609C" w14:textId="77777777" w:rsidR="007B7FD6" w:rsidRDefault="00000000">
      <w:r>
        <w:t>Šifra 6353 Pomoći fiskalnog izravnanja – U izvještajnom razdoblju tekuće godine  dobiveno je tekućih pomoći od državnog proračuna  za fiskalno izravnanje u iznosu od 107.368,95 EUR.</w:t>
      </w:r>
    </w:p>
    <w:p w14:paraId="5F68F9B1" w14:textId="77777777" w:rsidR="007B7FD6" w:rsidRDefault="007B7FD6"/>
    <w:p w14:paraId="593FDDE8" w14:textId="77777777" w:rsidR="007B7FD6"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77A0FB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30E89F"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58DF59"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7D2D07"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355243"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A1C3AE"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DCE745" w14:textId="77777777" w:rsidR="007B7FD6" w:rsidRDefault="00000000">
            <w:pPr>
              <w:keepNext/>
              <w:keepLines/>
              <w:spacing w:after="0" w:line="240" w:lineRule="auto"/>
              <w:jc w:val="center"/>
            </w:pPr>
            <w:r>
              <w:rPr>
                <w:b/>
                <w:sz w:val="18"/>
              </w:rPr>
              <w:t>Indeks (%)</w:t>
            </w:r>
          </w:p>
        </w:tc>
      </w:tr>
      <w:tr w:rsidR="007B7FD6" w14:paraId="701071DE" w14:textId="77777777">
        <w:tblPrEx>
          <w:tblCellMar>
            <w:top w:w="0" w:type="dxa"/>
            <w:bottom w:w="0" w:type="dxa"/>
          </w:tblCellMar>
        </w:tblPrEx>
        <w:trPr>
          <w:cantSplit/>
          <w:trHeight w:val="560"/>
        </w:trPr>
        <w:tc>
          <w:tcPr>
            <w:tcW w:w="700" w:type="dxa"/>
            <w:tcMar>
              <w:top w:w="0" w:type="dxa"/>
              <w:bottom w:w="0" w:type="dxa"/>
            </w:tcMar>
            <w:vAlign w:val="center"/>
          </w:tcPr>
          <w:p w14:paraId="75E45C8F" w14:textId="77777777" w:rsidR="007B7FD6" w:rsidRDefault="00000000">
            <w:pPr>
              <w:keepNext/>
              <w:keepLines/>
              <w:spacing w:after="0" w:line="240" w:lineRule="auto"/>
            </w:pPr>
            <w:r>
              <w:rPr>
                <w:sz w:val="18"/>
              </w:rPr>
              <w:t>6381</w:t>
            </w:r>
          </w:p>
        </w:tc>
        <w:tc>
          <w:tcPr>
            <w:tcW w:w="3180" w:type="dxa"/>
            <w:tcMar>
              <w:top w:w="0" w:type="dxa"/>
              <w:bottom w:w="0" w:type="dxa"/>
            </w:tcMar>
            <w:vAlign w:val="center"/>
          </w:tcPr>
          <w:p w14:paraId="54BFE10B" w14:textId="77777777" w:rsidR="007B7FD6"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14:paraId="60295004" w14:textId="77777777" w:rsidR="007B7FD6" w:rsidRDefault="00000000">
            <w:pPr>
              <w:keepNext/>
              <w:keepLines/>
              <w:spacing w:after="0" w:line="240" w:lineRule="auto"/>
            </w:pPr>
            <w:r>
              <w:rPr>
                <w:sz w:val="18"/>
              </w:rPr>
              <w:t>6381</w:t>
            </w:r>
          </w:p>
        </w:tc>
        <w:tc>
          <w:tcPr>
            <w:tcW w:w="1860" w:type="dxa"/>
            <w:tcMar>
              <w:top w:w="0" w:type="dxa"/>
              <w:bottom w:w="0" w:type="dxa"/>
            </w:tcMar>
            <w:vAlign w:val="center"/>
          </w:tcPr>
          <w:p w14:paraId="2BEF8E4F" w14:textId="77777777" w:rsidR="007B7FD6" w:rsidRDefault="00000000">
            <w:pPr>
              <w:keepNext/>
              <w:keepLines/>
              <w:spacing w:after="0" w:line="240" w:lineRule="auto"/>
              <w:jc w:val="right"/>
            </w:pPr>
            <w:r>
              <w:rPr>
                <w:sz w:val="18"/>
              </w:rPr>
              <w:t>0,00</w:t>
            </w:r>
          </w:p>
        </w:tc>
        <w:tc>
          <w:tcPr>
            <w:tcW w:w="1860" w:type="dxa"/>
            <w:tcMar>
              <w:top w:w="0" w:type="dxa"/>
              <w:bottom w:w="0" w:type="dxa"/>
            </w:tcMar>
            <w:vAlign w:val="center"/>
          </w:tcPr>
          <w:p w14:paraId="203332E9" w14:textId="77777777" w:rsidR="007B7FD6" w:rsidRDefault="00000000">
            <w:pPr>
              <w:keepNext/>
              <w:keepLines/>
              <w:spacing w:after="0" w:line="240" w:lineRule="auto"/>
              <w:jc w:val="right"/>
            </w:pPr>
            <w:r>
              <w:rPr>
                <w:sz w:val="18"/>
              </w:rPr>
              <w:t>55.564,92</w:t>
            </w:r>
          </w:p>
        </w:tc>
        <w:tc>
          <w:tcPr>
            <w:tcW w:w="700" w:type="dxa"/>
            <w:tcMar>
              <w:top w:w="0" w:type="dxa"/>
              <w:bottom w:w="0" w:type="dxa"/>
            </w:tcMar>
            <w:vAlign w:val="center"/>
          </w:tcPr>
          <w:p w14:paraId="6734CFB0" w14:textId="77777777" w:rsidR="007B7FD6" w:rsidRDefault="00000000">
            <w:pPr>
              <w:keepNext/>
              <w:keepLines/>
              <w:spacing w:after="0" w:line="240" w:lineRule="auto"/>
              <w:jc w:val="right"/>
            </w:pPr>
            <w:r>
              <w:rPr>
                <w:sz w:val="18"/>
              </w:rPr>
              <w:t>-</w:t>
            </w:r>
          </w:p>
        </w:tc>
      </w:tr>
    </w:tbl>
    <w:p w14:paraId="41ED572C" w14:textId="77777777" w:rsidR="007B7FD6" w:rsidRDefault="007B7FD6">
      <w:pPr>
        <w:spacing w:after="0"/>
      </w:pPr>
    </w:p>
    <w:p w14:paraId="493600D6" w14:textId="77777777" w:rsidR="007B7FD6" w:rsidRDefault="00000000">
      <w:r>
        <w:t>Šifra 6381 Tekuće pomoći iz Državnog proračuna temeljem prijenosa EU sredstava- Dobivena je tekuća pomoć od Državnog proračuna temeljem prijenos EU sredstava u iznosu od 55.564,92 EUR za podmirenje troškova projekta Zaželi II.</w:t>
      </w:r>
    </w:p>
    <w:p w14:paraId="37CAE104" w14:textId="77777777" w:rsidR="007B7FD6" w:rsidRDefault="007B7FD6"/>
    <w:p w14:paraId="7D273708" w14:textId="77777777" w:rsidR="007B7FD6"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421113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773347"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F710EB"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50F750"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2CA024"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084404"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263D78" w14:textId="77777777" w:rsidR="007B7FD6" w:rsidRDefault="00000000">
            <w:pPr>
              <w:keepNext/>
              <w:keepLines/>
              <w:spacing w:after="0" w:line="240" w:lineRule="auto"/>
              <w:jc w:val="center"/>
            </w:pPr>
            <w:r>
              <w:rPr>
                <w:b/>
                <w:sz w:val="18"/>
              </w:rPr>
              <w:t>Indeks (%)</w:t>
            </w:r>
          </w:p>
        </w:tc>
      </w:tr>
      <w:tr w:rsidR="007B7FD6" w14:paraId="593A4A88" w14:textId="77777777">
        <w:tblPrEx>
          <w:tblCellMar>
            <w:top w:w="0" w:type="dxa"/>
            <w:bottom w:w="0" w:type="dxa"/>
          </w:tblCellMar>
        </w:tblPrEx>
        <w:trPr>
          <w:cantSplit/>
          <w:trHeight w:val="560"/>
        </w:trPr>
        <w:tc>
          <w:tcPr>
            <w:tcW w:w="700" w:type="dxa"/>
            <w:tcMar>
              <w:top w:w="0" w:type="dxa"/>
              <w:bottom w:w="0" w:type="dxa"/>
            </w:tcMar>
            <w:vAlign w:val="center"/>
          </w:tcPr>
          <w:p w14:paraId="242B3566" w14:textId="77777777" w:rsidR="007B7FD6" w:rsidRDefault="00000000">
            <w:pPr>
              <w:keepNext/>
              <w:keepLines/>
              <w:spacing w:after="0" w:line="240" w:lineRule="auto"/>
            </w:pPr>
            <w:r>
              <w:rPr>
                <w:sz w:val="18"/>
              </w:rPr>
              <w:t>6422</w:t>
            </w:r>
          </w:p>
        </w:tc>
        <w:tc>
          <w:tcPr>
            <w:tcW w:w="3180" w:type="dxa"/>
            <w:tcMar>
              <w:top w:w="0" w:type="dxa"/>
              <w:bottom w:w="0" w:type="dxa"/>
            </w:tcMar>
            <w:vAlign w:val="center"/>
          </w:tcPr>
          <w:p w14:paraId="28AC5416" w14:textId="77777777" w:rsidR="007B7FD6"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76229526" w14:textId="77777777" w:rsidR="007B7FD6" w:rsidRDefault="00000000">
            <w:pPr>
              <w:keepNext/>
              <w:keepLines/>
              <w:spacing w:after="0" w:line="240" w:lineRule="auto"/>
            </w:pPr>
            <w:r>
              <w:rPr>
                <w:sz w:val="18"/>
              </w:rPr>
              <w:t>6422</w:t>
            </w:r>
          </w:p>
        </w:tc>
        <w:tc>
          <w:tcPr>
            <w:tcW w:w="1860" w:type="dxa"/>
            <w:tcMar>
              <w:top w:w="0" w:type="dxa"/>
              <w:bottom w:w="0" w:type="dxa"/>
            </w:tcMar>
            <w:vAlign w:val="center"/>
          </w:tcPr>
          <w:p w14:paraId="27C0C5BF" w14:textId="77777777" w:rsidR="007B7FD6" w:rsidRDefault="00000000">
            <w:pPr>
              <w:keepNext/>
              <w:keepLines/>
              <w:spacing w:after="0" w:line="240" w:lineRule="auto"/>
              <w:jc w:val="right"/>
            </w:pPr>
            <w:r>
              <w:rPr>
                <w:sz w:val="18"/>
              </w:rPr>
              <w:t>38.080,64</w:t>
            </w:r>
          </w:p>
        </w:tc>
        <w:tc>
          <w:tcPr>
            <w:tcW w:w="1860" w:type="dxa"/>
            <w:tcMar>
              <w:top w:w="0" w:type="dxa"/>
              <w:bottom w:w="0" w:type="dxa"/>
            </w:tcMar>
            <w:vAlign w:val="center"/>
          </w:tcPr>
          <w:p w14:paraId="296EFC71" w14:textId="77777777" w:rsidR="007B7FD6" w:rsidRDefault="00000000">
            <w:pPr>
              <w:keepNext/>
              <w:keepLines/>
              <w:spacing w:after="0" w:line="240" w:lineRule="auto"/>
              <w:jc w:val="right"/>
            </w:pPr>
            <w:r>
              <w:rPr>
                <w:sz w:val="18"/>
              </w:rPr>
              <w:t>1.178,24</w:t>
            </w:r>
          </w:p>
        </w:tc>
        <w:tc>
          <w:tcPr>
            <w:tcW w:w="700" w:type="dxa"/>
            <w:tcMar>
              <w:top w:w="0" w:type="dxa"/>
              <w:bottom w:w="0" w:type="dxa"/>
            </w:tcMar>
            <w:vAlign w:val="center"/>
          </w:tcPr>
          <w:p w14:paraId="21D73C8A" w14:textId="77777777" w:rsidR="007B7FD6" w:rsidRDefault="00000000">
            <w:pPr>
              <w:keepNext/>
              <w:keepLines/>
              <w:spacing w:after="0" w:line="240" w:lineRule="auto"/>
              <w:jc w:val="right"/>
            </w:pPr>
            <w:r>
              <w:rPr>
                <w:sz w:val="18"/>
              </w:rPr>
              <w:t>3,1</w:t>
            </w:r>
          </w:p>
        </w:tc>
      </w:tr>
    </w:tbl>
    <w:p w14:paraId="2C4A196D" w14:textId="77777777" w:rsidR="007B7FD6" w:rsidRDefault="007B7FD6">
      <w:pPr>
        <w:spacing w:after="0"/>
      </w:pPr>
    </w:p>
    <w:p w14:paraId="31BE3228" w14:textId="77777777" w:rsidR="007B7FD6" w:rsidRDefault="00000000">
      <w:r>
        <w:t>Šifra 6422 Prihodi od zakupa i iznajmljivanja imovine- ova stavka je u izvještajnom razdoblju tekuće godine ostvarena u znatno manjem iznosu u odnosu na izvještajno razdoblje prethodne godine. Do smanjena prihoda na ovoj stavci došlo je iz razloga što zakupnik nije pravovremeno podmirivao obveze za zakup.</w:t>
      </w:r>
    </w:p>
    <w:p w14:paraId="6896EDEA" w14:textId="77777777" w:rsidR="007B7FD6" w:rsidRDefault="007B7FD6"/>
    <w:p w14:paraId="01320B7E" w14:textId="77777777" w:rsidR="007B7FD6"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7B5BC1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EFA04F"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E5F81A"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6BD723"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291D74"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5BA66A"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0BD79E" w14:textId="77777777" w:rsidR="007B7FD6" w:rsidRDefault="00000000">
            <w:pPr>
              <w:keepNext/>
              <w:keepLines/>
              <w:spacing w:after="0" w:line="240" w:lineRule="auto"/>
              <w:jc w:val="center"/>
            </w:pPr>
            <w:r>
              <w:rPr>
                <w:b/>
                <w:sz w:val="18"/>
              </w:rPr>
              <w:t>Indeks (%)</w:t>
            </w:r>
          </w:p>
        </w:tc>
      </w:tr>
      <w:tr w:rsidR="007B7FD6" w14:paraId="329DA945" w14:textId="77777777">
        <w:tblPrEx>
          <w:tblCellMar>
            <w:top w:w="0" w:type="dxa"/>
            <w:bottom w:w="0" w:type="dxa"/>
          </w:tblCellMar>
        </w:tblPrEx>
        <w:trPr>
          <w:cantSplit/>
          <w:trHeight w:val="560"/>
        </w:trPr>
        <w:tc>
          <w:tcPr>
            <w:tcW w:w="700" w:type="dxa"/>
            <w:tcMar>
              <w:top w:w="0" w:type="dxa"/>
              <w:bottom w:w="0" w:type="dxa"/>
            </w:tcMar>
            <w:vAlign w:val="center"/>
          </w:tcPr>
          <w:p w14:paraId="0A1D59C7" w14:textId="77777777" w:rsidR="007B7FD6" w:rsidRDefault="00000000">
            <w:pPr>
              <w:keepNext/>
              <w:keepLines/>
              <w:spacing w:after="0" w:line="240" w:lineRule="auto"/>
            </w:pPr>
            <w:r>
              <w:rPr>
                <w:sz w:val="18"/>
              </w:rPr>
              <w:t>6526</w:t>
            </w:r>
          </w:p>
        </w:tc>
        <w:tc>
          <w:tcPr>
            <w:tcW w:w="3180" w:type="dxa"/>
            <w:tcMar>
              <w:top w:w="0" w:type="dxa"/>
              <w:bottom w:w="0" w:type="dxa"/>
            </w:tcMar>
            <w:vAlign w:val="center"/>
          </w:tcPr>
          <w:p w14:paraId="2309DE11" w14:textId="77777777" w:rsidR="007B7FD6" w:rsidRDefault="00000000">
            <w:pPr>
              <w:keepNext/>
              <w:keepLines/>
              <w:spacing w:after="0" w:line="240" w:lineRule="auto"/>
            </w:pPr>
            <w:r>
              <w:rPr>
                <w:sz w:val="18"/>
              </w:rPr>
              <w:t>Ostali nespomenuti prihodi</w:t>
            </w:r>
          </w:p>
        </w:tc>
        <w:tc>
          <w:tcPr>
            <w:tcW w:w="700" w:type="dxa"/>
            <w:tcMar>
              <w:top w:w="0" w:type="dxa"/>
              <w:bottom w:w="0" w:type="dxa"/>
            </w:tcMar>
            <w:vAlign w:val="center"/>
          </w:tcPr>
          <w:p w14:paraId="4C99038C" w14:textId="77777777" w:rsidR="007B7FD6" w:rsidRDefault="00000000">
            <w:pPr>
              <w:keepNext/>
              <w:keepLines/>
              <w:spacing w:after="0" w:line="240" w:lineRule="auto"/>
            </w:pPr>
            <w:r>
              <w:rPr>
                <w:sz w:val="18"/>
              </w:rPr>
              <w:t>6526</w:t>
            </w:r>
          </w:p>
        </w:tc>
        <w:tc>
          <w:tcPr>
            <w:tcW w:w="1860" w:type="dxa"/>
            <w:tcMar>
              <w:top w:w="0" w:type="dxa"/>
              <w:bottom w:w="0" w:type="dxa"/>
            </w:tcMar>
            <w:vAlign w:val="center"/>
          </w:tcPr>
          <w:p w14:paraId="2529F5BE" w14:textId="77777777" w:rsidR="007B7FD6" w:rsidRDefault="00000000">
            <w:pPr>
              <w:keepNext/>
              <w:keepLines/>
              <w:spacing w:after="0" w:line="240" w:lineRule="auto"/>
              <w:jc w:val="right"/>
            </w:pPr>
            <w:r>
              <w:rPr>
                <w:sz w:val="18"/>
              </w:rPr>
              <w:t>1.288,40</w:t>
            </w:r>
          </w:p>
        </w:tc>
        <w:tc>
          <w:tcPr>
            <w:tcW w:w="1860" w:type="dxa"/>
            <w:tcMar>
              <w:top w:w="0" w:type="dxa"/>
              <w:bottom w:w="0" w:type="dxa"/>
            </w:tcMar>
            <w:vAlign w:val="center"/>
          </w:tcPr>
          <w:p w14:paraId="55C5325E" w14:textId="77777777" w:rsidR="007B7FD6" w:rsidRDefault="00000000">
            <w:pPr>
              <w:keepNext/>
              <w:keepLines/>
              <w:spacing w:after="0" w:line="240" w:lineRule="auto"/>
              <w:jc w:val="right"/>
            </w:pPr>
            <w:r>
              <w:rPr>
                <w:sz w:val="18"/>
              </w:rPr>
              <w:t>0,00</w:t>
            </w:r>
          </w:p>
        </w:tc>
        <w:tc>
          <w:tcPr>
            <w:tcW w:w="700" w:type="dxa"/>
            <w:tcMar>
              <w:top w:w="0" w:type="dxa"/>
              <w:bottom w:w="0" w:type="dxa"/>
            </w:tcMar>
            <w:vAlign w:val="center"/>
          </w:tcPr>
          <w:p w14:paraId="092A30C5" w14:textId="77777777" w:rsidR="007B7FD6" w:rsidRDefault="00000000">
            <w:pPr>
              <w:keepNext/>
              <w:keepLines/>
              <w:spacing w:after="0" w:line="240" w:lineRule="auto"/>
              <w:jc w:val="right"/>
            </w:pPr>
            <w:r>
              <w:rPr>
                <w:sz w:val="18"/>
              </w:rPr>
              <w:t>0</w:t>
            </w:r>
          </w:p>
        </w:tc>
      </w:tr>
    </w:tbl>
    <w:p w14:paraId="65737C47" w14:textId="77777777" w:rsidR="007B7FD6" w:rsidRDefault="007B7FD6">
      <w:pPr>
        <w:spacing w:after="0"/>
      </w:pPr>
    </w:p>
    <w:p w14:paraId="1A73A32F" w14:textId="77777777" w:rsidR="007B7FD6" w:rsidRDefault="00000000">
      <w:r>
        <w:t>Šifra 6526 Ostali nespomenuti prihodi- Ova stavka u izvještajnom razdoblju prethodne godine ostvarena je u iznosu od 1.288,40 EUR a odnosi se na podmirenje naknade štete s naslova osiguranja (kasko) za štetu koja je nastala na traktoru . U izvještajnom razdoblju tekuće godine nije bilo ovakvih prihoda.</w:t>
      </w:r>
    </w:p>
    <w:p w14:paraId="6148116C" w14:textId="77777777" w:rsidR="007B7FD6" w:rsidRDefault="007B7FD6"/>
    <w:p w14:paraId="24D143CA" w14:textId="77777777" w:rsidR="007B7FD6"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2B7E16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2250E9"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86BAC9"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B87714"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BD0DBD"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C4CC79"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E51C5D" w14:textId="77777777" w:rsidR="007B7FD6" w:rsidRDefault="00000000">
            <w:pPr>
              <w:keepNext/>
              <w:keepLines/>
              <w:spacing w:after="0" w:line="240" w:lineRule="auto"/>
              <w:jc w:val="center"/>
            </w:pPr>
            <w:r>
              <w:rPr>
                <w:b/>
                <w:sz w:val="18"/>
              </w:rPr>
              <w:t>Indeks (%)</w:t>
            </w:r>
          </w:p>
        </w:tc>
      </w:tr>
      <w:tr w:rsidR="007B7FD6" w14:paraId="64565D8B" w14:textId="77777777">
        <w:tblPrEx>
          <w:tblCellMar>
            <w:top w:w="0" w:type="dxa"/>
            <w:bottom w:w="0" w:type="dxa"/>
          </w:tblCellMar>
        </w:tblPrEx>
        <w:trPr>
          <w:cantSplit/>
          <w:trHeight w:val="560"/>
        </w:trPr>
        <w:tc>
          <w:tcPr>
            <w:tcW w:w="700" w:type="dxa"/>
            <w:tcMar>
              <w:top w:w="0" w:type="dxa"/>
              <w:bottom w:w="0" w:type="dxa"/>
            </w:tcMar>
            <w:vAlign w:val="center"/>
          </w:tcPr>
          <w:p w14:paraId="1F411374" w14:textId="77777777" w:rsidR="007B7FD6" w:rsidRDefault="00000000">
            <w:pPr>
              <w:keepNext/>
              <w:keepLines/>
              <w:spacing w:after="0" w:line="240" w:lineRule="auto"/>
            </w:pPr>
            <w:r>
              <w:rPr>
                <w:sz w:val="18"/>
              </w:rPr>
              <w:t>6531</w:t>
            </w:r>
          </w:p>
        </w:tc>
        <w:tc>
          <w:tcPr>
            <w:tcW w:w="3180" w:type="dxa"/>
            <w:tcMar>
              <w:top w:w="0" w:type="dxa"/>
              <w:bottom w:w="0" w:type="dxa"/>
            </w:tcMar>
            <w:vAlign w:val="center"/>
          </w:tcPr>
          <w:p w14:paraId="1E940ED4" w14:textId="77777777" w:rsidR="007B7FD6" w:rsidRDefault="00000000">
            <w:pPr>
              <w:keepNext/>
              <w:keepLines/>
              <w:spacing w:after="0" w:line="240" w:lineRule="auto"/>
            </w:pPr>
            <w:r>
              <w:rPr>
                <w:sz w:val="18"/>
              </w:rPr>
              <w:t>Komunalni doprinosi</w:t>
            </w:r>
          </w:p>
        </w:tc>
        <w:tc>
          <w:tcPr>
            <w:tcW w:w="700" w:type="dxa"/>
            <w:tcMar>
              <w:top w:w="0" w:type="dxa"/>
              <w:bottom w:w="0" w:type="dxa"/>
            </w:tcMar>
            <w:vAlign w:val="center"/>
          </w:tcPr>
          <w:p w14:paraId="31098BA5" w14:textId="77777777" w:rsidR="007B7FD6" w:rsidRDefault="00000000">
            <w:pPr>
              <w:keepNext/>
              <w:keepLines/>
              <w:spacing w:after="0" w:line="240" w:lineRule="auto"/>
            </w:pPr>
            <w:r>
              <w:rPr>
                <w:sz w:val="18"/>
              </w:rPr>
              <w:t>6531</w:t>
            </w:r>
          </w:p>
        </w:tc>
        <w:tc>
          <w:tcPr>
            <w:tcW w:w="1860" w:type="dxa"/>
            <w:tcMar>
              <w:top w:w="0" w:type="dxa"/>
              <w:bottom w:w="0" w:type="dxa"/>
            </w:tcMar>
            <w:vAlign w:val="center"/>
          </w:tcPr>
          <w:p w14:paraId="563F0E5C" w14:textId="77777777" w:rsidR="007B7FD6" w:rsidRDefault="00000000">
            <w:pPr>
              <w:keepNext/>
              <w:keepLines/>
              <w:spacing w:after="0" w:line="240" w:lineRule="auto"/>
              <w:jc w:val="right"/>
            </w:pPr>
            <w:r>
              <w:rPr>
                <w:sz w:val="18"/>
              </w:rPr>
              <w:t>218,83</w:t>
            </w:r>
          </w:p>
        </w:tc>
        <w:tc>
          <w:tcPr>
            <w:tcW w:w="1860" w:type="dxa"/>
            <w:tcMar>
              <w:top w:w="0" w:type="dxa"/>
              <w:bottom w:w="0" w:type="dxa"/>
            </w:tcMar>
            <w:vAlign w:val="center"/>
          </w:tcPr>
          <w:p w14:paraId="4C16BBF5" w14:textId="77777777" w:rsidR="007B7FD6" w:rsidRDefault="00000000">
            <w:pPr>
              <w:keepNext/>
              <w:keepLines/>
              <w:spacing w:after="0" w:line="240" w:lineRule="auto"/>
              <w:jc w:val="right"/>
            </w:pPr>
            <w:r>
              <w:rPr>
                <w:sz w:val="18"/>
              </w:rPr>
              <w:t>3.499,50</w:t>
            </w:r>
          </w:p>
        </w:tc>
        <w:tc>
          <w:tcPr>
            <w:tcW w:w="700" w:type="dxa"/>
            <w:tcMar>
              <w:top w:w="0" w:type="dxa"/>
              <w:bottom w:w="0" w:type="dxa"/>
            </w:tcMar>
            <w:vAlign w:val="center"/>
          </w:tcPr>
          <w:p w14:paraId="1F358C5C" w14:textId="77777777" w:rsidR="007B7FD6" w:rsidRDefault="00000000">
            <w:pPr>
              <w:keepNext/>
              <w:keepLines/>
              <w:spacing w:after="0" w:line="240" w:lineRule="auto"/>
              <w:jc w:val="right"/>
            </w:pPr>
            <w:r>
              <w:rPr>
                <w:sz w:val="18"/>
              </w:rPr>
              <w:t>1599,2</w:t>
            </w:r>
          </w:p>
        </w:tc>
      </w:tr>
    </w:tbl>
    <w:p w14:paraId="604F7935" w14:textId="77777777" w:rsidR="007B7FD6" w:rsidRDefault="007B7FD6">
      <w:pPr>
        <w:spacing w:after="0"/>
      </w:pPr>
    </w:p>
    <w:p w14:paraId="63E9CCAE" w14:textId="77777777" w:rsidR="007B7FD6" w:rsidRDefault="00000000">
      <w:r>
        <w:t>Šifra 6531 Komunalni doprinos  – U izvještajnom razdoblju prethodne godine ova stavka je ostvarena u iznosu od 218,83 EUR, a u izvještajnom razdoblju tekuće godine u iznosu od 3.449,50 EUR. Do razlike ostvarenja ove stavke u tekućem razdoblju u odnosu na izvještajno razdoblje prethodne godine došlo je iz razloga što su u izvještajnom razdoblju tekuće godine izdana rješenja za komunalni doprinos s većim iznosima u odnosu na rješenja u prethodnom razdoblju. </w:t>
      </w:r>
    </w:p>
    <w:p w14:paraId="1B5E14AB" w14:textId="77777777" w:rsidR="007B7FD6" w:rsidRDefault="007B7FD6"/>
    <w:p w14:paraId="034B955A" w14:textId="77777777" w:rsidR="007B7FD6" w:rsidRDefault="000000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15671D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AD5E23"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012048"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406A80"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4280D4"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54EDB5"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2FDE12" w14:textId="77777777" w:rsidR="007B7FD6" w:rsidRDefault="00000000">
            <w:pPr>
              <w:keepNext/>
              <w:keepLines/>
              <w:spacing w:after="0" w:line="240" w:lineRule="auto"/>
              <w:jc w:val="center"/>
            </w:pPr>
            <w:r>
              <w:rPr>
                <w:b/>
                <w:sz w:val="18"/>
              </w:rPr>
              <w:t>Indeks (%)</w:t>
            </w:r>
          </w:p>
        </w:tc>
      </w:tr>
      <w:tr w:rsidR="007B7FD6" w14:paraId="2A6D8135" w14:textId="77777777">
        <w:tblPrEx>
          <w:tblCellMar>
            <w:top w:w="0" w:type="dxa"/>
            <w:bottom w:w="0" w:type="dxa"/>
          </w:tblCellMar>
        </w:tblPrEx>
        <w:trPr>
          <w:cantSplit/>
          <w:trHeight w:val="560"/>
        </w:trPr>
        <w:tc>
          <w:tcPr>
            <w:tcW w:w="700" w:type="dxa"/>
            <w:tcMar>
              <w:top w:w="0" w:type="dxa"/>
              <w:bottom w:w="0" w:type="dxa"/>
            </w:tcMar>
            <w:vAlign w:val="center"/>
          </w:tcPr>
          <w:p w14:paraId="2FE568DD" w14:textId="77777777" w:rsidR="007B7FD6" w:rsidRDefault="00000000">
            <w:pPr>
              <w:keepNext/>
              <w:keepLines/>
              <w:spacing w:after="0" w:line="240" w:lineRule="auto"/>
            </w:pPr>
            <w:r>
              <w:rPr>
                <w:sz w:val="18"/>
              </w:rPr>
              <w:t>3224</w:t>
            </w:r>
          </w:p>
        </w:tc>
        <w:tc>
          <w:tcPr>
            <w:tcW w:w="3180" w:type="dxa"/>
            <w:tcMar>
              <w:top w:w="0" w:type="dxa"/>
              <w:bottom w:w="0" w:type="dxa"/>
            </w:tcMar>
            <w:vAlign w:val="center"/>
          </w:tcPr>
          <w:p w14:paraId="0EF4BA6F" w14:textId="77777777" w:rsidR="007B7FD6"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5DA0E720" w14:textId="77777777" w:rsidR="007B7FD6" w:rsidRDefault="00000000">
            <w:pPr>
              <w:keepNext/>
              <w:keepLines/>
              <w:spacing w:after="0" w:line="240" w:lineRule="auto"/>
            </w:pPr>
            <w:r>
              <w:rPr>
                <w:sz w:val="18"/>
              </w:rPr>
              <w:t>3224</w:t>
            </w:r>
          </w:p>
        </w:tc>
        <w:tc>
          <w:tcPr>
            <w:tcW w:w="1860" w:type="dxa"/>
            <w:tcMar>
              <w:top w:w="0" w:type="dxa"/>
              <w:bottom w:w="0" w:type="dxa"/>
            </w:tcMar>
            <w:vAlign w:val="center"/>
          </w:tcPr>
          <w:p w14:paraId="00CF9650" w14:textId="77777777" w:rsidR="007B7FD6" w:rsidRDefault="00000000">
            <w:pPr>
              <w:keepNext/>
              <w:keepLines/>
              <w:spacing w:after="0" w:line="240" w:lineRule="auto"/>
              <w:jc w:val="right"/>
            </w:pPr>
            <w:r>
              <w:rPr>
                <w:sz w:val="18"/>
              </w:rPr>
              <w:t>1.431,29</w:t>
            </w:r>
          </w:p>
        </w:tc>
        <w:tc>
          <w:tcPr>
            <w:tcW w:w="1860" w:type="dxa"/>
            <w:tcMar>
              <w:top w:w="0" w:type="dxa"/>
              <w:bottom w:w="0" w:type="dxa"/>
            </w:tcMar>
            <w:vAlign w:val="center"/>
          </w:tcPr>
          <w:p w14:paraId="36C62CD1" w14:textId="77777777" w:rsidR="007B7FD6" w:rsidRDefault="00000000">
            <w:pPr>
              <w:keepNext/>
              <w:keepLines/>
              <w:spacing w:after="0" w:line="240" w:lineRule="auto"/>
              <w:jc w:val="right"/>
            </w:pPr>
            <w:r>
              <w:rPr>
                <w:sz w:val="18"/>
              </w:rPr>
              <w:t>3.445,50</w:t>
            </w:r>
          </w:p>
        </w:tc>
        <w:tc>
          <w:tcPr>
            <w:tcW w:w="700" w:type="dxa"/>
            <w:tcMar>
              <w:top w:w="0" w:type="dxa"/>
              <w:bottom w:w="0" w:type="dxa"/>
            </w:tcMar>
            <w:vAlign w:val="center"/>
          </w:tcPr>
          <w:p w14:paraId="6BB218C7" w14:textId="77777777" w:rsidR="007B7FD6" w:rsidRDefault="00000000">
            <w:pPr>
              <w:keepNext/>
              <w:keepLines/>
              <w:spacing w:after="0" w:line="240" w:lineRule="auto"/>
              <w:jc w:val="right"/>
            </w:pPr>
            <w:r>
              <w:rPr>
                <w:sz w:val="18"/>
              </w:rPr>
              <w:t>240,7</w:t>
            </w:r>
          </w:p>
        </w:tc>
      </w:tr>
    </w:tbl>
    <w:p w14:paraId="46028BEB" w14:textId="77777777" w:rsidR="007B7FD6" w:rsidRDefault="007B7FD6">
      <w:pPr>
        <w:spacing w:after="0"/>
      </w:pPr>
    </w:p>
    <w:p w14:paraId="6ABEA304" w14:textId="77777777" w:rsidR="007B7FD6" w:rsidRDefault="00000000">
      <w:r>
        <w:t>Šifra 3224 Materijal i dijelovi za tekuće i investicijsko održavanje- Do povećanja ove stavke u tekućem razdoblju u odnosu na prethodnu godinu došlo je iz razloga što se povećala potreba za nabavom materijala  za tekuće i investicijsko održavanje.</w:t>
      </w:r>
    </w:p>
    <w:p w14:paraId="2E80B8D4" w14:textId="77777777" w:rsidR="007B7FD6" w:rsidRDefault="007B7FD6"/>
    <w:p w14:paraId="1B3F77D5" w14:textId="77777777" w:rsidR="007B7FD6"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095FF9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E4DF8C"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60EE67"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A6B8AA"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072408"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FE0B51"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04F60B" w14:textId="77777777" w:rsidR="007B7FD6" w:rsidRDefault="00000000">
            <w:pPr>
              <w:keepNext/>
              <w:keepLines/>
              <w:spacing w:after="0" w:line="240" w:lineRule="auto"/>
              <w:jc w:val="center"/>
            </w:pPr>
            <w:r>
              <w:rPr>
                <w:b/>
                <w:sz w:val="18"/>
              </w:rPr>
              <w:t>Indeks (%)</w:t>
            </w:r>
          </w:p>
        </w:tc>
      </w:tr>
      <w:tr w:rsidR="007B7FD6" w14:paraId="1DED5A54" w14:textId="77777777">
        <w:tblPrEx>
          <w:tblCellMar>
            <w:top w:w="0" w:type="dxa"/>
            <w:bottom w:w="0" w:type="dxa"/>
          </w:tblCellMar>
        </w:tblPrEx>
        <w:trPr>
          <w:cantSplit/>
          <w:trHeight w:val="560"/>
        </w:trPr>
        <w:tc>
          <w:tcPr>
            <w:tcW w:w="700" w:type="dxa"/>
            <w:tcMar>
              <w:top w:w="0" w:type="dxa"/>
              <w:bottom w:w="0" w:type="dxa"/>
            </w:tcMar>
            <w:vAlign w:val="center"/>
          </w:tcPr>
          <w:p w14:paraId="41E47D6A" w14:textId="77777777" w:rsidR="007B7FD6" w:rsidRDefault="00000000">
            <w:pPr>
              <w:keepNext/>
              <w:keepLines/>
              <w:spacing w:after="0" w:line="240" w:lineRule="auto"/>
            </w:pPr>
            <w:r>
              <w:rPr>
                <w:sz w:val="18"/>
              </w:rPr>
              <w:t>3232</w:t>
            </w:r>
          </w:p>
        </w:tc>
        <w:tc>
          <w:tcPr>
            <w:tcW w:w="3180" w:type="dxa"/>
            <w:tcMar>
              <w:top w:w="0" w:type="dxa"/>
              <w:bottom w:w="0" w:type="dxa"/>
            </w:tcMar>
            <w:vAlign w:val="center"/>
          </w:tcPr>
          <w:p w14:paraId="75AC27F7" w14:textId="77777777" w:rsidR="007B7FD6"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6886347A" w14:textId="77777777" w:rsidR="007B7FD6" w:rsidRDefault="00000000">
            <w:pPr>
              <w:keepNext/>
              <w:keepLines/>
              <w:spacing w:after="0" w:line="240" w:lineRule="auto"/>
            </w:pPr>
            <w:r>
              <w:rPr>
                <w:sz w:val="18"/>
              </w:rPr>
              <w:t>3232</w:t>
            </w:r>
          </w:p>
        </w:tc>
        <w:tc>
          <w:tcPr>
            <w:tcW w:w="1860" w:type="dxa"/>
            <w:tcMar>
              <w:top w:w="0" w:type="dxa"/>
              <w:bottom w:w="0" w:type="dxa"/>
            </w:tcMar>
            <w:vAlign w:val="center"/>
          </w:tcPr>
          <w:p w14:paraId="7F980EFF" w14:textId="77777777" w:rsidR="007B7FD6" w:rsidRDefault="00000000">
            <w:pPr>
              <w:keepNext/>
              <w:keepLines/>
              <w:spacing w:after="0" w:line="240" w:lineRule="auto"/>
              <w:jc w:val="right"/>
            </w:pPr>
            <w:r>
              <w:rPr>
                <w:sz w:val="18"/>
              </w:rPr>
              <w:t>20.262,93</w:t>
            </w:r>
          </w:p>
        </w:tc>
        <w:tc>
          <w:tcPr>
            <w:tcW w:w="1860" w:type="dxa"/>
            <w:tcMar>
              <w:top w:w="0" w:type="dxa"/>
              <w:bottom w:w="0" w:type="dxa"/>
            </w:tcMar>
            <w:vAlign w:val="center"/>
          </w:tcPr>
          <w:p w14:paraId="0784554F" w14:textId="77777777" w:rsidR="007B7FD6" w:rsidRDefault="00000000">
            <w:pPr>
              <w:keepNext/>
              <w:keepLines/>
              <w:spacing w:after="0" w:line="240" w:lineRule="auto"/>
              <w:jc w:val="right"/>
            </w:pPr>
            <w:r>
              <w:rPr>
                <w:sz w:val="18"/>
              </w:rPr>
              <w:t>42.466,41</w:t>
            </w:r>
          </w:p>
        </w:tc>
        <w:tc>
          <w:tcPr>
            <w:tcW w:w="700" w:type="dxa"/>
            <w:tcMar>
              <w:top w:w="0" w:type="dxa"/>
              <w:bottom w:w="0" w:type="dxa"/>
            </w:tcMar>
            <w:vAlign w:val="center"/>
          </w:tcPr>
          <w:p w14:paraId="7AC97729" w14:textId="77777777" w:rsidR="007B7FD6" w:rsidRDefault="00000000">
            <w:pPr>
              <w:keepNext/>
              <w:keepLines/>
              <w:spacing w:after="0" w:line="240" w:lineRule="auto"/>
              <w:jc w:val="right"/>
            </w:pPr>
            <w:r>
              <w:rPr>
                <w:sz w:val="18"/>
              </w:rPr>
              <w:t>209,6</w:t>
            </w:r>
          </w:p>
        </w:tc>
      </w:tr>
    </w:tbl>
    <w:p w14:paraId="35AF1ADD" w14:textId="77777777" w:rsidR="007B7FD6" w:rsidRDefault="007B7FD6">
      <w:pPr>
        <w:spacing w:after="0"/>
      </w:pPr>
    </w:p>
    <w:p w14:paraId="19A65BAA" w14:textId="77777777" w:rsidR="007B7FD6" w:rsidRDefault="00000000">
      <w:r>
        <w:t>Šifra 3232 Usluge tekućeg i investicijskog održavanja- Do povećanja ove stavke u tekućem razdoblju u odnosu na prethodnu godinu došlo je iz razloga što se u izvještajnom razdoblju tekuće godine povećala potreba   za tekućim  i investicijskim  održavanjima.</w:t>
      </w:r>
    </w:p>
    <w:p w14:paraId="1E175842" w14:textId="77777777" w:rsidR="007B7FD6" w:rsidRDefault="007B7FD6"/>
    <w:p w14:paraId="00A1AB1B" w14:textId="77777777" w:rsidR="007B7FD6"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26751F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2DD717"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A1749B"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034F26"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0053C6"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9AAD38"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F41276" w14:textId="77777777" w:rsidR="007B7FD6" w:rsidRDefault="00000000">
            <w:pPr>
              <w:keepNext/>
              <w:keepLines/>
              <w:spacing w:after="0" w:line="240" w:lineRule="auto"/>
              <w:jc w:val="center"/>
            </w:pPr>
            <w:r>
              <w:rPr>
                <w:b/>
                <w:sz w:val="18"/>
              </w:rPr>
              <w:t>Indeks (%)</w:t>
            </w:r>
          </w:p>
        </w:tc>
      </w:tr>
      <w:tr w:rsidR="007B7FD6" w14:paraId="1B384B17" w14:textId="77777777">
        <w:tblPrEx>
          <w:tblCellMar>
            <w:top w:w="0" w:type="dxa"/>
            <w:bottom w:w="0" w:type="dxa"/>
          </w:tblCellMar>
        </w:tblPrEx>
        <w:trPr>
          <w:cantSplit/>
          <w:trHeight w:val="560"/>
        </w:trPr>
        <w:tc>
          <w:tcPr>
            <w:tcW w:w="700" w:type="dxa"/>
            <w:tcMar>
              <w:top w:w="0" w:type="dxa"/>
              <w:bottom w:w="0" w:type="dxa"/>
            </w:tcMar>
            <w:vAlign w:val="center"/>
          </w:tcPr>
          <w:p w14:paraId="765564A9" w14:textId="77777777" w:rsidR="007B7FD6" w:rsidRDefault="00000000">
            <w:pPr>
              <w:keepNext/>
              <w:keepLines/>
              <w:spacing w:after="0" w:line="240" w:lineRule="auto"/>
            </w:pPr>
            <w:r>
              <w:rPr>
                <w:sz w:val="18"/>
              </w:rPr>
              <w:t>3422</w:t>
            </w:r>
          </w:p>
        </w:tc>
        <w:tc>
          <w:tcPr>
            <w:tcW w:w="3180" w:type="dxa"/>
            <w:tcMar>
              <w:top w:w="0" w:type="dxa"/>
              <w:bottom w:w="0" w:type="dxa"/>
            </w:tcMar>
            <w:vAlign w:val="center"/>
          </w:tcPr>
          <w:p w14:paraId="4503AABE" w14:textId="77777777" w:rsidR="007B7FD6" w:rsidRDefault="00000000">
            <w:pPr>
              <w:keepNext/>
              <w:keepLines/>
              <w:spacing w:after="0" w:line="240" w:lineRule="auto"/>
            </w:pPr>
            <w:r>
              <w:rPr>
                <w:sz w:val="18"/>
              </w:rPr>
              <w:t>Kamate za primljene kredite i zajmove od kreditnih i ostalih financijskih institucija u javnom sektoru</w:t>
            </w:r>
          </w:p>
        </w:tc>
        <w:tc>
          <w:tcPr>
            <w:tcW w:w="700" w:type="dxa"/>
            <w:tcMar>
              <w:top w:w="0" w:type="dxa"/>
              <w:bottom w:w="0" w:type="dxa"/>
            </w:tcMar>
            <w:vAlign w:val="center"/>
          </w:tcPr>
          <w:p w14:paraId="38BA24E6" w14:textId="77777777" w:rsidR="007B7FD6" w:rsidRDefault="00000000">
            <w:pPr>
              <w:keepNext/>
              <w:keepLines/>
              <w:spacing w:after="0" w:line="240" w:lineRule="auto"/>
            </w:pPr>
            <w:r>
              <w:rPr>
                <w:sz w:val="18"/>
              </w:rPr>
              <w:t>3422</w:t>
            </w:r>
          </w:p>
        </w:tc>
        <w:tc>
          <w:tcPr>
            <w:tcW w:w="1860" w:type="dxa"/>
            <w:tcMar>
              <w:top w:w="0" w:type="dxa"/>
              <w:bottom w:w="0" w:type="dxa"/>
            </w:tcMar>
            <w:vAlign w:val="center"/>
          </w:tcPr>
          <w:p w14:paraId="58265848" w14:textId="77777777" w:rsidR="007B7FD6" w:rsidRDefault="00000000">
            <w:pPr>
              <w:keepNext/>
              <w:keepLines/>
              <w:spacing w:after="0" w:line="240" w:lineRule="auto"/>
              <w:jc w:val="right"/>
            </w:pPr>
            <w:r>
              <w:rPr>
                <w:sz w:val="18"/>
              </w:rPr>
              <w:t>67,82</w:t>
            </w:r>
          </w:p>
        </w:tc>
        <w:tc>
          <w:tcPr>
            <w:tcW w:w="1860" w:type="dxa"/>
            <w:tcMar>
              <w:top w:w="0" w:type="dxa"/>
              <w:bottom w:w="0" w:type="dxa"/>
            </w:tcMar>
            <w:vAlign w:val="center"/>
          </w:tcPr>
          <w:p w14:paraId="52159BFF" w14:textId="77777777" w:rsidR="007B7FD6" w:rsidRDefault="00000000">
            <w:pPr>
              <w:keepNext/>
              <w:keepLines/>
              <w:spacing w:after="0" w:line="240" w:lineRule="auto"/>
              <w:jc w:val="right"/>
            </w:pPr>
            <w:r>
              <w:rPr>
                <w:sz w:val="18"/>
              </w:rPr>
              <w:t>62,75</w:t>
            </w:r>
          </w:p>
        </w:tc>
        <w:tc>
          <w:tcPr>
            <w:tcW w:w="700" w:type="dxa"/>
            <w:tcMar>
              <w:top w:w="0" w:type="dxa"/>
              <w:bottom w:w="0" w:type="dxa"/>
            </w:tcMar>
            <w:vAlign w:val="center"/>
          </w:tcPr>
          <w:p w14:paraId="220E5750" w14:textId="77777777" w:rsidR="007B7FD6" w:rsidRDefault="00000000">
            <w:pPr>
              <w:keepNext/>
              <w:keepLines/>
              <w:spacing w:after="0" w:line="240" w:lineRule="auto"/>
              <w:jc w:val="right"/>
            </w:pPr>
            <w:r>
              <w:rPr>
                <w:sz w:val="18"/>
              </w:rPr>
              <w:t>92,5</w:t>
            </w:r>
          </w:p>
        </w:tc>
      </w:tr>
    </w:tbl>
    <w:p w14:paraId="59A57F94" w14:textId="77777777" w:rsidR="007B7FD6" w:rsidRDefault="007B7FD6">
      <w:pPr>
        <w:spacing w:after="0"/>
      </w:pPr>
    </w:p>
    <w:p w14:paraId="3D1C42E2" w14:textId="77777777" w:rsidR="007B7FD6" w:rsidRDefault="00000000">
      <w:r>
        <w:t>Šifra 3422 Kamate za primljene kredite i zajmove od kreditnih i ostalih financijskih institucija u javnom sektoru- Ova stavka u  izvještajnom razdoblju prethodne godine ostvarena je u iznosu od 67,82 EUR a u izvještajnom razdoblju tekuće godine u iznosu od 62,75 EUR.  Općina Stankovci se u 2023. godini dugoročno zadužila kod Hrvatske banke za obnovu i razvitak u iznosu od 293.000,00 EUR na rok otplate od 9,5  (devet i pol) godina u 114 jednakih mjesečnih rata u iznosu od 2.570,18 EUR  glavnice za modernizaciju javne rasvjete u općini Stankovci.  Uz glavnicu se otplaćuje i redovna kamata prema ugovoru o kreditu. Početak otplate (dospijeća ) prve rate je 31.07.2024., a završetak otplate zadnje rate je 31.12.2033. godine.</w:t>
      </w:r>
    </w:p>
    <w:p w14:paraId="003EA415" w14:textId="77777777" w:rsidR="007B7FD6" w:rsidRDefault="007B7FD6"/>
    <w:p w14:paraId="7E297425" w14:textId="77777777" w:rsidR="007B7FD6"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38F522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59AA54"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E8162E"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A7CF5C"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CABE6F"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F88324"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CBB541" w14:textId="77777777" w:rsidR="007B7FD6" w:rsidRDefault="00000000">
            <w:pPr>
              <w:keepNext/>
              <w:keepLines/>
              <w:spacing w:after="0" w:line="240" w:lineRule="auto"/>
              <w:jc w:val="center"/>
            </w:pPr>
            <w:r>
              <w:rPr>
                <w:b/>
                <w:sz w:val="18"/>
              </w:rPr>
              <w:t>Indeks (%)</w:t>
            </w:r>
          </w:p>
        </w:tc>
      </w:tr>
      <w:tr w:rsidR="007B7FD6" w14:paraId="2336355E" w14:textId="77777777">
        <w:tblPrEx>
          <w:tblCellMar>
            <w:top w:w="0" w:type="dxa"/>
            <w:bottom w:w="0" w:type="dxa"/>
          </w:tblCellMar>
        </w:tblPrEx>
        <w:trPr>
          <w:cantSplit/>
          <w:trHeight w:val="560"/>
        </w:trPr>
        <w:tc>
          <w:tcPr>
            <w:tcW w:w="700" w:type="dxa"/>
            <w:tcMar>
              <w:top w:w="0" w:type="dxa"/>
              <w:bottom w:w="0" w:type="dxa"/>
            </w:tcMar>
            <w:vAlign w:val="center"/>
          </w:tcPr>
          <w:p w14:paraId="2F36A90F" w14:textId="77777777" w:rsidR="007B7FD6" w:rsidRDefault="00000000">
            <w:pPr>
              <w:keepNext/>
              <w:keepLines/>
              <w:spacing w:after="0" w:line="240" w:lineRule="auto"/>
            </w:pPr>
            <w:r>
              <w:rPr>
                <w:sz w:val="18"/>
              </w:rPr>
              <w:t>3423</w:t>
            </w:r>
          </w:p>
        </w:tc>
        <w:tc>
          <w:tcPr>
            <w:tcW w:w="3180" w:type="dxa"/>
            <w:tcMar>
              <w:top w:w="0" w:type="dxa"/>
              <w:bottom w:w="0" w:type="dxa"/>
            </w:tcMar>
            <w:vAlign w:val="center"/>
          </w:tcPr>
          <w:p w14:paraId="5F0068C8" w14:textId="77777777" w:rsidR="007B7FD6" w:rsidRDefault="00000000">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14:paraId="2DC0B3AC" w14:textId="77777777" w:rsidR="007B7FD6" w:rsidRDefault="00000000">
            <w:pPr>
              <w:keepNext/>
              <w:keepLines/>
              <w:spacing w:after="0" w:line="240" w:lineRule="auto"/>
            </w:pPr>
            <w:r>
              <w:rPr>
                <w:sz w:val="18"/>
              </w:rPr>
              <w:t>3423</w:t>
            </w:r>
          </w:p>
        </w:tc>
        <w:tc>
          <w:tcPr>
            <w:tcW w:w="1860" w:type="dxa"/>
            <w:tcMar>
              <w:top w:w="0" w:type="dxa"/>
              <w:bottom w:w="0" w:type="dxa"/>
            </w:tcMar>
            <w:vAlign w:val="center"/>
          </w:tcPr>
          <w:p w14:paraId="54B9A05B" w14:textId="77777777" w:rsidR="007B7FD6" w:rsidRDefault="00000000">
            <w:pPr>
              <w:keepNext/>
              <w:keepLines/>
              <w:spacing w:after="0" w:line="240" w:lineRule="auto"/>
              <w:jc w:val="right"/>
            </w:pPr>
            <w:r>
              <w:rPr>
                <w:sz w:val="18"/>
              </w:rPr>
              <w:t>796,87</w:t>
            </w:r>
          </w:p>
        </w:tc>
        <w:tc>
          <w:tcPr>
            <w:tcW w:w="1860" w:type="dxa"/>
            <w:tcMar>
              <w:top w:w="0" w:type="dxa"/>
              <w:bottom w:w="0" w:type="dxa"/>
            </w:tcMar>
            <w:vAlign w:val="center"/>
          </w:tcPr>
          <w:p w14:paraId="704998D9" w14:textId="77777777" w:rsidR="007B7FD6" w:rsidRDefault="00000000">
            <w:pPr>
              <w:keepNext/>
              <w:keepLines/>
              <w:spacing w:after="0" w:line="240" w:lineRule="auto"/>
              <w:jc w:val="right"/>
            </w:pPr>
            <w:r>
              <w:rPr>
                <w:sz w:val="18"/>
              </w:rPr>
              <w:t>648,33</w:t>
            </w:r>
          </w:p>
        </w:tc>
        <w:tc>
          <w:tcPr>
            <w:tcW w:w="700" w:type="dxa"/>
            <w:tcMar>
              <w:top w:w="0" w:type="dxa"/>
              <w:bottom w:w="0" w:type="dxa"/>
            </w:tcMar>
            <w:vAlign w:val="center"/>
          </w:tcPr>
          <w:p w14:paraId="5279BC36" w14:textId="77777777" w:rsidR="007B7FD6" w:rsidRDefault="00000000">
            <w:pPr>
              <w:keepNext/>
              <w:keepLines/>
              <w:spacing w:after="0" w:line="240" w:lineRule="auto"/>
              <w:jc w:val="right"/>
            </w:pPr>
            <w:r>
              <w:rPr>
                <w:sz w:val="18"/>
              </w:rPr>
              <w:t>81,4</w:t>
            </w:r>
          </w:p>
        </w:tc>
      </w:tr>
    </w:tbl>
    <w:p w14:paraId="71AA1124" w14:textId="77777777" w:rsidR="007B7FD6" w:rsidRDefault="007B7FD6">
      <w:pPr>
        <w:spacing w:after="0"/>
      </w:pPr>
    </w:p>
    <w:p w14:paraId="2460828C" w14:textId="77777777" w:rsidR="007B7FD6" w:rsidRDefault="00000000">
      <w:r>
        <w:t>Šifra 3423 Kamate za primljene kredite i zajmove od kreditnih i ostalih financijskih institucija izvan javnog sektora- Ova stavka u  izvještajnom razdoblju tekuće godine ostvarena je u iznosu od 648,33 EUR  a odnosi se na otplatu kamata za primljeni financijski leasing za nabavu traktora sa malčerom ( otplata kredita počela u ožujku 2022) u iznosu od 83,26 EUR i otplatu kamata za primljeni kredit od  Hrvatske poštanske banke podignutog za podmirenje troškova izgradnje Dječjeg vrtića (otplata kredita započela u travnju 2022. godine) u iznosu od 565,07 EUR.</w:t>
      </w:r>
    </w:p>
    <w:p w14:paraId="257D0110" w14:textId="77777777" w:rsidR="007B7FD6" w:rsidRDefault="007B7FD6"/>
    <w:p w14:paraId="479E923D" w14:textId="77777777" w:rsidR="007B7FD6"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0093FC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5CF651"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625831"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DE36AD"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E473D2"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3C2B7D"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5D18FA" w14:textId="77777777" w:rsidR="007B7FD6" w:rsidRDefault="00000000">
            <w:pPr>
              <w:keepNext/>
              <w:keepLines/>
              <w:spacing w:after="0" w:line="240" w:lineRule="auto"/>
              <w:jc w:val="center"/>
            </w:pPr>
            <w:r>
              <w:rPr>
                <w:b/>
                <w:sz w:val="18"/>
              </w:rPr>
              <w:t>Indeks (%)</w:t>
            </w:r>
          </w:p>
        </w:tc>
      </w:tr>
      <w:tr w:rsidR="007B7FD6" w14:paraId="630899B8" w14:textId="77777777">
        <w:tblPrEx>
          <w:tblCellMar>
            <w:top w:w="0" w:type="dxa"/>
            <w:bottom w:w="0" w:type="dxa"/>
          </w:tblCellMar>
        </w:tblPrEx>
        <w:trPr>
          <w:cantSplit/>
          <w:trHeight w:val="560"/>
        </w:trPr>
        <w:tc>
          <w:tcPr>
            <w:tcW w:w="700" w:type="dxa"/>
            <w:tcMar>
              <w:top w:w="0" w:type="dxa"/>
              <w:bottom w:w="0" w:type="dxa"/>
            </w:tcMar>
            <w:vAlign w:val="center"/>
          </w:tcPr>
          <w:p w14:paraId="483742EC" w14:textId="77777777" w:rsidR="007B7FD6" w:rsidRDefault="00000000">
            <w:pPr>
              <w:keepNext/>
              <w:keepLines/>
              <w:spacing w:after="0" w:line="240" w:lineRule="auto"/>
            </w:pPr>
            <w:r>
              <w:rPr>
                <w:sz w:val="18"/>
              </w:rPr>
              <w:t>3662</w:t>
            </w:r>
          </w:p>
        </w:tc>
        <w:tc>
          <w:tcPr>
            <w:tcW w:w="3180" w:type="dxa"/>
            <w:tcMar>
              <w:top w:w="0" w:type="dxa"/>
              <w:bottom w:w="0" w:type="dxa"/>
            </w:tcMar>
            <w:vAlign w:val="center"/>
          </w:tcPr>
          <w:p w14:paraId="0B0F370C" w14:textId="77777777" w:rsidR="007B7FD6" w:rsidRDefault="00000000">
            <w:pPr>
              <w:keepNext/>
              <w:keepLines/>
              <w:spacing w:after="0" w:line="240" w:lineRule="auto"/>
            </w:pPr>
            <w:r>
              <w:rPr>
                <w:sz w:val="18"/>
              </w:rPr>
              <w:t>Kapitalne pomoći proračunskim korisnicima drugih proračuna</w:t>
            </w:r>
          </w:p>
        </w:tc>
        <w:tc>
          <w:tcPr>
            <w:tcW w:w="700" w:type="dxa"/>
            <w:tcMar>
              <w:top w:w="0" w:type="dxa"/>
              <w:bottom w:w="0" w:type="dxa"/>
            </w:tcMar>
            <w:vAlign w:val="center"/>
          </w:tcPr>
          <w:p w14:paraId="61BF8818" w14:textId="77777777" w:rsidR="007B7FD6" w:rsidRDefault="00000000">
            <w:pPr>
              <w:keepNext/>
              <w:keepLines/>
              <w:spacing w:after="0" w:line="240" w:lineRule="auto"/>
            </w:pPr>
            <w:r>
              <w:rPr>
                <w:sz w:val="18"/>
              </w:rPr>
              <w:t>3662</w:t>
            </w:r>
          </w:p>
        </w:tc>
        <w:tc>
          <w:tcPr>
            <w:tcW w:w="1860" w:type="dxa"/>
            <w:tcMar>
              <w:top w:w="0" w:type="dxa"/>
              <w:bottom w:w="0" w:type="dxa"/>
            </w:tcMar>
            <w:vAlign w:val="center"/>
          </w:tcPr>
          <w:p w14:paraId="0BD4FE87" w14:textId="77777777" w:rsidR="007B7FD6" w:rsidRDefault="00000000">
            <w:pPr>
              <w:keepNext/>
              <w:keepLines/>
              <w:spacing w:after="0" w:line="240" w:lineRule="auto"/>
              <w:jc w:val="right"/>
            </w:pPr>
            <w:r>
              <w:rPr>
                <w:sz w:val="18"/>
              </w:rPr>
              <w:t>0,00</w:t>
            </w:r>
          </w:p>
        </w:tc>
        <w:tc>
          <w:tcPr>
            <w:tcW w:w="1860" w:type="dxa"/>
            <w:tcMar>
              <w:top w:w="0" w:type="dxa"/>
              <w:bottom w:w="0" w:type="dxa"/>
            </w:tcMar>
            <w:vAlign w:val="center"/>
          </w:tcPr>
          <w:p w14:paraId="0535338C" w14:textId="77777777" w:rsidR="007B7FD6" w:rsidRDefault="00000000">
            <w:pPr>
              <w:keepNext/>
              <w:keepLines/>
              <w:spacing w:after="0" w:line="240" w:lineRule="auto"/>
              <w:jc w:val="right"/>
            </w:pPr>
            <w:r>
              <w:rPr>
                <w:sz w:val="18"/>
              </w:rPr>
              <w:t>12.000,00</w:t>
            </w:r>
          </w:p>
        </w:tc>
        <w:tc>
          <w:tcPr>
            <w:tcW w:w="700" w:type="dxa"/>
            <w:tcMar>
              <w:top w:w="0" w:type="dxa"/>
              <w:bottom w:w="0" w:type="dxa"/>
            </w:tcMar>
            <w:vAlign w:val="center"/>
          </w:tcPr>
          <w:p w14:paraId="650745AB" w14:textId="77777777" w:rsidR="007B7FD6" w:rsidRDefault="00000000">
            <w:pPr>
              <w:keepNext/>
              <w:keepLines/>
              <w:spacing w:after="0" w:line="240" w:lineRule="auto"/>
              <w:jc w:val="right"/>
            </w:pPr>
            <w:r>
              <w:rPr>
                <w:sz w:val="18"/>
              </w:rPr>
              <w:t>-</w:t>
            </w:r>
          </w:p>
        </w:tc>
      </w:tr>
    </w:tbl>
    <w:p w14:paraId="5BFE178F" w14:textId="77777777" w:rsidR="007B7FD6" w:rsidRDefault="007B7FD6">
      <w:pPr>
        <w:spacing w:after="0"/>
      </w:pPr>
    </w:p>
    <w:p w14:paraId="3DDAC27C" w14:textId="77777777" w:rsidR="007B7FD6" w:rsidRDefault="00000000">
      <w:r>
        <w:t>Šifra 3662  Kapitalne pomoći proračunskim korisnicima drugih proračuna – Dana je kapitalna pomoć Osnovnoj školi Petar Zoranić Stankovci za sufinanciranje potrebnih radova za uređenje multifunkcionalnog igrališta.</w:t>
      </w:r>
    </w:p>
    <w:p w14:paraId="0C63DA5A" w14:textId="77777777" w:rsidR="007B7FD6" w:rsidRDefault="007B7FD6"/>
    <w:p w14:paraId="6DBC7739" w14:textId="77777777" w:rsidR="007B7FD6"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51EBB8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36BF50"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5658C6"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986F62"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F5D912"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95528B"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8C7185" w14:textId="77777777" w:rsidR="007B7FD6" w:rsidRDefault="00000000">
            <w:pPr>
              <w:keepNext/>
              <w:keepLines/>
              <w:spacing w:after="0" w:line="240" w:lineRule="auto"/>
              <w:jc w:val="center"/>
            </w:pPr>
            <w:r>
              <w:rPr>
                <w:b/>
                <w:sz w:val="18"/>
              </w:rPr>
              <w:t>Indeks (%)</w:t>
            </w:r>
          </w:p>
        </w:tc>
      </w:tr>
      <w:tr w:rsidR="007B7FD6" w14:paraId="69CB52FB" w14:textId="77777777">
        <w:tblPrEx>
          <w:tblCellMar>
            <w:top w:w="0" w:type="dxa"/>
            <w:bottom w:w="0" w:type="dxa"/>
          </w:tblCellMar>
        </w:tblPrEx>
        <w:trPr>
          <w:cantSplit/>
          <w:trHeight w:val="560"/>
        </w:trPr>
        <w:tc>
          <w:tcPr>
            <w:tcW w:w="700" w:type="dxa"/>
            <w:tcMar>
              <w:top w:w="0" w:type="dxa"/>
              <w:bottom w:w="0" w:type="dxa"/>
            </w:tcMar>
            <w:vAlign w:val="center"/>
          </w:tcPr>
          <w:p w14:paraId="5B18E258" w14:textId="77777777" w:rsidR="007B7FD6" w:rsidRDefault="00000000">
            <w:pPr>
              <w:keepNext/>
              <w:keepLines/>
              <w:spacing w:after="0" w:line="240" w:lineRule="auto"/>
            </w:pPr>
            <w:r>
              <w:rPr>
                <w:sz w:val="18"/>
              </w:rPr>
              <w:t>3672</w:t>
            </w:r>
          </w:p>
        </w:tc>
        <w:tc>
          <w:tcPr>
            <w:tcW w:w="3180" w:type="dxa"/>
            <w:tcMar>
              <w:top w:w="0" w:type="dxa"/>
              <w:bottom w:w="0" w:type="dxa"/>
            </w:tcMar>
            <w:vAlign w:val="center"/>
          </w:tcPr>
          <w:p w14:paraId="64B042D3" w14:textId="77777777" w:rsidR="007B7FD6" w:rsidRDefault="00000000">
            <w:pPr>
              <w:keepNext/>
              <w:keepLines/>
              <w:spacing w:after="0" w:line="240" w:lineRule="auto"/>
            </w:pPr>
            <w:r>
              <w:rPr>
                <w:sz w:val="18"/>
              </w:rPr>
              <w:t>Prijenosi proračunskim korisnicima iz nadležnog proračuna za financiranje rashoda poslovanja</w:t>
            </w:r>
          </w:p>
        </w:tc>
        <w:tc>
          <w:tcPr>
            <w:tcW w:w="700" w:type="dxa"/>
            <w:tcMar>
              <w:top w:w="0" w:type="dxa"/>
              <w:bottom w:w="0" w:type="dxa"/>
            </w:tcMar>
            <w:vAlign w:val="center"/>
          </w:tcPr>
          <w:p w14:paraId="59009854" w14:textId="77777777" w:rsidR="007B7FD6" w:rsidRDefault="00000000">
            <w:pPr>
              <w:keepNext/>
              <w:keepLines/>
              <w:spacing w:after="0" w:line="240" w:lineRule="auto"/>
            </w:pPr>
            <w:r>
              <w:rPr>
                <w:sz w:val="18"/>
              </w:rPr>
              <w:t>3672</w:t>
            </w:r>
          </w:p>
        </w:tc>
        <w:tc>
          <w:tcPr>
            <w:tcW w:w="1860" w:type="dxa"/>
            <w:tcMar>
              <w:top w:w="0" w:type="dxa"/>
              <w:bottom w:w="0" w:type="dxa"/>
            </w:tcMar>
            <w:vAlign w:val="center"/>
          </w:tcPr>
          <w:p w14:paraId="06E0BC24" w14:textId="77777777" w:rsidR="007B7FD6" w:rsidRDefault="00000000">
            <w:pPr>
              <w:keepNext/>
              <w:keepLines/>
              <w:spacing w:after="0" w:line="240" w:lineRule="auto"/>
              <w:jc w:val="right"/>
            </w:pPr>
            <w:r>
              <w:rPr>
                <w:sz w:val="18"/>
              </w:rPr>
              <w:t>79.050,27</w:t>
            </w:r>
          </w:p>
        </w:tc>
        <w:tc>
          <w:tcPr>
            <w:tcW w:w="1860" w:type="dxa"/>
            <w:tcMar>
              <w:top w:w="0" w:type="dxa"/>
              <w:bottom w:w="0" w:type="dxa"/>
            </w:tcMar>
            <w:vAlign w:val="center"/>
          </w:tcPr>
          <w:p w14:paraId="769E5A96" w14:textId="77777777" w:rsidR="007B7FD6" w:rsidRDefault="00000000">
            <w:pPr>
              <w:keepNext/>
              <w:keepLines/>
              <w:spacing w:after="0" w:line="240" w:lineRule="auto"/>
              <w:jc w:val="right"/>
            </w:pPr>
            <w:r>
              <w:rPr>
                <w:sz w:val="18"/>
              </w:rPr>
              <w:t>99.969,35</w:t>
            </w:r>
          </w:p>
        </w:tc>
        <w:tc>
          <w:tcPr>
            <w:tcW w:w="700" w:type="dxa"/>
            <w:tcMar>
              <w:top w:w="0" w:type="dxa"/>
              <w:bottom w:w="0" w:type="dxa"/>
            </w:tcMar>
            <w:vAlign w:val="center"/>
          </w:tcPr>
          <w:p w14:paraId="34061E76" w14:textId="77777777" w:rsidR="007B7FD6" w:rsidRDefault="00000000">
            <w:pPr>
              <w:keepNext/>
              <w:keepLines/>
              <w:spacing w:after="0" w:line="240" w:lineRule="auto"/>
              <w:jc w:val="right"/>
            </w:pPr>
            <w:r>
              <w:rPr>
                <w:sz w:val="18"/>
              </w:rPr>
              <w:t>126,5</w:t>
            </w:r>
          </w:p>
        </w:tc>
      </w:tr>
    </w:tbl>
    <w:p w14:paraId="383B5747" w14:textId="77777777" w:rsidR="007B7FD6" w:rsidRDefault="007B7FD6">
      <w:pPr>
        <w:spacing w:after="0"/>
      </w:pPr>
    </w:p>
    <w:p w14:paraId="57900E71" w14:textId="77777777" w:rsidR="007B7FD6" w:rsidRDefault="00000000">
      <w:r>
        <w:t>Šifra 3672 Prijenosi proračunskim korisnicima iz nadležnog proračuna za financiranje rashoda poslovanja- Ova stavka je izvršena u većem iznosu u tekućem izvještajnom razdoblju u odnosu na prethodnu godinu  iz razloga što  se primio veći broj djece pa su time i veći troškovi. </w:t>
      </w:r>
    </w:p>
    <w:p w14:paraId="4C86E21C" w14:textId="77777777" w:rsidR="007B7FD6" w:rsidRDefault="007B7FD6"/>
    <w:p w14:paraId="6D9D3CF0" w14:textId="77777777" w:rsidR="007B7FD6"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0BCBEB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37AB30"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AF2EC6"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A22FB5"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0CFB0F"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085327"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6ADDCD" w14:textId="77777777" w:rsidR="007B7FD6" w:rsidRDefault="00000000">
            <w:pPr>
              <w:keepNext/>
              <w:keepLines/>
              <w:spacing w:after="0" w:line="240" w:lineRule="auto"/>
              <w:jc w:val="center"/>
            </w:pPr>
            <w:r>
              <w:rPr>
                <w:b/>
                <w:sz w:val="18"/>
              </w:rPr>
              <w:t>Indeks (%)</w:t>
            </w:r>
          </w:p>
        </w:tc>
      </w:tr>
      <w:tr w:rsidR="007B7FD6" w14:paraId="104261BF" w14:textId="77777777">
        <w:tblPrEx>
          <w:tblCellMar>
            <w:top w:w="0" w:type="dxa"/>
            <w:bottom w:w="0" w:type="dxa"/>
          </w:tblCellMar>
        </w:tblPrEx>
        <w:trPr>
          <w:cantSplit/>
          <w:trHeight w:val="560"/>
        </w:trPr>
        <w:tc>
          <w:tcPr>
            <w:tcW w:w="700" w:type="dxa"/>
            <w:tcMar>
              <w:top w:w="0" w:type="dxa"/>
              <w:bottom w:w="0" w:type="dxa"/>
            </w:tcMar>
            <w:vAlign w:val="center"/>
          </w:tcPr>
          <w:p w14:paraId="2907E273" w14:textId="77777777" w:rsidR="007B7FD6" w:rsidRDefault="00000000">
            <w:pPr>
              <w:keepNext/>
              <w:keepLines/>
              <w:spacing w:after="0" w:line="240" w:lineRule="auto"/>
            </w:pPr>
            <w:r>
              <w:rPr>
                <w:sz w:val="18"/>
              </w:rPr>
              <w:t>3861</w:t>
            </w:r>
          </w:p>
        </w:tc>
        <w:tc>
          <w:tcPr>
            <w:tcW w:w="3180" w:type="dxa"/>
            <w:tcMar>
              <w:top w:w="0" w:type="dxa"/>
              <w:bottom w:w="0" w:type="dxa"/>
            </w:tcMar>
            <w:vAlign w:val="center"/>
          </w:tcPr>
          <w:p w14:paraId="2E87159E" w14:textId="77777777" w:rsidR="007B7FD6" w:rsidRDefault="00000000">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0F551EF3" w14:textId="77777777" w:rsidR="007B7FD6" w:rsidRDefault="00000000">
            <w:pPr>
              <w:keepNext/>
              <w:keepLines/>
              <w:spacing w:after="0" w:line="240" w:lineRule="auto"/>
            </w:pPr>
            <w:r>
              <w:rPr>
                <w:sz w:val="18"/>
              </w:rPr>
              <w:t>3861</w:t>
            </w:r>
          </w:p>
        </w:tc>
        <w:tc>
          <w:tcPr>
            <w:tcW w:w="1860" w:type="dxa"/>
            <w:tcMar>
              <w:top w:w="0" w:type="dxa"/>
              <w:bottom w:w="0" w:type="dxa"/>
            </w:tcMar>
            <w:vAlign w:val="center"/>
          </w:tcPr>
          <w:p w14:paraId="4F910DDE" w14:textId="77777777" w:rsidR="007B7FD6" w:rsidRDefault="00000000">
            <w:pPr>
              <w:keepNext/>
              <w:keepLines/>
              <w:spacing w:after="0" w:line="240" w:lineRule="auto"/>
              <w:jc w:val="right"/>
            </w:pPr>
            <w:r>
              <w:rPr>
                <w:sz w:val="18"/>
              </w:rPr>
              <w:t>0,00</w:t>
            </w:r>
          </w:p>
        </w:tc>
        <w:tc>
          <w:tcPr>
            <w:tcW w:w="1860" w:type="dxa"/>
            <w:tcMar>
              <w:top w:w="0" w:type="dxa"/>
              <w:bottom w:w="0" w:type="dxa"/>
            </w:tcMar>
            <w:vAlign w:val="center"/>
          </w:tcPr>
          <w:p w14:paraId="0ACDE354" w14:textId="77777777" w:rsidR="007B7FD6" w:rsidRDefault="00000000">
            <w:pPr>
              <w:keepNext/>
              <w:keepLines/>
              <w:spacing w:after="0" w:line="240" w:lineRule="auto"/>
              <w:jc w:val="right"/>
            </w:pPr>
            <w:r>
              <w:rPr>
                <w:sz w:val="18"/>
              </w:rPr>
              <w:t>3.000,00</w:t>
            </w:r>
          </w:p>
        </w:tc>
        <w:tc>
          <w:tcPr>
            <w:tcW w:w="700" w:type="dxa"/>
            <w:tcMar>
              <w:top w:w="0" w:type="dxa"/>
              <w:bottom w:w="0" w:type="dxa"/>
            </w:tcMar>
            <w:vAlign w:val="center"/>
          </w:tcPr>
          <w:p w14:paraId="1796D3A7" w14:textId="77777777" w:rsidR="007B7FD6" w:rsidRDefault="00000000">
            <w:pPr>
              <w:keepNext/>
              <w:keepLines/>
              <w:spacing w:after="0" w:line="240" w:lineRule="auto"/>
              <w:jc w:val="right"/>
            </w:pPr>
            <w:r>
              <w:rPr>
                <w:sz w:val="18"/>
              </w:rPr>
              <w:t>-</w:t>
            </w:r>
          </w:p>
        </w:tc>
      </w:tr>
    </w:tbl>
    <w:p w14:paraId="5DAC9914" w14:textId="77777777" w:rsidR="007B7FD6" w:rsidRDefault="007B7FD6">
      <w:pPr>
        <w:spacing w:after="0"/>
      </w:pPr>
    </w:p>
    <w:p w14:paraId="4179730D" w14:textId="77777777" w:rsidR="007B7FD6" w:rsidRDefault="00000000">
      <w:r>
        <w:t>Šifra 3861 Kapitalne pomoći kreditnim i ostalim financijskim institucijama te trgovačkim društvima u javnom sektor – Dana je kapitalna pomoć KTD Kotarac Stankovci d.o.o. za realizaciju projekta izgradnje grobnica.</w:t>
      </w:r>
    </w:p>
    <w:p w14:paraId="6B3F8AF1" w14:textId="77777777" w:rsidR="007B7FD6" w:rsidRDefault="007B7FD6"/>
    <w:p w14:paraId="7FC23BDA" w14:textId="77777777" w:rsidR="007B7FD6"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0936E4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7F2795"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1E7609"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A34196"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17FD52"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5E06EE"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3CD7FE" w14:textId="77777777" w:rsidR="007B7FD6" w:rsidRDefault="00000000">
            <w:pPr>
              <w:keepNext/>
              <w:keepLines/>
              <w:spacing w:after="0" w:line="240" w:lineRule="auto"/>
              <w:jc w:val="center"/>
            </w:pPr>
            <w:r>
              <w:rPr>
                <w:b/>
                <w:sz w:val="18"/>
              </w:rPr>
              <w:t>Indeks (%)</w:t>
            </w:r>
          </w:p>
        </w:tc>
      </w:tr>
      <w:tr w:rsidR="007B7FD6" w14:paraId="2285D971" w14:textId="77777777">
        <w:tblPrEx>
          <w:tblCellMar>
            <w:top w:w="0" w:type="dxa"/>
            <w:bottom w:w="0" w:type="dxa"/>
          </w:tblCellMar>
        </w:tblPrEx>
        <w:trPr>
          <w:cantSplit/>
          <w:trHeight w:val="560"/>
        </w:trPr>
        <w:tc>
          <w:tcPr>
            <w:tcW w:w="700" w:type="dxa"/>
            <w:tcMar>
              <w:top w:w="0" w:type="dxa"/>
              <w:bottom w:w="0" w:type="dxa"/>
            </w:tcMar>
            <w:vAlign w:val="center"/>
          </w:tcPr>
          <w:p w14:paraId="19F23314" w14:textId="77777777" w:rsidR="007B7FD6" w:rsidRDefault="007B7FD6">
            <w:pPr>
              <w:keepNext/>
              <w:keepLines/>
              <w:spacing w:after="0" w:line="240" w:lineRule="auto"/>
            </w:pPr>
          </w:p>
        </w:tc>
        <w:tc>
          <w:tcPr>
            <w:tcW w:w="3180" w:type="dxa"/>
            <w:tcMar>
              <w:top w:w="0" w:type="dxa"/>
              <w:bottom w:w="0" w:type="dxa"/>
            </w:tcMar>
            <w:vAlign w:val="center"/>
          </w:tcPr>
          <w:p w14:paraId="7B9E48E0" w14:textId="77777777" w:rsidR="007B7FD6"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025EA593" w14:textId="77777777" w:rsidR="007B7FD6" w:rsidRDefault="00000000">
            <w:pPr>
              <w:keepNext/>
              <w:keepLines/>
              <w:spacing w:after="0" w:line="240" w:lineRule="auto"/>
            </w:pPr>
            <w:r>
              <w:rPr>
                <w:sz w:val="18"/>
              </w:rPr>
              <w:t>X001</w:t>
            </w:r>
          </w:p>
        </w:tc>
        <w:tc>
          <w:tcPr>
            <w:tcW w:w="1860" w:type="dxa"/>
            <w:tcMar>
              <w:top w:w="0" w:type="dxa"/>
              <w:bottom w:w="0" w:type="dxa"/>
            </w:tcMar>
            <w:vAlign w:val="center"/>
          </w:tcPr>
          <w:p w14:paraId="0402B6F9" w14:textId="77777777" w:rsidR="007B7FD6" w:rsidRDefault="00000000">
            <w:pPr>
              <w:keepNext/>
              <w:keepLines/>
              <w:spacing w:after="0" w:line="240" w:lineRule="auto"/>
              <w:jc w:val="right"/>
            </w:pPr>
            <w:r>
              <w:rPr>
                <w:sz w:val="18"/>
              </w:rPr>
              <w:t>340.361,90</w:t>
            </w:r>
          </w:p>
        </w:tc>
        <w:tc>
          <w:tcPr>
            <w:tcW w:w="1860" w:type="dxa"/>
            <w:tcMar>
              <w:top w:w="0" w:type="dxa"/>
              <w:bottom w:w="0" w:type="dxa"/>
            </w:tcMar>
            <w:vAlign w:val="center"/>
          </w:tcPr>
          <w:p w14:paraId="77321545" w14:textId="77777777" w:rsidR="007B7FD6" w:rsidRDefault="00000000">
            <w:pPr>
              <w:keepNext/>
              <w:keepLines/>
              <w:spacing w:after="0" w:line="240" w:lineRule="auto"/>
              <w:jc w:val="right"/>
            </w:pPr>
            <w:r>
              <w:rPr>
                <w:sz w:val="18"/>
              </w:rPr>
              <w:t>359.354,32</w:t>
            </w:r>
          </w:p>
        </w:tc>
        <w:tc>
          <w:tcPr>
            <w:tcW w:w="700" w:type="dxa"/>
            <w:tcMar>
              <w:top w:w="0" w:type="dxa"/>
              <w:bottom w:w="0" w:type="dxa"/>
            </w:tcMar>
            <w:vAlign w:val="center"/>
          </w:tcPr>
          <w:p w14:paraId="5766EC58" w14:textId="77777777" w:rsidR="007B7FD6" w:rsidRDefault="00000000">
            <w:pPr>
              <w:keepNext/>
              <w:keepLines/>
              <w:spacing w:after="0" w:line="240" w:lineRule="auto"/>
              <w:jc w:val="right"/>
            </w:pPr>
            <w:r>
              <w:rPr>
                <w:sz w:val="18"/>
              </w:rPr>
              <w:t>105,6</w:t>
            </w:r>
          </w:p>
        </w:tc>
      </w:tr>
    </w:tbl>
    <w:p w14:paraId="03F385FE" w14:textId="77777777" w:rsidR="007B7FD6" w:rsidRDefault="007B7FD6">
      <w:pPr>
        <w:spacing w:after="0"/>
      </w:pPr>
    </w:p>
    <w:p w14:paraId="30680EC2" w14:textId="77777777" w:rsidR="007B7FD6" w:rsidRDefault="00000000">
      <w:r>
        <w:t>Višak prihoda poslovanja- Nastali višak od prihoda poslovanja proizlazi iz dobivenih sredstava za kapitalne pomoći koji će se utrošiti na rashode za nefinancijsku imovinu  (razred 4.).</w:t>
      </w:r>
    </w:p>
    <w:p w14:paraId="230AE5C5" w14:textId="77777777" w:rsidR="007B7FD6" w:rsidRDefault="007B7FD6"/>
    <w:p w14:paraId="741D805E" w14:textId="77777777" w:rsidR="007B7FD6"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236B30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D29321"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6331ED"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7F423D"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1D02CA"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00D70D"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46D521" w14:textId="77777777" w:rsidR="007B7FD6" w:rsidRDefault="00000000">
            <w:pPr>
              <w:keepNext/>
              <w:keepLines/>
              <w:spacing w:after="0" w:line="240" w:lineRule="auto"/>
              <w:jc w:val="center"/>
            </w:pPr>
            <w:r>
              <w:rPr>
                <w:b/>
                <w:sz w:val="18"/>
              </w:rPr>
              <w:t>Indeks (%)</w:t>
            </w:r>
          </w:p>
        </w:tc>
      </w:tr>
      <w:tr w:rsidR="007B7FD6" w14:paraId="3CD1F398" w14:textId="77777777">
        <w:tblPrEx>
          <w:tblCellMar>
            <w:top w:w="0" w:type="dxa"/>
            <w:bottom w:w="0" w:type="dxa"/>
          </w:tblCellMar>
        </w:tblPrEx>
        <w:trPr>
          <w:cantSplit/>
          <w:trHeight w:val="560"/>
        </w:trPr>
        <w:tc>
          <w:tcPr>
            <w:tcW w:w="700" w:type="dxa"/>
            <w:tcMar>
              <w:top w:w="0" w:type="dxa"/>
              <w:bottom w:w="0" w:type="dxa"/>
            </w:tcMar>
            <w:vAlign w:val="center"/>
          </w:tcPr>
          <w:p w14:paraId="623BEBD5" w14:textId="77777777" w:rsidR="007B7FD6" w:rsidRDefault="00000000">
            <w:pPr>
              <w:keepNext/>
              <w:keepLines/>
              <w:spacing w:after="0" w:line="240" w:lineRule="auto"/>
            </w:pPr>
            <w:r>
              <w:rPr>
                <w:sz w:val="18"/>
              </w:rPr>
              <w:t>7111</w:t>
            </w:r>
          </w:p>
        </w:tc>
        <w:tc>
          <w:tcPr>
            <w:tcW w:w="3180" w:type="dxa"/>
            <w:tcMar>
              <w:top w:w="0" w:type="dxa"/>
              <w:bottom w:w="0" w:type="dxa"/>
            </w:tcMar>
            <w:vAlign w:val="center"/>
          </w:tcPr>
          <w:p w14:paraId="2FD32F89" w14:textId="77777777" w:rsidR="007B7FD6" w:rsidRDefault="00000000">
            <w:pPr>
              <w:keepNext/>
              <w:keepLines/>
              <w:spacing w:after="0" w:line="240" w:lineRule="auto"/>
            </w:pPr>
            <w:r>
              <w:rPr>
                <w:sz w:val="18"/>
              </w:rPr>
              <w:t>Zemljište</w:t>
            </w:r>
          </w:p>
        </w:tc>
        <w:tc>
          <w:tcPr>
            <w:tcW w:w="700" w:type="dxa"/>
            <w:tcMar>
              <w:top w:w="0" w:type="dxa"/>
              <w:bottom w:w="0" w:type="dxa"/>
            </w:tcMar>
            <w:vAlign w:val="center"/>
          </w:tcPr>
          <w:p w14:paraId="53D3567D" w14:textId="77777777" w:rsidR="007B7FD6" w:rsidRDefault="00000000">
            <w:pPr>
              <w:keepNext/>
              <w:keepLines/>
              <w:spacing w:after="0" w:line="240" w:lineRule="auto"/>
            </w:pPr>
            <w:r>
              <w:rPr>
                <w:sz w:val="18"/>
              </w:rPr>
              <w:t>7111</w:t>
            </w:r>
          </w:p>
        </w:tc>
        <w:tc>
          <w:tcPr>
            <w:tcW w:w="1860" w:type="dxa"/>
            <w:tcMar>
              <w:top w:w="0" w:type="dxa"/>
              <w:bottom w:w="0" w:type="dxa"/>
            </w:tcMar>
            <w:vAlign w:val="center"/>
          </w:tcPr>
          <w:p w14:paraId="6DA9CA55" w14:textId="77777777" w:rsidR="007B7FD6" w:rsidRDefault="00000000">
            <w:pPr>
              <w:keepNext/>
              <w:keepLines/>
              <w:spacing w:after="0" w:line="240" w:lineRule="auto"/>
              <w:jc w:val="right"/>
            </w:pPr>
            <w:r>
              <w:rPr>
                <w:sz w:val="18"/>
              </w:rPr>
              <w:t>0,00</w:t>
            </w:r>
          </w:p>
        </w:tc>
        <w:tc>
          <w:tcPr>
            <w:tcW w:w="1860" w:type="dxa"/>
            <w:tcMar>
              <w:top w:w="0" w:type="dxa"/>
              <w:bottom w:w="0" w:type="dxa"/>
            </w:tcMar>
            <w:vAlign w:val="center"/>
          </w:tcPr>
          <w:p w14:paraId="25C3FF50" w14:textId="77777777" w:rsidR="007B7FD6" w:rsidRDefault="00000000">
            <w:pPr>
              <w:keepNext/>
              <w:keepLines/>
              <w:spacing w:after="0" w:line="240" w:lineRule="auto"/>
              <w:jc w:val="right"/>
            </w:pPr>
            <w:r>
              <w:rPr>
                <w:sz w:val="18"/>
              </w:rPr>
              <w:t>121.040,00</w:t>
            </w:r>
          </w:p>
        </w:tc>
        <w:tc>
          <w:tcPr>
            <w:tcW w:w="700" w:type="dxa"/>
            <w:tcMar>
              <w:top w:w="0" w:type="dxa"/>
              <w:bottom w:w="0" w:type="dxa"/>
            </w:tcMar>
            <w:vAlign w:val="center"/>
          </w:tcPr>
          <w:p w14:paraId="6B267135" w14:textId="77777777" w:rsidR="007B7FD6" w:rsidRDefault="00000000">
            <w:pPr>
              <w:keepNext/>
              <w:keepLines/>
              <w:spacing w:after="0" w:line="240" w:lineRule="auto"/>
              <w:jc w:val="right"/>
            </w:pPr>
            <w:r>
              <w:rPr>
                <w:sz w:val="18"/>
              </w:rPr>
              <w:t>-</w:t>
            </w:r>
          </w:p>
        </w:tc>
      </w:tr>
    </w:tbl>
    <w:p w14:paraId="5D7AD314" w14:textId="77777777" w:rsidR="007B7FD6" w:rsidRDefault="007B7FD6">
      <w:pPr>
        <w:spacing w:after="0"/>
      </w:pPr>
    </w:p>
    <w:p w14:paraId="4C007D55" w14:textId="77777777" w:rsidR="007B7FD6" w:rsidRDefault="00000000">
      <w:r>
        <w:t>Šifra 7111 zemljište - prihod od zemljišta odnosi se na prihod od prodaje građevinskog zemljišta u poslovnoj zoni Stankovci u iznosu od 110.000,00 EUR  i prihod od prodaje državnog zemljišta (udio) u iznosu od 11.040,00 EUR.</w:t>
      </w:r>
    </w:p>
    <w:p w14:paraId="49D50244" w14:textId="77777777" w:rsidR="007B7FD6" w:rsidRDefault="007B7FD6"/>
    <w:p w14:paraId="0BC4C31F" w14:textId="77777777" w:rsidR="007B7FD6"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00115C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7E3CA1"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E8A118"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78B677"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FCB52B"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BF0677"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67E6E2" w14:textId="77777777" w:rsidR="007B7FD6" w:rsidRDefault="00000000">
            <w:pPr>
              <w:keepNext/>
              <w:keepLines/>
              <w:spacing w:after="0" w:line="240" w:lineRule="auto"/>
              <w:jc w:val="center"/>
            </w:pPr>
            <w:r>
              <w:rPr>
                <w:b/>
                <w:sz w:val="18"/>
              </w:rPr>
              <w:t>Indeks (%)</w:t>
            </w:r>
          </w:p>
        </w:tc>
      </w:tr>
      <w:tr w:rsidR="007B7FD6" w14:paraId="531D7192" w14:textId="77777777">
        <w:tblPrEx>
          <w:tblCellMar>
            <w:top w:w="0" w:type="dxa"/>
            <w:bottom w:w="0" w:type="dxa"/>
          </w:tblCellMar>
        </w:tblPrEx>
        <w:trPr>
          <w:cantSplit/>
          <w:trHeight w:val="560"/>
        </w:trPr>
        <w:tc>
          <w:tcPr>
            <w:tcW w:w="700" w:type="dxa"/>
            <w:tcMar>
              <w:top w:w="0" w:type="dxa"/>
              <w:bottom w:w="0" w:type="dxa"/>
            </w:tcMar>
            <w:vAlign w:val="center"/>
          </w:tcPr>
          <w:p w14:paraId="350D99C2" w14:textId="77777777" w:rsidR="007B7FD6" w:rsidRDefault="00000000">
            <w:pPr>
              <w:keepNext/>
              <w:keepLines/>
              <w:spacing w:after="0" w:line="240" w:lineRule="auto"/>
            </w:pPr>
            <w:r>
              <w:rPr>
                <w:sz w:val="18"/>
              </w:rPr>
              <w:t>4126</w:t>
            </w:r>
          </w:p>
        </w:tc>
        <w:tc>
          <w:tcPr>
            <w:tcW w:w="3180" w:type="dxa"/>
            <w:tcMar>
              <w:top w:w="0" w:type="dxa"/>
              <w:bottom w:w="0" w:type="dxa"/>
            </w:tcMar>
            <w:vAlign w:val="center"/>
          </w:tcPr>
          <w:p w14:paraId="65D08762" w14:textId="77777777" w:rsidR="007B7FD6" w:rsidRDefault="00000000">
            <w:pPr>
              <w:keepNext/>
              <w:keepLines/>
              <w:spacing w:after="0" w:line="240" w:lineRule="auto"/>
            </w:pPr>
            <w:r>
              <w:rPr>
                <w:sz w:val="18"/>
              </w:rPr>
              <w:t>Ostala nematerijalna imovina</w:t>
            </w:r>
          </w:p>
        </w:tc>
        <w:tc>
          <w:tcPr>
            <w:tcW w:w="700" w:type="dxa"/>
            <w:tcMar>
              <w:top w:w="0" w:type="dxa"/>
              <w:bottom w:w="0" w:type="dxa"/>
            </w:tcMar>
            <w:vAlign w:val="center"/>
          </w:tcPr>
          <w:p w14:paraId="0BE6B543" w14:textId="77777777" w:rsidR="007B7FD6" w:rsidRDefault="00000000">
            <w:pPr>
              <w:keepNext/>
              <w:keepLines/>
              <w:spacing w:after="0" w:line="240" w:lineRule="auto"/>
            </w:pPr>
            <w:r>
              <w:rPr>
                <w:sz w:val="18"/>
              </w:rPr>
              <w:t>4126</w:t>
            </w:r>
          </w:p>
        </w:tc>
        <w:tc>
          <w:tcPr>
            <w:tcW w:w="1860" w:type="dxa"/>
            <w:tcMar>
              <w:top w:w="0" w:type="dxa"/>
              <w:bottom w:w="0" w:type="dxa"/>
            </w:tcMar>
            <w:vAlign w:val="center"/>
          </w:tcPr>
          <w:p w14:paraId="2CC48C14" w14:textId="77777777" w:rsidR="007B7FD6" w:rsidRDefault="00000000">
            <w:pPr>
              <w:keepNext/>
              <w:keepLines/>
              <w:spacing w:after="0" w:line="240" w:lineRule="auto"/>
              <w:jc w:val="right"/>
            </w:pPr>
            <w:r>
              <w:rPr>
                <w:sz w:val="18"/>
              </w:rPr>
              <w:t>0,00</w:t>
            </w:r>
          </w:p>
        </w:tc>
        <w:tc>
          <w:tcPr>
            <w:tcW w:w="1860" w:type="dxa"/>
            <w:tcMar>
              <w:top w:w="0" w:type="dxa"/>
              <w:bottom w:w="0" w:type="dxa"/>
            </w:tcMar>
            <w:vAlign w:val="center"/>
          </w:tcPr>
          <w:p w14:paraId="0B3EB2B6" w14:textId="77777777" w:rsidR="007B7FD6" w:rsidRDefault="00000000">
            <w:pPr>
              <w:keepNext/>
              <w:keepLines/>
              <w:spacing w:after="0" w:line="240" w:lineRule="auto"/>
              <w:jc w:val="right"/>
            </w:pPr>
            <w:r>
              <w:rPr>
                <w:sz w:val="18"/>
              </w:rPr>
              <w:t>8.875,00</w:t>
            </w:r>
          </w:p>
        </w:tc>
        <w:tc>
          <w:tcPr>
            <w:tcW w:w="700" w:type="dxa"/>
            <w:tcMar>
              <w:top w:w="0" w:type="dxa"/>
              <w:bottom w:w="0" w:type="dxa"/>
            </w:tcMar>
            <w:vAlign w:val="center"/>
          </w:tcPr>
          <w:p w14:paraId="7F5AA29E" w14:textId="77777777" w:rsidR="007B7FD6" w:rsidRDefault="00000000">
            <w:pPr>
              <w:keepNext/>
              <w:keepLines/>
              <w:spacing w:after="0" w:line="240" w:lineRule="auto"/>
              <w:jc w:val="right"/>
            </w:pPr>
            <w:r>
              <w:rPr>
                <w:sz w:val="18"/>
              </w:rPr>
              <w:t>-</w:t>
            </w:r>
          </w:p>
        </w:tc>
      </w:tr>
    </w:tbl>
    <w:p w14:paraId="2B9AD6B7" w14:textId="77777777" w:rsidR="007B7FD6" w:rsidRDefault="007B7FD6">
      <w:pPr>
        <w:spacing w:after="0"/>
      </w:pPr>
    </w:p>
    <w:p w14:paraId="6E2BFACD" w14:textId="77777777" w:rsidR="007B7FD6" w:rsidRDefault="00000000">
      <w:r>
        <w:t xml:space="preserve">Šifra 4126- Ostala nematerijalna imovina -U izvještajnom razdoblju tekuće godine pristupilo se izradi projektne dokumentacije za projekt  izgradnje klupskih prostorija Sportsko </w:t>
      </w:r>
      <w:r>
        <w:lastRenderedPageBreak/>
        <w:t>rekreacijskog centra Banjevci, prometnog elaborata, rekonstrukciju sportskog igrališta u Banjevcima.</w:t>
      </w:r>
    </w:p>
    <w:p w14:paraId="28417FE3" w14:textId="77777777" w:rsidR="007B7FD6" w:rsidRDefault="007B7FD6"/>
    <w:p w14:paraId="73D3F337" w14:textId="77777777" w:rsidR="007B7FD6"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5D04E3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267753"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BC65D2"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9B0BC0"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1E6BCA"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19F036"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211A90" w14:textId="77777777" w:rsidR="007B7FD6" w:rsidRDefault="00000000">
            <w:pPr>
              <w:keepNext/>
              <w:keepLines/>
              <w:spacing w:after="0" w:line="240" w:lineRule="auto"/>
              <w:jc w:val="center"/>
            </w:pPr>
            <w:r>
              <w:rPr>
                <w:b/>
                <w:sz w:val="18"/>
              </w:rPr>
              <w:t>Indeks (%)</w:t>
            </w:r>
          </w:p>
        </w:tc>
      </w:tr>
      <w:tr w:rsidR="007B7FD6" w14:paraId="3E65F19B" w14:textId="77777777">
        <w:tblPrEx>
          <w:tblCellMar>
            <w:top w:w="0" w:type="dxa"/>
            <w:bottom w:w="0" w:type="dxa"/>
          </w:tblCellMar>
        </w:tblPrEx>
        <w:trPr>
          <w:cantSplit/>
          <w:trHeight w:val="560"/>
        </w:trPr>
        <w:tc>
          <w:tcPr>
            <w:tcW w:w="700" w:type="dxa"/>
            <w:tcMar>
              <w:top w:w="0" w:type="dxa"/>
              <w:bottom w:w="0" w:type="dxa"/>
            </w:tcMar>
            <w:vAlign w:val="center"/>
          </w:tcPr>
          <w:p w14:paraId="1F8824CC" w14:textId="77777777" w:rsidR="007B7FD6" w:rsidRDefault="00000000">
            <w:pPr>
              <w:keepNext/>
              <w:keepLines/>
              <w:spacing w:after="0" w:line="240" w:lineRule="auto"/>
            </w:pPr>
            <w:r>
              <w:rPr>
                <w:sz w:val="18"/>
              </w:rPr>
              <w:t>4213</w:t>
            </w:r>
          </w:p>
        </w:tc>
        <w:tc>
          <w:tcPr>
            <w:tcW w:w="3180" w:type="dxa"/>
            <w:tcMar>
              <w:top w:w="0" w:type="dxa"/>
              <w:bottom w:w="0" w:type="dxa"/>
            </w:tcMar>
            <w:vAlign w:val="center"/>
          </w:tcPr>
          <w:p w14:paraId="44F8783B" w14:textId="77777777" w:rsidR="007B7FD6"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0B294C46" w14:textId="77777777" w:rsidR="007B7FD6" w:rsidRDefault="00000000">
            <w:pPr>
              <w:keepNext/>
              <w:keepLines/>
              <w:spacing w:after="0" w:line="240" w:lineRule="auto"/>
            </w:pPr>
            <w:r>
              <w:rPr>
                <w:sz w:val="18"/>
              </w:rPr>
              <w:t>4213</w:t>
            </w:r>
          </w:p>
        </w:tc>
        <w:tc>
          <w:tcPr>
            <w:tcW w:w="1860" w:type="dxa"/>
            <w:tcMar>
              <w:top w:w="0" w:type="dxa"/>
              <w:bottom w:w="0" w:type="dxa"/>
            </w:tcMar>
            <w:vAlign w:val="center"/>
          </w:tcPr>
          <w:p w14:paraId="4A5FCEEE" w14:textId="77777777" w:rsidR="007B7FD6" w:rsidRDefault="00000000">
            <w:pPr>
              <w:keepNext/>
              <w:keepLines/>
              <w:spacing w:after="0" w:line="240" w:lineRule="auto"/>
              <w:jc w:val="right"/>
            </w:pPr>
            <w:r>
              <w:rPr>
                <w:sz w:val="18"/>
              </w:rPr>
              <w:t>11.700,00</w:t>
            </w:r>
          </w:p>
        </w:tc>
        <w:tc>
          <w:tcPr>
            <w:tcW w:w="1860" w:type="dxa"/>
            <w:tcMar>
              <w:top w:w="0" w:type="dxa"/>
              <w:bottom w:w="0" w:type="dxa"/>
            </w:tcMar>
            <w:vAlign w:val="center"/>
          </w:tcPr>
          <w:p w14:paraId="58924E76" w14:textId="77777777" w:rsidR="007B7FD6" w:rsidRDefault="00000000">
            <w:pPr>
              <w:keepNext/>
              <w:keepLines/>
              <w:spacing w:after="0" w:line="240" w:lineRule="auto"/>
              <w:jc w:val="right"/>
            </w:pPr>
            <w:r>
              <w:rPr>
                <w:sz w:val="18"/>
              </w:rPr>
              <w:t>31.682,94</w:t>
            </w:r>
          </w:p>
        </w:tc>
        <w:tc>
          <w:tcPr>
            <w:tcW w:w="700" w:type="dxa"/>
            <w:tcMar>
              <w:top w:w="0" w:type="dxa"/>
              <w:bottom w:w="0" w:type="dxa"/>
            </w:tcMar>
            <w:vAlign w:val="center"/>
          </w:tcPr>
          <w:p w14:paraId="7FD8E213" w14:textId="77777777" w:rsidR="007B7FD6" w:rsidRDefault="00000000">
            <w:pPr>
              <w:keepNext/>
              <w:keepLines/>
              <w:spacing w:after="0" w:line="240" w:lineRule="auto"/>
              <w:jc w:val="right"/>
            </w:pPr>
            <w:r>
              <w:rPr>
                <w:sz w:val="18"/>
              </w:rPr>
              <w:t>270,8</w:t>
            </w:r>
          </w:p>
        </w:tc>
      </w:tr>
    </w:tbl>
    <w:p w14:paraId="67F2A724" w14:textId="77777777" w:rsidR="007B7FD6" w:rsidRDefault="007B7FD6">
      <w:pPr>
        <w:spacing w:after="0"/>
      </w:pPr>
    </w:p>
    <w:p w14:paraId="6302F621" w14:textId="77777777" w:rsidR="007B7FD6" w:rsidRDefault="00000000">
      <w:r>
        <w:t>Šifra 4213 Ceste, željeznice i ostali  prometni objekti-  U izvještajnom razdoblju tekuće godine izvršila se  izgradnja nogostupa u naselju Crljenik u iznosu od 31.682,94  EUR(2. priv. situacija),koja je započela u 2025. godini.</w:t>
      </w:r>
    </w:p>
    <w:p w14:paraId="03A938F8" w14:textId="77777777" w:rsidR="007B7FD6" w:rsidRDefault="007B7FD6"/>
    <w:p w14:paraId="0DFB2191" w14:textId="77777777" w:rsidR="007B7FD6"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5088C8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43763D"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1BF5B4"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ADB176"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7DE91C"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64D115"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B5DA68" w14:textId="77777777" w:rsidR="007B7FD6" w:rsidRDefault="00000000">
            <w:pPr>
              <w:keepNext/>
              <w:keepLines/>
              <w:spacing w:after="0" w:line="240" w:lineRule="auto"/>
              <w:jc w:val="center"/>
            </w:pPr>
            <w:r>
              <w:rPr>
                <w:b/>
                <w:sz w:val="18"/>
              </w:rPr>
              <w:t>Indeks (%)</w:t>
            </w:r>
          </w:p>
        </w:tc>
      </w:tr>
      <w:tr w:rsidR="007B7FD6" w14:paraId="1EDEFA8E" w14:textId="77777777">
        <w:tblPrEx>
          <w:tblCellMar>
            <w:top w:w="0" w:type="dxa"/>
            <w:bottom w:w="0" w:type="dxa"/>
          </w:tblCellMar>
        </w:tblPrEx>
        <w:trPr>
          <w:cantSplit/>
          <w:trHeight w:val="560"/>
        </w:trPr>
        <w:tc>
          <w:tcPr>
            <w:tcW w:w="700" w:type="dxa"/>
            <w:tcMar>
              <w:top w:w="0" w:type="dxa"/>
              <w:bottom w:w="0" w:type="dxa"/>
            </w:tcMar>
            <w:vAlign w:val="center"/>
          </w:tcPr>
          <w:p w14:paraId="2A7E1F85" w14:textId="77777777" w:rsidR="007B7FD6" w:rsidRDefault="00000000">
            <w:pPr>
              <w:keepNext/>
              <w:keepLines/>
              <w:spacing w:after="0" w:line="240" w:lineRule="auto"/>
            </w:pPr>
            <w:r>
              <w:rPr>
                <w:sz w:val="18"/>
              </w:rPr>
              <w:t>4214</w:t>
            </w:r>
          </w:p>
        </w:tc>
        <w:tc>
          <w:tcPr>
            <w:tcW w:w="3180" w:type="dxa"/>
            <w:tcMar>
              <w:top w:w="0" w:type="dxa"/>
              <w:bottom w:w="0" w:type="dxa"/>
            </w:tcMar>
            <w:vAlign w:val="center"/>
          </w:tcPr>
          <w:p w14:paraId="438BF8F3" w14:textId="77777777" w:rsidR="007B7FD6"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6BDA4EA0" w14:textId="77777777" w:rsidR="007B7FD6" w:rsidRDefault="00000000">
            <w:pPr>
              <w:keepNext/>
              <w:keepLines/>
              <w:spacing w:after="0" w:line="240" w:lineRule="auto"/>
            </w:pPr>
            <w:r>
              <w:rPr>
                <w:sz w:val="18"/>
              </w:rPr>
              <w:t>4214</w:t>
            </w:r>
          </w:p>
        </w:tc>
        <w:tc>
          <w:tcPr>
            <w:tcW w:w="1860" w:type="dxa"/>
            <w:tcMar>
              <w:top w:w="0" w:type="dxa"/>
              <w:bottom w:w="0" w:type="dxa"/>
            </w:tcMar>
            <w:vAlign w:val="center"/>
          </w:tcPr>
          <w:p w14:paraId="310753DA" w14:textId="77777777" w:rsidR="007B7FD6" w:rsidRDefault="00000000">
            <w:pPr>
              <w:keepNext/>
              <w:keepLines/>
              <w:spacing w:after="0" w:line="240" w:lineRule="auto"/>
              <w:jc w:val="right"/>
            </w:pPr>
            <w:r>
              <w:rPr>
                <w:sz w:val="18"/>
              </w:rPr>
              <w:t>2.781,25</w:t>
            </w:r>
          </w:p>
        </w:tc>
        <w:tc>
          <w:tcPr>
            <w:tcW w:w="1860" w:type="dxa"/>
            <w:tcMar>
              <w:top w:w="0" w:type="dxa"/>
              <w:bottom w:w="0" w:type="dxa"/>
            </w:tcMar>
            <w:vAlign w:val="center"/>
          </w:tcPr>
          <w:p w14:paraId="01289243" w14:textId="77777777" w:rsidR="007B7FD6" w:rsidRDefault="00000000">
            <w:pPr>
              <w:keepNext/>
              <w:keepLines/>
              <w:spacing w:after="0" w:line="240" w:lineRule="auto"/>
              <w:jc w:val="right"/>
            </w:pPr>
            <w:r>
              <w:rPr>
                <w:sz w:val="18"/>
              </w:rPr>
              <w:t>25.588,75</w:t>
            </w:r>
          </w:p>
        </w:tc>
        <w:tc>
          <w:tcPr>
            <w:tcW w:w="700" w:type="dxa"/>
            <w:tcMar>
              <w:top w:w="0" w:type="dxa"/>
              <w:bottom w:w="0" w:type="dxa"/>
            </w:tcMar>
            <w:vAlign w:val="center"/>
          </w:tcPr>
          <w:p w14:paraId="0C7FD36F" w14:textId="77777777" w:rsidR="007B7FD6" w:rsidRDefault="00000000">
            <w:pPr>
              <w:keepNext/>
              <w:keepLines/>
              <w:spacing w:after="0" w:line="240" w:lineRule="auto"/>
              <w:jc w:val="right"/>
            </w:pPr>
            <w:r>
              <w:rPr>
                <w:sz w:val="18"/>
              </w:rPr>
              <w:t>920,0</w:t>
            </w:r>
          </w:p>
        </w:tc>
      </w:tr>
    </w:tbl>
    <w:p w14:paraId="6B3EE586" w14:textId="77777777" w:rsidR="007B7FD6" w:rsidRDefault="007B7FD6">
      <w:pPr>
        <w:spacing w:after="0"/>
      </w:pPr>
    </w:p>
    <w:p w14:paraId="66F83642" w14:textId="77777777" w:rsidR="007B7FD6" w:rsidRDefault="00000000">
      <w:r>
        <w:t>Šifra 4214 Ostali građevinski objekti- U izvještajnom razdoblju tekuće godine proveo se projekt Zeleni val (sustava navodnjavanja i uređenja zelenih površina). </w:t>
      </w:r>
    </w:p>
    <w:p w14:paraId="5B466BD9" w14:textId="77777777" w:rsidR="007B7FD6" w:rsidRDefault="007B7FD6"/>
    <w:p w14:paraId="37A456EC" w14:textId="77777777" w:rsidR="007B7FD6"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4B13F3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A77593"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565A13"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CA644A"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765F7A"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3970B5"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A5C219" w14:textId="77777777" w:rsidR="007B7FD6" w:rsidRDefault="00000000">
            <w:pPr>
              <w:keepNext/>
              <w:keepLines/>
              <w:spacing w:after="0" w:line="240" w:lineRule="auto"/>
              <w:jc w:val="center"/>
            </w:pPr>
            <w:r>
              <w:rPr>
                <w:b/>
                <w:sz w:val="18"/>
              </w:rPr>
              <w:t>Indeks (%)</w:t>
            </w:r>
          </w:p>
        </w:tc>
      </w:tr>
      <w:tr w:rsidR="007B7FD6" w14:paraId="66D434E8" w14:textId="77777777">
        <w:tblPrEx>
          <w:tblCellMar>
            <w:top w:w="0" w:type="dxa"/>
            <w:bottom w:w="0" w:type="dxa"/>
          </w:tblCellMar>
        </w:tblPrEx>
        <w:trPr>
          <w:cantSplit/>
          <w:trHeight w:val="560"/>
        </w:trPr>
        <w:tc>
          <w:tcPr>
            <w:tcW w:w="700" w:type="dxa"/>
            <w:tcMar>
              <w:top w:w="0" w:type="dxa"/>
              <w:bottom w:w="0" w:type="dxa"/>
            </w:tcMar>
            <w:vAlign w:val="center"/>
          </w:tcPr>
          <w:p w14:paraId="57752F77" w14:textId="77777777" w:rsidR="007B7FD6" w:rsidRDefault="00000000">
            <w:pPr>
              <w:keepNext/>
              <w:keepLines/>
              <w:spacing w:after="0" w:line="240" w:lineRule="auto"/>
            </w:pPr>
            <w:r>
              <w:rPr>
                <w:sz w:val="18"/>
              </w:rPr>
              <w:t>4263</w:t>
            </w:r>
          </w:p>
        </w:tc>
        <w:tc>
          <w:tcPr>
            <w:tcW w:w="3180" w:type="dxa"/>
            <w:tcMar>
              <w:top w:w="0" w:type="dxa"/>
              <w:bottom w:w="0" w:type="dxa"/>
            </w:tcMar>
            <w:vAlign w:val="center"/>
          </w:tcPr>
          <w:p w14:paraId="45AABDE0" w14:textId="77777777" w:rsidR="007B7FD6" w:rsidRDefault="00000000">
            <w:pPr>
              <w:keepNext/>
              <w:keepLines/>
              <w:spacing w:after="0" w:line="240" w:lineRule="auto"/>
            </w:pPr>
            <w:r>
              <w:rPr>
                <w:sz w:val="18"/>
              </w:rPr>
              <w:t>Umjetnička, literarna i znanstvena djela</w:t>
            </w:r>
          </w:p>
        </w:tc>
        <w:tc>
          <w:tcPr>
            <w:tcW w:w="700" w:type="dxa"/>
            <w:tcMar>
              <w:top w:w="0" w:type="dxa"/>
              <w:bottom w:w="0" w:type="dxa"/>
            </w:tcMar>
            <w:vAlign w:val="center"/>
          </w:tcPr>
          <w:p w14:paraId="42430574" w14:textId="77777777" w:rsidR="007B7FD6" w:rsidRDefault="00000000">
            <w:pPr>
              <w:keepNext/>
              <w:keepLines/>
              <w:spacing w:after="0" w:line="240" w:lineRule="auto"/>
            </w:pPr>
            <w:r>
              <w:rPr>
                <w:sz w:val="18"/>
              </w:rPr>
              <w:t>4263</w:t>
            </w:r>
          </w:p>
        </w:tc>
        <w:tc>
          <w:tcPr>
            <w:tcW w:w="1860" w:type="dxa"/>
            <w:tcMar>
              <w:top w:w="0" w:type="dxa"/>
              <w:bottom w:w="0" w:type="dxa"/>
            </w:tcMar>
            <w:vAlign w:val="center"/>
          </w:tcPr>
          <w:p w14:paraId="20350D22" w14:textId="77777777" w:rsidR="007B7FD6" w:rsidRDefault="00000000">
            <w:pPr>
              <w:keepNext/>
              <w:keepLines/>
              <w:spacing w:after="0" w:line="240" w:lineRule="auto"/>
              <w:jc w:val="right"/>
            </w:pPr>
            <w:r>
              <w:rPr>
                <w:sz w:val="18"/>
              </w:rPr>
              <w:t>0,00</w:t>
            </w:r>
          </w:p>
        </w:tc>
        <w:tc>
          <w:tcPr>
            <w:tcW w:w="1860" w:type="dxa"/>
            <w:tcMar>
              <w:top w:w="0" w:type="dxa"/>
              <w:bottom w:w="0" w:type="dxa"/>
            </w:tcMar>
            <w:vAlign w:val="center"/>
          </w:tcPr>
          <w:p w14:paraId="2E458A99" w14:textId="77777777" w:rsidR="007B7FD6" w:rsidRDefault="00000000">
            <w:pPr>
              <w:keepNext/>
              <w:keepLines/>
              <w:spacing w:after="0" w:line="240" w:lineRule="auto"/>
              <w:jc w:val="right"/>
            </w:pPr>
            <w:r>
              <w:rPr>
                <w:sz w:val="18"/>
              </w:rPr>
              <w:t>31.560,63</w:t>
            </w:r>
          </w:p>
        </w:tc>
        <w:tc>
          <w:tcPr>
            <w:tcW w:w="700" w:type="dxa"/>
            <w:tcMar>
              <w:top w:w="0" w:type="dxa"/>
              <w:bottom w:w="0" w:type="dxa"/>
            </w:tcMar>
            <w:vAlign w:val="center"/>
          </w:tcPr>
          <w:p w14:paraId="3CE2E0BB" w14:textId="77777777" w:rsidR="007B7FD6" w:rsidRDefault="00000000">
            <w:pPr>
              <w:keepNext/>
              <w:keepLines/>
              <w:spacing w:after="0" w:line="240" w:lineRule="auto"/>
              <w:jc w:val="right"/>
            </w:pPr>
            <w:r>
              <w:rPr>
                <w:sz w:val="18"/>
              </w:rPr>
              <w:t>-</w:t>
            </w:r>
          </w:p>
        </w:tc>
      </w:tr>
    </w:tbl>
    <w:p w14:paraId="75FE935A" w14:textId="77777777" w:rsidR="007B7FD6" w:rsidRDefault="007B7FD6">
      <w:pPr>
        <w:spacing w:after="0"/>
      </w:pPr>
    </w:p>
    <w:p w14:paraId="4267D330" w14:textId="77777777" w:rsidR="007B7FD6" w:rsidRDefault="00000000">
      <w:r>
        <w:t>Šifra 4263 Umjetnička, literarna i znanstvena djela- U tekućem izvještajnom razdoblju nastavila se izrada  transformacije prostornog plana Općine Stankovci e-planovi, te izrada izmjena i dopuna urbanističkog plana uređenja (14 UPU.) koja je započela u 2025. godini.</w:t>
      </w:r>
    </w:p>
    <w:p w14:paraId="241DBD11" w14:textId="77777777" w:rsidR="007B7FD6" w:rsidRDefault="007B7FD6"/>
    <w:p w14:paraId="23EB0CD8" w14:textId="77777777" w:rsidR="007B7FD6"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7B140D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5881E1"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7B4C2F"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2690CC"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8DC744"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22376C"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B4FB28" w14:textId="77777777" w:rsidR="007B7FD6" w:rsidRDefault="00000000">
            <w:pPr>
              <w:keepNext/>
              <w:keepLines/>
              <w:spacing w:after="0" w:line="240" w:lineRule="auto"/>
              <w:jc w:val="center"/>
            </w:pPr>
            <w:r>
              <w:rPr>
                <w:b/>
                <w:sz w:val="18"/>
              </w:rPr>
              <w:t>Indeks (%)</w:t>
            </w:r>
          </w:p>
        </w:tc>
      </w:tr>
      <w:tr w:rsidR="007B7FD6" w14:paraId="658B103E" w14:textId="77777777">
        <w:tblPrEx>
          <w:tblCellMar>
            <w:top w:w="0" w:type="dxa"/>
            <w:bottom w:w="0" w:type="dxa"/>
          </w:tblCellMar>
        </w:tblPrEx>
        <w:trPr>
          <w:cantSplit/>
          <w:trHeight w:val="560"/>
        </w:trPr>
        <w:tc>
          <w:tcPr>
            <w:tcW w:w="700" w:type="dxa"/>
            <w:tcMar>
              <w:top w:w="0" w:type="dxa"/>
              <w:bottom w:w="0" w:type="dxa"/>
            </w:tcMar>
            <w:vAlign w:val="center"/>
          </w:tcPr>
          <w:p w14:paraId="4B688DCD" w14:textId="77777777" w:rsidR="007B7FD6" w:rsidRDefault="007B7FD6">
            <w:pPr>
              <w:keepNext/>
              <w:keepLines/>
              <w:spacing w:after="0" w:line="240" w:lineRule="auto"/>
            </w:pPr>
          </w:p>
        </w:tc>
        <w:tc>
          <w:tcPr>
            <w:tcW w:w="3180" w:type="dxa"/>
            <w:tcMar>
              <w:top w:w="0" w:type="dxa"/>
              <w:bottom w:w="0" w:type="dxa"/>
            </w:tcMar>
            <w:vAlign w:val="center"/>
          </w:tcPr>
          <w:p w14:paraId="0514DFFF" w14:textId="77777777" w:rsidR="007B7FD6" w:rsidRDefault="00000000">
            <w:pPr>
              <w:keepNext/>
              <w:keepLines/>
              <w:spacing w:after="0" w:line="240" w:lineRule="auto"/>
            </w:pPr>
            <w:r>
              <w:rPr>
                <w:sz w:val="18"/>
              </w:rPr>
              <w:t>VIŠAK PRIHODA OD NEFINANCIJSKE IMOVINE (šifre 7-4)</w:t>
            </w:r>
          </w:p>
        </w:tc>
        <w:tc>
          <w:tcPr>
            <w:tcW w:w="700" w:type="dxa"/>
            <w:tcMar>
              <w:top w:w="0" w:type="dxa"/>
              <w:bottom w:w="0" w:type="dxa"/>
            </w:tcMar>
            <w:vAlign w:val="center"/>
          </w:tcPr>
          <w:p w14:paraId="0CE1EA0B" w14:textId="77777777" w:rsidR="007B7FD6" w:rsidRDefault="00000000">
            <w:pPr>
              <w:keepNext/>
              <w:keepLines/>
              <w:spacing w:after="0" w:line="240" w:lineRule="auto"/>
            </w:pPr>
            <w:r>
              <w:rPr>
                <w:sz w:val="18"/>
              </w:rPr>
              <w:t>X002</w:t>
            </w:r>
          </w:p>
        </w:tc>
        <w:tc>
          <w:tcPr>
            <w:tcW w:w="1860" w:type="dxa"/>
            <w:tcMar>
              <w:top w:w="0" w:type="dxa"/>
              <w:bottom w:w="0" w:type="dxa"/>
            </w:tcMar>
            <w:vAlign w:val="center"/>
          </w:tcPr>
          <w:p w14:paraId="51DC6882" w14:textId="77777777" w:rsidR="007B7FD6" w:rsidRDefault="00000000">
            <w:pPr>
              <w:keepNext/>
              <w:keepLines/>
              <w:spacing w:after="0" w:line="240" w:lineRule="auto"/>
              <w:jc w:val="right"/>
            </w:pPr>
            <w:r>
              <w:rPr>
                <w:sz w:val="18"/>
              </w:rPr>
              <w:t>0,00</w:t>
            </w:r>
          </w:p>
        </w:tc>
        <w:tc>
          <w:tcPr>
            <w:tcW w:w="1860" w:type="dxa"/>
            <w:tcMar>
              <w:top w:w="0" w:type="dxa"/>
              <w:bottom w:w="0" w:type="dxa"/>
            </w:tcMar>
            <w:vAlign w:val="center"/>
          </w:tcPr>
          <w:p w14:paraId="0FA22C21" w14:textId="77777777" w:rsidR="007B7FD6" w:rsidRDefault="00000000">
            <w:pPr>
              <w:keepNext/>
              <w:keepLines/>
              <w:spacing w:after="0" w:line="240" w:lineRule="auto"/>
              <w:jc w:val="right"/>
            </w:pPr>
            <w:r>
              <w:rPr>
                <w:sz w:val="18"/>
              </w:rPr>
              <w:t>22.102,68</w:t>
            </w:r>
          </w:p>
        </w:tc>
        <w:tc>
          <w:tcPr>
            <w:tcW w:w="700" w:type="dxa"/>
            <w:tcMar>
              <w:top w:w="0" w:type="dxa"/>
              <w:bottom w:w="0" w:type="dxa"/>
            </w:tcMar>
            <w:vAlign w:val="center"/>
          </w:tcPr>
          <w:p w14:paraId="5B83ACDA" w14:textId="77777777" w:rsidR="007B7FD6" w:rsidRDefault="00000000">
            <w:pPr>
              <w:keepNext/>
              <w:keepLines/>
              <w:spacing w:after="0" w:line="240" w:lineRule="auto"/>
              <w:jc w:val="right"/>
            </w:pPr>
            <w:r>
              <w:rPr>
                <w:sz w:val="18"/>
              </w:rPr>
              <w:t>-</w:t>
            </w:r>
          </w:p>
        </w:tc>
      </w:tr>
    </w:tbl>
    <w:p w14:paraId="22FB0DB1" w14:textId="77777777" w:rsidR="007B7FD6" w:rsidRDefault="007B7FD6">
      <w:pPr>
        <w:spacing w:after="0"/>
      </w:pPr>
    </w:p>
    <w:p w14:paraId="1448F9BF" w14:textId="77777777" w:rsidR="007B7FD6" w:rsidRDefault="00000000">
      <w:r>
        <w:lastRenderedPageBreak/>
        <w:t>Višak prihoda od nefinancijske imovine - Nastali višak od nefinancijske imovine proizilazi od prodaje građevinskog zemljišta a utrošit će se u ostalom dijelu 2026 godine za rashode od nefinancijske imovine.</w:t>
      </w:r>
    </w:p>
    <w:p w14:paraId="4EA1E1F0" w14:textId="77777777" w:rsidR="007B7FD6" w:rsidRDefault="007B7FD6"/>
    <w:p w14:paraId="33658DF4" w14:textId="77777777" w:rsidR="007B7FD6"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3F8950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039458"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5ED17A"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97298A"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213C0B"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095295"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B1D6C7" w14:textId="77777777" w:rsidR="007B7FD6" w:rsidRDefault="00000000">
            <w:pPr>
              <w:keepNext/>
              <w:keepLines/>
              <w:spacing w:after="0" w:line="240" w:lineRule="auto"/>
              <w:jc w:val="center"/>
            </w:pPr>
            <w:r>
              <w:rPr>
                <w:b/>
                <w:sz w:val="18"/>
              </w:rPr>
              <w:t>Indeks (%)</w:t>
            </w:r>
          </w:p>
        </w:tc>
      </w:tr>
      <w:tr w:rsidR="007B7FD6" w14:paraId="71A74F07" w14:textId="77777777">
        <w:tblPrEx>
          <w:tblCellMar>
            <w:top w:w="0" w:type="dxa"/>
            <w:bottom w:w="0" w:type="dxa"/>
          </w:tblCellMar>
        </w:tblPrEx>
        <w:trPr>
          <w:cantSplit/>
          <w:trHeight w:val="560"/>
        </w:trPr>
        <w:tc>
          <w:tcPr>
            <w:tcW w:w="700" w:type="dxa"/>
            <w:tcMar>
              <w:top w:w="0" w:type="dxa"/>
              <w:bottom w:w="0" w:type="dxa"/>
            </w:tcMar>
            <w:vAlign w:val="center"/>
          </w:tcPr>
          <w:p w14:paraId="11D11908" w14:textId="77777777" w:rsidR="007B7FD6" w:rsidRDefault="00000000">
            <w:pPr>
              <w:keepNext/>
              <w:keepLines/>
              <w:spacing w:after="0" w:line="240" w:lineRule="auto"/>
            </w:pPr>
            <w:r>
              <w:rPr>
                <w:sz w:val="18"/>
              </w:rPr>
              <w:t>5422</w:t>
            </w:r>
          </w:p>
        </w:tc>
        <w:tc>
          <w:tcPr>
            <w:tcW w:w="3180" w:type="dxa"/>
            <w:tcMar>
              <w:top w:w="0" w:type="dxa"/>
              <w:bottom w:w="0" w:type="dxa"/>
            </w:tcMar>
            <w:vAlign w:val="center"/>
          </w:tcPr>
          <w:p w14:paraId="1DBA099F" w14:textId="77777777" w:rsidR="007B7FD6" w:rsidRDefault="00000000">
            <w:pPr>
              <w:keepNext/>
              <w:keepLines/>
              <w:spacing w:after="0" w:line="240" w:lineRule="auto"/>
            </w:pPr>
            <w:r>
              <w:rPr>
                <w:sz w:val="18"/>
              </w:rPr>
              <w:t>Otplata glavnice primljenih kredita od kreditnih institucija u javnom sektoru</w:t>
            </w:r>
          </w:p>
        </w:tc>
        <w:tc>
          <w:tcPr>
            <w:tcW w:w="700" w:type="dxa"/>
            <w:tcMar>
              <w:top w:w="0" w:type="dxa"/>
              <w:bottom w:w="0" w:type="dxa"/>
            </w:tcMar>
            <w:vAlign w:val="center"/>
          </w:tcPr>
          <w:p w14:paraId="050FD7B5" w14:textId="77777777" w:rsidR="007B7FD6" w:rsidRDefault="00000000">
            <w:pPr>
              <w:keepNext/>
              <w:keepLines/>
              <w:spacing w:after="0" w:line="240" w:lineRule="auto"/>
            </w:pPr>
            <w:r>
              <w:rPr>
                <w:sz w:val="18"/>
              </w:rPr>
              <w:t>5422</w:t>
            </w:r>
          </w:p>
        </w:tc>
        <w:tc>
          <w:tcPr>
            <w:tcW w:w="1860" w:type="dxa"/>
            <w:tcMar>
              <w:top w:w="0" w:type="dxa"/>
              <w:bottom w:w="0" w:type="dxa"/>
            </w:tcMar>
            <w:vAlign w:val="center"/>
          </w:tcPr>
          <w:p w14:paraId="4BD2DE0B" w14:textId="77777777" w:rsidR="007B7FD6" w:rsidRDefault="00000000">
            <w:pPr>
              <w:keepNext/>
              <w:keepLines/>
              <w:spacing w:after="0" w:line="240" w:lineRule="auto"/>
              <w:jc w:val="right"/>
            </w:pPr>
            <w:r>
              <w:rPr>
                <w:sz w:val="18"/>
              </w:rPr>
              <w:t>7.710,54</w:t>
            </w:r>
          </w:p>
        </w:tc>
        <w:tc>
          <w:tcPr>
            <w:tcW w:w="1860" w:type="dxa"/>
            <w:tcMar>
              <w:top w:w="0" w:type="dxa"/>
              <w:bottom w:w="0" w:type="dxa"/>
            </w:tcMar>
            <w:vAlign w:val="center"/>
          </w:tcPr>
          <w:p w14:paraId="739D3B09" w14:textId="77777777" w:rsidR="007B7FD6" w:rsidRDefault="00000000">
            <w:pPr>
              <w:keepNext/>
              <w:keepLines/>
              <w:spacing w:after="0" w:line="240" w:lineRule="auto"/>
              <w:jc w:val="right"/>
            </w:pPr>
            <w:r>
              <w:rPr>
                <w:sz w:val="18"/>
              </w:rPr>
              <w:t>7.710,54</w:t>
            </w:r>
          </w:p>
        </w:tc>
        <w:tc>
          <w:tcPr>
            <w:tcW w:w="700" w:type="dxa"/>
            <w:tcMar>
              <w:top w:w="0" w:type="dxa"/>
              <w:bottom w:w="0" w:type="dxa"/>
            </w:tcMar>
            <w:vAlign w:val="center"/>
          </w:tcPr>
          <w:p w14:paraId="71EECFD0" w14:textId="77777777" w:rsidR="007B7FD6" w:rsidRDefault="00000000">
            <w:pPr>
              <w:keepNext/>
              <w:keepLines/>
              <w:spacing w:after="0" w:line="240" w:lineRule="auto"/>
              <w:jc w:val="right"/>
            </w:pPr>
            <w:r>
              <w:rPr>
                <w:sz w:val="18"/>
              </w:rPr>
              <w:t>100</w:t>
            </w:r>
          </w:p>
        </w:tc>
      </w:tr>
    </w:tbl>
    <w:p w14:paraId="3A8FB21C" w14:textId="77777777" w:rsidR="007B7FD6" w:rsidRDefault="007B7FD6">
      <w:pPr>
        <w:spacing w:after="0"/>
      </w:pPr>
    </w:p>
    <w:p w14:paraId="35B0ABAC" w14:textId="77777777" w:rsidR="007B7FD6" w:rsidRDefault="00000000">
      <w:r>
        <w:t>Šifra 5422 Otplata glavnice primljenih kredita od  kreditnih institucija u javnom sektoru- Ova stavka u  izvještajnom razdoblju tekuće godine ostvarena je u iznosu od 7.710,54 EUR.  Općina Stankovci se u 2023. godini dugoročno zadužila kod Hrvatske banke za obnovu i razvitak u iznosu od 293.000,00 EUR na rok otplate od 10  (deset) godina u 120 jednakih mjesečnih rata u iznosu od 2.570,18 EUR  glavnice uz poček od 6 mjeseci za modernizaciju javne rasvjete u Općini Stankovci. Početak otplate (dospijeća ) prve rate je 31.07.2024., a završetak otplate zadnje rate je 31.12.2033. godine.</w:t>
      </w:r>
    </w:p>
    <w:p w14:paraId="55B6B49C" w14:textId="77777777" w:rsidR="007B7FD6" w:rsidRDefault="007B7FD6"/>
    <w:p w14:paraId="5D3B9751" w14:textId="77777777" w:rsidR="007B7FD6"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7C5DC2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28E5AD"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00033B"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8898B1"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56A93A"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A6D143"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B6E436" w14:textId="77777777" w:rsidR="007B7FD6" w:rsidRDefault="00000000">
            <w:pPr>
              <w:keepNext/>
              <w:keepLines/>
              <w:spacing w:after="0" w:line="240" w:lineRule="auto"/>
              <w:jc w:val="center"/>
            </w:pPr>
            <w:r>
              <w:rPr>
                <w:b/>
                <w:sz w:val="18"/>
              </w:rPr>
              <w:t>Indeks (%)</w:t>
            </w:r>
          </w:p>
        </w:tc>
      </w:tr>
      <w:tr w:rsidR="007B7FD6" w14:paraId="4E1365E9" w14:textId="77777777">
        <w:tblPrEx>
          <w:tblCellMar>
            <w:top w:w="0" w:type="dxa"/>
            <w:bottom w:w="0" w:type="dxa"/>
          </w:tblCellMar>
        </w:tblPrEx>
        <w:trPr>
          <w:cantSplit/>
          <w:trHeight w:val="560"/>
        </w:trPr>
        <w:tc>
          <w:tcPr>
            <w:tcW w:w="700" w:type="dxa"/>
            <w:tcMar>
              <w:top w:w="0" w:type="dxa"/>
              <w:bottom w:w="0" w:type="dxa"/>
            </w:tcMar>
            <w:vAlign w:val="center"/>
          </w:tcPr>
          <w:p w14:paraId="33FCD038" w14:textId="77777777" w:rsidR="007B7FD6" w:rsidRDefault="00000000">
            <w:pPr>
              <w:keepNext/>
              <w:keepLines/>
              <w:spacing w:after="0" w:line="240" w:lineRule="auto"/>
            </w:pPr>
            <w:r>
              <w:rPr>
                <w:sz w:val="18"/>
              </w:rPr>
              <w:t>5443</w:t>
            </w:r>
          </w:p>
        </w:tc>
        <w:tc>
          <w:tcPr>
            <w:tcW w:w="3180" w:type="dxa"/>
            <w:tcMar>
              <w:top w:w="0" w:type="dxa"/>
              <w:bottom w:w="0" w:type="dxa"/>
            </w:tcMar>
            <w:vAlign w:val="center"/>
          </w:tcPr>
          <w:p w14:paraId="04CCD515" w14:textId="77777777" w:rsidR="007B7FD6" w:rsidRDefault="00000000">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14:paraId="411726D9" w14:textId="77777777" w:rsidR="007B7FD6" w:rsidRDefault="00000000">
            <w:pPr>
              <w:keepNext/>
              <w:keepLines/>
              <w:spacing w:after="0" w:line="240" w:lineRule="auto"/>
            </w:pPr>
            <w:r>
              <w:rPr>
                <w:sz w:val="18"/>
              </w:rPr>
              <w:t>5443</w:t>
            </w:r>
          </w:p>
        </w:tc>
        <w:tc>
          <w:tcPr>
            <w:tcW w:w="1860" w:type="dxa"/>
            <w:tcMar>
              <w:top w:w="0" w:type="dxa"/>
              <w:bottom w:w="0" w:type="dxa"/>
            </w:tcMar>
            <w:vAlign w:val="center"/>
          </w:tcPr>
          <w:p w14:paraId="303A30B8" w14:textId="77777777" w:rsidR="007B7FD6" w:rsidRDefault="00000000">
            <w:pPr>
              <w:keepNext/>
              <w:keepLines/>
              <w:spacing w:after="0" w:line="240" w:lineRule="auto"/>
              <w:jc w:val="right"/>
            </w:pPr>
            <w:r>
              <w:rPr>
                <w:sz w:val="18"/>
              </w:rPr>
              <w:t>6.636,12</w:t>
            </w:r>
          </w:p>
        </w:tc>
        <w:tc>
          <w:tcPr>
            <w:tcW w:w="1860" w:type="dxa"/>
            <w:tcMar>
              <w:top w:w="0" w:type="dxa"/>
              <w:bottom w:w="0" w:type="dxa"/>
            </w:tcMar>
            <w:vAlign w:val="center"/>
          </w:tcPr>
          <w:p w14:paraId="436BCD2C" w14:textId="77777777" w:rsidR="007B7FD6" w:rsidRDefault="00000000">
            <w:pPr>
              <w:keepNext/>
              <w:keepLines/>
              <w:spacing w:after="0" w:line="240" w:lineRule="auto"/>
              <w:jc w:val="right"/>
            </w:pPr>
            <w:r>
              <w:rPr>
                <w:sz w:val="18"/>
              </w:rPr>
              <w:t>6.636,12</w:t>
            </w:r>
          </w:p>
        </w:tc>
        <w:tc>
          <w:tcPr>
            <w:tcW w:w="700" w:type="dxa"/>
            <w:tcMar>
              <w:top w:w="0" w:type="dxa"/>
              <w:bottom w:w="0" w:type="dxa"/>
            </w:tcMar>
            <w:vAlign w:val="center"/>
          </w:tcPr>
          <w:p w14:paraId="19AAF205" w14:textId="77777777" w:rsidR="007B7FD6" w:rsidRDefault="00000000">
            <w:pPr>
              <w:keepNext/>
              <w:keepLines/>
              <w:spacing w:after="0" w:line="240" w:lineRule="auto"/>
              <w:jc w:val="right"/>
            </w:pPr>
            <w:r>
              <w:rPr>
                <w:sz w:val="18"/>
              </w:rPr>
              <w:t>100</w:t>
            </w:r>
          </w:p>
        </w:tc>
      </w:tr>
    </w:tbl>
    <w:p w14:paraId="5939690B" w14:textId="77777777" w:rsidR="007B7FD6" w:rsidRDefault="007B7FD6">
      <w:pPr>
        <w:spacing w:after="0"/>
      </w:pPr>
    </w:p>
    <w:p w14:paraId="0A7FBD31" w14:textId="77777777" w:rsidR="007B7FD6" w:rsidRDefault="00000000">
      <w:r>
        <w:t>Šifra 5443 Otplata glavnice primljenih kredita od tuzemnih kreditnih institucija izvan javnog sektora-  U izvještajnom razdoblju tekuće godine otplaćeno je 6.636,12  EUR glavnice primljenog kredita  (dugoročnog) od  Hrvatske poštanske banke za izgradnju Dječjeg vrtića Stankovci.</w:t>
      </w:r>
    </w:p>
    <w:p w14:paraId="6189AD62" w14:textId="77777777" w:rsidR="007B7FD6" w:rsidRDefault="007B7FD6"/>
    <w:p w14:paraId="79CD655C" w14:textId="77777777" w:rsidR="007B7FD6"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4273BA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B675AE"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CD6669"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DE8797"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045D3C"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79952D"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5C92AC" w14:textId="77777777" w:rsidR="007B7FD6" w:rsidRDefault="00000000">
            <w:pPr>
              <w:keepNext/>
              <w:keepLines/>
              <w:spacing w:after="0" w:line="240" w:lineRule="auto"/>
              <w:jc w:val="center"/>
            </w:pPr>
            <w:r>
              <w:rPr>
                <w:b/>
                <w:sz w:val="18"/>
              </w:rPr>
              <w:t>Indeks (%)</w:t>
            </w:r>
          </w:p>
        </w:tc>
      </w:tr>
      <w:tr w:rsidR="007B7FD6" w14:paraId="21080645" w14:textId="77777777">
        <w:tblPrEx>
          <w:tblCellMar>
            <w:top w:w="0" w:type="dxa"/>
            <w:bottom w:w="0" w:type="dxa"/>
          </w:tblCellMar>
        </w:tblPrEx>
        <w:trPr>
          <w:cantSplit/>
          <w:trHeight w:val="560"/>
        </w:trPr>
        <w:tc>
          <w:tcPr>
            <w:tcW w:w="700" w:type="dxa"/>
            <w:tcMar>
              <w:top w:w="0" w:type="dxa"/>
              <w:bottom w:w="0" w:type="dxa"/>
            </w:tcMar>
            <w:vAlign w:val="center"/>
          </w:tcPr>
          <w:p w14:paraId="6CC9C7C2" w14:textId="77777777" w:rsidR="007B7FD6" w:rsidRDefault="00000000">
            <w:pPr>
              <w:keepNext/>
              <w:keepLines/>
              <w:spacing w:after="0" w:line="240" w:lineRule="auto"/>
            </w:pPr>
            <w:r>
              <w:rPr>
                <w:sz w:val="18"/>
              </w:rPr>
              <w:t>5445</w:t>
            </w:r>
          </w:p>
        </w:tc>
        <w:tc>
          <w:tcPr>
            <w:tcW w:w="3180" w:type="dxa"/>
            <w:tcMar>
              <w:top w:w="0" w:type="dxa"/>
              <w:bottom w:w="0" w:type="dxa"/>
            </w:tcMar>
            <w:vAlign w:val="center"/>
          </w:tcPr>
          <w:p w14:paraId="14015152" w14:textId="77777777" w:rsidR="007B7FD6" w:rsidRDefault="00000000">
            <w:pPr>
              <w:keepNext/>
              <w:keepLines/>
              <w:spacing w:after="0" w:line="240" w:lineRule="auto"/>
            </w:pPr>
            <w:r>
              <w:rPr>
                <w:sz w:val="18"/>
              </w:rPr>
              <w:t>Otplata glavnice primljenih zajmova od ostalih tuzemnih financijskih institucija izvan javnog sektora</w:t>
            </w:r>
          </w:p>
        </w:tc>
        <w:tc>
          <w:tcPr>
            <w:tcW w:w="700" w:type="dxa"/>
            <w:tcMar>
              <w:top w:w="0" w:type="dxa"/>
              <w:bottom w:w="0" w:type="dxa"/>
            </w:tcMar>
            <w:vAlign w:val="center"/>
          </w:tcPr>
          <w:p w14:paraId="11996360" w14:textId="77777777" w:rsidR="007B7FD6" w:rsidRDefault="00000000">
            <w:pPr>
              <w:keepNext/>
              <w:keepLines/>
              <w:spacing w:after="0" w:line="240" w:lineRule="auto"/>
            </w:pPr>
            <w:r>
              <w:rPr>
                <w:sz w:val="18"/>
              </w:rPr>
              <w:t>5445</w:t>
            </w:r>
          </w:p>
        </w:tc>
        <w:tc>
          <w:tcPr>
            <w:tcW w:w="1860" w:type="dxa"/>
            <w:tcMar>
              <w:top w:w="0" w:type="dxa"/>
              <w:bottom w:w="0" w:type="dxa"/>
            </w:tcMar>
            <w:vAlign w:val="center"/>
          </w:tcPr>
          <w:p w14:paraId="44861046" w14:textId="77777777" w:rsidR="007B7FD6" w:rsidRDefault="00000000">
            <w:pPr>
              <w:keepNext/>
              <w:keepLines/>
              <w:spacing w:after="0" w:line="240" w:lineRule="auto"/>
              <w:jc w:val="right"/>
            </w:pPr>
            <w:r>
              <w:rPr>
                <w:sz w:val="18"/>
              </w:rPr>
              <w:t>964,30</w:t>
            </w:r>
          </w:p>
        </w:tc>
        <w:tc>
          <w:tcPr>
            <w:tcW w:w="1860" w:type="dxa"/>
            <w:tcMar>
              <w:top w:w="0" w:type="dxa"/>
              <w:bottom w:w="0" w:type="dxa"/>
            </w:tcMar>
            <w:vAlign w:val="center"/>
          </w:tcPr>
          <w:p w14:paraId="662B2252" w14:textId="77777777" w:rsidR="007B7FD6" w:rsidRDefault="00000000">
            <w:pPr>
              <w:keepNext/>
              <w:keepLines/>
              <w:spacing w:after="0" w:line="240" w:lineRule="auto"/>
              <w:jc w:val="right"/>
            </w:pPr>
            <w:r>
              <w:rPr>
                <w:sz w:val="18"/>
              </w:rPr>
              <w:t>1.021,22</w:t>
            </w:r>
          </w:p>
        </w:tc>
        <w:tc>
          <w:tcPr>
            <w:tcW w:w="700" w:type="dxa"/>
            <w:tcMar>
              <w:top w:w="0" w:type="dxa"/>
              <w:bottom w:w="0" w:type="dxa"/>
            </w:tcMar>
            <w:vAlign w:val="center"/>
          </w:tcPr>
          <w:p w14:paraId="1FD09C47" w14:textId="77777777" w:rsidR="007B7FD6" w:rsidRDefault="00000000">
            <w:pPr>
              <w:keepNext/>
              <w:keepLines/>
              <w:spacing w:after="0" w:line="240" w:lineRule="auto"/>
              <w:jc w:val="right"/>
            </w:pPr>
            <w:r>
              <w:rPr>
                <w:sz w:val="18"/>
              </w:rPr>
              <w:t>105,9</w:t>
            </w:r>
          </w:p>
        </w:tc>
      </w:tr>
    </w:tbl>
    <w:p w14:paraId="4BE53A91" w14:textId="77777777" w:rsidR="007B7FD6" w:rsidRDefault="007B7FD6">
      <w:pPr>
        <w:spacing w:after="0"/>
      </w:pPr>
    </w:p>
    <w:p w14:paraId="34049AAD" w14:textId="77777777" w:rsidR="007B7FD6" w:rsidRDefault="00000000">
      <w:r>
        <w:t>Šifra 5445 Otplata glavnice primljenih zajmova od ostalih tuzemnih financijskih institucija izvan javnog sektora- U izvještajnom razdoblju tekuće godine otplaćeno je 1.021,22  EUR glavnice za nabavu traktora sa malčerom nabavljenog na financijski leasing.</w:t>
      </w:r>
    </w:p>
    <w:p w14:paraId="2FAEBC0F" w14:textId="77777777" w:rsidR="007B7FD6" w:rsidRDefault="007B7FD6"/>
    <w:p w14:paraId="5D7163CA" w14:textId="77777777" w:rsidR="007B7FD6"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B7FD6" w14:paraId="128C39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0E1C24"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5A7029"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8DC1FD"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57F2BB" w14:textId="77777777" w:rsidR="007B7FD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07D876" w14:textId="77777777" w:rsidR="007B7FD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07E940" w14:textId="77777777" w:rsidR="007B7FD6" w:rsidRDefault="00000000">
            <w:pPr>
              <w:keepNext/>
              <w:keepLines/>
              <w:spacing w:after="0" w:line="240" w:lineRule="auto"/>
              <w:jc w:val="center"/>
            </w:pPr>
            <w:r>
              <w:rPr>
                <w:b/>
                <w:sz w:val="18"/>
              </w:rPr>
              <w:t>Indeks (%)</w:t>
            </w:r>
          </w:p>
        </w:tc>
      </w:tr>
      <w:tr w:rsidR="007B7FD6" w14:paraId="7C03F79C" w14:textId="77777777">
        <w:tblPrEx>
          <w:tblCellMar>
            <w:top w:w="0" w:type="dxa"/>
            <w:bottom w:w="0" w:type="dxa"/>
          </w:tblCellMar>
        </w:tblPrEx>
        <w:trPr>
          <w:cantSplit/>
          <w:trHeight w:val="560"/>
        </w:trPr>
        <w:tc>
          <w:tcPr>
            <w:tcW w:w="700" w:type="dxa"/>
            <w:tcMar>
              <w:top w:w="0" w:type="dxa"/>
              <w:bottom w:w="0" w:type="dxa"/>
            </w:tcMar>
            <w:vAlign w:val="center"/>
          </w:tcPr>
          <w:p w14:paraId="28964436" w14:textId="77777777" w:rsidR="007B7FD6" w:rsidRDefault="007B7FD6">
            <w:pPr>
              <w:keepNext/>
              <w:keepLines/>
              <w:spacing w:after="0" w:line="240" w:lineRule="auto"/>
            </w:pPr>
          </w:p>
        </w:tc>
        <w:tc>
          <w:tcPr>
            <w:tcW w:w="3180" w:type="dxa"/>
            <w:tcMar>
              <w:top w:w="0" w:type="dxa"/>
              <w:bottom w:w="0" w:type="dxa"/>
            </w:tcMar>
            <w:vAlign w:val="center"/>
          </w:tcPr>
          <w:p w14:paraId="27C397AC" w14:textId="77777777" w:rsidR="007B7FD6" w:rsidRDefault="00000000">
            <w:pPr>
              <w:keepNext/>
              <w:keepLines/>
              <w:spacing w:after="0" w:line="240" w:lineRule="auto"/>
            </w:pPr>
            <w:r>
              <w:rPr>
                <w:sz w:val="18"/>
              </w:rPr>
              <w:t>MANJAK PRIMITAKA OD FINANCIJSKE IMOVINE I ZADUŽIVANJA (šifre 5-8)</w:t>
            </w:r>
          </w:p>
        </w:tc>
        <w:tc>
          <w:tcPr>
            <w:tcW w:w="700" w:type="dxa"/>
            <w:tcMar>
              <w:top w:w="0" w:type="dxa"/>
              <w:bottom w:w="0" w:type="dxa"/>
            </w:tcMar>
            <w:vAlign w:val="center"/>
          </w:tcPr>
          <w:p w14:paraId="159E62FA" w14:textId="77777777" w:rsidR="007B7FD6" w:rsidRDefault="00000000">
            <w:pPr>
              <w:keepNext/>
              <w:keepLines/>
              <w:spacing w:after="0" w:line="240" w:lineRule="auto"/>
            </w:pPr>
            <w:r>
              <w:rPr>
                <w:sz w:val="18"/>
              </w:rPr>
              <w:t>Y003</w:t>
            </w:r>
          </w:p>
        </w:tc>
        <w:tc>
          <w:tcPr>
            <w:tcW w:w="1860" w:type="dxa"/>
            <w:tcMar>
              <w:top w:w="0" w:type="dxa"/>
              <w:bottom w:w="0" w:type="dxa"/>
            </w:tcMar>
            <w:vAlign w:val="center"/>
          </w:tcPr>
          <w:p w14:paraId="7847BADA" w14:textId="77777777" w:rsidR="007B7FD6" w:rsidRDefault="00000000">
            <w:pPr>
              <w:keepNext/>
              <w:keepLines/>
              <w:spacing w:after="0" w:line="240" w:lineRule="auto"/>
              <w:jc w:val="right"/>
            </w:pPr>
            <w:r>
              <w:rPr>
                <w:sz w:val="18"/>
              </w:rPr>
              <w:t>15.310,96</w:t>
            </w:r>
          </w:p>
        </w:tc>
        <w:tc>
          <w:tcPr>
            <w:tcW w:w="1860" w:type="dxa"/>
            <w:tcMar>
              <w:top w:w="0" w:type="dxa"/>
              <w:bottom w:w="0" w:type="dxa"/>
            </w:tcMar>
            <w:vAlign w:val="center"/>
          </w:tcPr>
          <w:p w14:paraId="72D83993" w14:textId="77777777" w:rsidR="007B7FD6" w:rsidRDefault="00000000">
            <w:pPr>
              <w:keepNext/>
              <w:keepLines/>
              <w:spacing w:after="0" w:line="240" w:lineRule="auto"/>
              <w:jc w:val="right"/>
            </w:pPr>
            <w:r>
              <w:rPr>
                <w:sz w:val="18"/>
              </w:rPr>
              <w:t>15.367,88</w:t>
            </w:r>
          </w:p>
        </w:tc>
        <w:tc>
          <w:tcPr>
            <w:tcW w:w="700" w:type="dxa"/>
            <w:tcMar>
              <w:top w:w="0" w:type="dxa"/>
              <w:bottom w:w="0" w:type="dxa"/>
            </w:tcMar>
            <w:vAlign w:val="center"/>
          </w:tcPr>
          <w:p w14:paraId="6C25AA52" w14:textId="77777777" w:rsidR="007B7FD6" w:rsidRDefault="00000000">
            <w:pPr>
              <w:keepNext/>
              <w:keepLines/>
              <w:spacing w:after="0" w:line="240" w:lineRule="auto"/>
              <w:jc w:val="right"/>
            </w:pPr>
            <w:r>
              <w:rPr>
                <w:sz w:val="18"/>
              </w:rPr>
              <w:t>100,4</w:t>
            </w:r>
          </w:p>
        </w:tc>
      </w:tr>
    </w:tbl>
    <w:p w14:paraId="3F3F0432" w14:textId="77777777" w:rsidR="007B7FD6" w:rsidRDefault="007B7FD6">
      <w:pPr>
        <w:spacing w:after="0"/>
      </w:pPr>
    </w:p>
    <w:p w14:paraId="6F90DAFC" w14:textId="77777777" w:rsidR="007B7FD6" w:rsidRDefault="00000000">
      <w:r>
        <w:t>Manjak primitaka od financijske imovine i zaduženja- U izvještajnom razdoblju ostvareni su izdaci za otplatu kredita koji su se kao primitci realizirali ranijih godina, tako da u izvještajnom razdoblju tekuće godine imamo ostvarene izdatke za otplatu kredita (konto 5).</w:t>
      </w:r>
    </w:p>
    <w:p w14:paraId="232DFA2C" w14:textId="77777777" w:rsidR="007B7FD6" w:rsidRDefault="007B7FD6"/>
    <w:p w14:paraId="35E330F1" w14:textId="77777777" w:rsidR="007B7FD6" w:rsidRDefault="00000000">
      <w:pPr>
        <w:keepNext/>
        <w:spacing w:line="240" w:lineRule="auto"/>
        <w:jc w:val="center"/>
      </w:pPr>
      <w:r>
        <w:rPr>
          <w:b/>
          <w:sz w:val="28"/>
        </w:rPr>
        <w:t>Izvještaj o obvezama</w:t>
      </w:r>
    </w:p>
    <w:p w14:paraId="67D967EA" w14:textId="77777777" w:rsidR="007B7FD6"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B7FD6" w14:paraId="26DB0B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745819"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64739F"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B491F9"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50D700" w14:textId="77777777" w:rsidR="007B7FD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E54D0CC" w14:textId="77777777" w:rsidR="007B7FD6" w:rsidRDefault="00000000">
            <w:pPr>
              <w:keepNext/>
              <w:keepLines/>
              <w:spacing w:after="0" w:line="240" w:lineRule="auto"/>
              <w:jc w:val="center"/>
            </w:pPr>
            <w:r>
              <w:rPr>
                <w:b/>
                <w:sz w:val="18"/>
              </w:rPr>
              <w:t>Indeks (%)</w:t>
            </w:r>
          </w:p>
        </w:tc>
      </w:tr>
      <w:tr w:rsidR="007B7FD6" w14:paraId="2D1267AF" w14:textId="77777777">
        <w:tblPrEx>
          <w:tblCellMar>
            <w:top w:w="0" w:type="dxa"/>
            <w:bottom w:w="0" w:type="dxa"/>
          </w:tblCellMar>
        </w:tblPrEx>
        <w:trPr>
          <w:cantSplit/>
          <w:trHeight w:val="560"/>
        </w:trPr>
        <w:tc>
          <w:tcPr>
            <w:tcW w:w="700" w:type="dxa"/>
            <w:tcMar>
              <w:top w:w="0" w:type="dxa"/>
              <w:bottom w:w="0" w:type="dxa"/>
            </w:tcMar>
            <w:vAlign w:val="center"/>
          </w:tcPr>
          <w:p w14:paraId="3C678F46" w14:textId="77777777" w:rsidR="007B7FD6" w:rsidRDefault="007B7FD6">
            <w:pPr>
              <w:keepNext/>
              <w:keepLines/>
              <w:spacing w:after="0" w:line="240" w:lineRule="auto"/>
            </w:pPr>
          </w:p>
        </w:tc>
        <w:tc>
          <w:tcPr>
            <w:tcW w:w="3180" w:type="dxa"/>
            <w:tcMar>
              <w:top w:w="0" w:type="dxa"/>
              <w:bottom w:w="0" w:type="dxa"/>
            </w:tcMar>
            <w:vAlign w:val="center"/>
          </w:tcPr>
          <w:p w14:paraId="6BF04A44" w14:textId="77777777" w:rsidR="007B7FD6"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7C5E0ABC" w14:textId="77777777" w:rsidR="007B7FD6" w:rsidRDefault="00000000">
            <w:pPr>
              <w:keepNext/>
              <w:keepLines/>
              <w:spacing w:after="0" w:line="240" w:lineRule="auto"/>
            </w:pPr>
            <w:r>
              <w:rPr>
                <w:sz w:val="18"/>
              </w:rPr>
              <w:t>V006</w:t>
            </w:r>
          </w:p>
        </w:tc>
        <w:tc>
          <w:tcPr>
            <w:tcW w:w="1860" w:type="dxa"/>
            <w:tcMar>
              <w:top w:w="0" w:type="dxa"/>
              <w:bottom w:w="0" w:type="dxa"/>
            </w:tcMar>
            <w:vAlign w:val="center"/>
          </w:tcPr>
          <w:p w14:paraId="3ECECE33" w14:textId="77777777" w:rsidR="007B7FD6" w:rsidRDefault="00000000">
            <w:pPr>
              <w:keepNext/>
              <w:keepLines/>
              <w:spacing w:after="0" w:line="240" w:lineRule="auto"/>
              <w:jc w:val="right"/>
            </w:pPr>
            <w:r>
              <w:rPr>
                <w:sz w:val="18"/>
              </w:rPr>
              <w:t>612.482,06</w:t>
            </w:r>
          </w:p>
        </w:tc>
        <w:tc>
          <w:tcPr>
            <w:tcW w:w="700" w:type="dxa"/>
            <w:tcMar>
              <w:top w:w="0" w:type="dxa"/>
              <w:bottom w:w="0" w:type="dxa"/>
            </w:tcMar>
            <w:vAlign w:val="center"/>
          </w:tcPr>
          <w:p w14:paraId="1EC956C4" w14:textId="77777777" w:rsidR="007B7FD6" w:rsidRDefault="00000000">
            <w:pPr>
              <w:keepNext/>
              <w:keepLines/>
              <w:spacing w:after="0" w:line="240" w:lineRule="auto"/>
              <w:jc w:val="right"/>
            </w:pPr>
            <w:r>
              <w:rPr>
                <w:sz w:val="18"/>
              </w:rPr>
              <w:t>-</w:t>
            </w:r>
          </w:p>
        </w:tc>
      </w:tr>
    </w:tbl>
    <w:p w14:paraId="36206D2E" w14:textId="77777777" w:rsidR="007B7FD6" w:rsidRDefault="007B7FD6">
      <w:pPr>
        <w:spacing w:after="0"/>
      </w:pPr>
    </w:p>
    <w:p w14:paraId="150957ED" w14:textId="77777777" w:rsidR="007B7FD6" w:rsidRDefault="00000000">
      <w:r>
        <w:t>Stanje obveza na kraju izvještajnog razdoblja - Stanje obveza na kraju izvještajnog razdoblja u iznosu od 612.482,06 EUR odnosi se na dospjele obveze u iznosu od 50.493,08 EUR i nedospjele obveze u iznosu od 561.988,98 EUR.</w:t>
      </w:r>
    </w:p>
    <w:p w14:paraId="227EED40" w14:textId="77777777" w:rsidR="007B7FD6" w:rsidRDefault="007B7FD6"/>
    <w:p w14:paraId="7A607508" w14:textId="77777777" w:rsidR="007B7FD6"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B7FD6" w14:paraId="0E4300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76AA5E"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72B8BC"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25BCF1"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CE4FAD" w14:textId="77777777" w:rsidR="007B7FD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BD38FDD" w14:textId="77777777" w:rsidR="007B7FD6" w:rsidRDefault="00000000">
            <w:pPr>
              <w:keepNext/>
              <w:keepLines/>
              <w:spacing w:after="0" w:line="240" w:lineRule="auto"/>
              <w:jc w:val="center"/>
            </w:pPr>
            <w:r>
              <w:rPr>
                <w:b/>
                <w:sz w:val="18"/>
              </w:rPr>
              <w:t>Indeks (%)</w:t>
            </w:r>
          </w:p>
        </w:tc>
      </w:tr>
      <w:tr w:rsidR="007B7FD6" w14:paraId="220B2A63" w14:textId="77777777">
        <w:tblPrEx>
          <w:tblCellMar>
            <w:top w:w="0" w:type="dxa"/>
            <w:bottom w:w="0" w:type="dxa"/>
          </w:tblCellMar>
        </w:tblPrEx>
        <w:trPr>
          <w:cantSplit/>
          <w:trHeight w:val="560"/>
        </w:trPr>
        <w:tc>
          <w:tcPr>
            <w:tcW w:w="700" w:type="dxa"/>
            <w:tcMar>
              <w:top w:w="0" w:type="dxa"/>
              <w:bottom w:w="0" w:type="dxa"/>
            </w:tcMar>
            <w:vAlign w:val="center"/>
          </w:tcPr>
          <w:p w14:paraId="3B735792" w14:textId="77777777" w:rsidR="007B7FD6" w:rsidRDefault="007B7FD6">
            <w:pPr>
              <w:keepNext/>
              <w:keepLines/>
              <w:spacing w:after="0" w:line="240" w:lineRule="auto"/>
            </w:pPr>
          </w:p>
        </w:tc>
        <w:tc>
          <w:tcPr>
            <w:tcW w:w="3180" w:type="dxa"/>
            <w:tcMar>
              <w:top w:w="0" w:type="dxa"/>
              <w:bottom w:w="0" w:type="dxa"/>
            </w:tcMar>
            <w:vAlign w:val="center"/>
          </w:tcPr>
          <w:p w14:paraId="52F341F2" w14:textId="77777777" w:rsidR="007B7FD6"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935CCCF" w14:textId="77777777" w:rsidR="007B7FD6" w:rsidRDefault="00000000">
            <w:pPr>
              <w:keepNext/>
              <w:keepLines/>
              <w:spacing w:after="0" w:line="240" w:lineRule="auto"/>
            </w:pPr>
            <w:r>
              <w:rPr>
                <w:sz w:val="18"/>
              </w:rPr>
              <w:t>V007</w:t>
            </w:r>
          </w:p>
        </w:tc>
        <w:tc>
          <w:tcPr>
            <w:tcW w:w="1860" w:type="dxa"/>
            <w:tcMar>
              <w:top w:w="0" w:type="dxa"/>
              <w:bottom w:w="0" w:type="dxa"/>
            </w:tcMar>
            <w:vAlign w:val="center"/>
          </w:tcPr>
          <w:p w14:paraId="7FFF109D" w14:textId="77777777" w:rsidR="007B7FD6" w:rsidRDefault="00000000">
            <w:pPr>
              <w:keepNext/>
              <w:keepLines/>
              <w:spacing w:after="0" w:line="240" w:lineRule="auto"/>
              <w:jc w:val="right"/>
            </w:pPr>
            <w:r>
              <w:rPr>
                <w:sz w:val="18"/>
              </w:rPr>
              <w:t>50.493,08</w:t>
            </w:r>
          </w:p>
        </w:tc>
        <w:tc>
          <w:tcPr>
            <w:tcW w:w="700" w:type="dxa"/>
            <w:tcMar>
              <w:top w:w="0" w:type="dxa"/>
              <w:bottom w:w="0" w:type="dxa"/>
            </w:tcMar>
            <w:vAlign w:val="center"/>
          </w:tcPr>
          <w:p w14:paraId="772D5B0E" w14:textId="77777777" w:rsidR="007B7FD6" w:rsidRDefault="00000000">
            <w:pPr>
              <w:keepNext/>
              <w:keepLines/>
              <w:spacing w:after="0" w:line="240" w:lineRule="auto"/>
              <w:jc w:val="right"/>
            </w:pPr>
            <w:r>
              <w:rPr>
                <w:sz w:val="18"/>
              </w:rPr>
              <w:t>-</w:t>
            </w:r>
          </w:p>
        </w:tc>
      </w:tr>
    </w:tbl>
    <w:p w14:paraId="2165ED03" w14:textId="77777777" w:rsidR="007B7FD6" w:rsidRDefault="007B7FD6">
      <w:pPr>
        <w:spacing w:after="0"/>
      </w:pPr>
    </w:p>
    <w:p w14:paraId="5E4245C8" w14:textId="77777777" w:rsidR="007B7FD6" w:rsidRDefault="00000000">
      <w:r>
        <w:t>Stanje dospjelih obveza na kraju izvještajnog razdoblja- Zbog nedovoljnog i nepravovremenog priljeva nenamjenskih sredstava koji su se očekivali u tekućem  izvještajnom razdoblju  došlo je do  neredovitog podmirenja rashoda za potrebe redovnog poslovanja.</w:t>
      </w:r>
    </w:p>
    <w:p w14:paraId="2F7C049D" w14:textId="77777777" w:rsidR="007B7FD6" w:rsidRDefault="007B7FD6"/>
    <w:p w14:paraId="43C9D7A6" w14:textId="77777777" w:rsidR="007B7FD6"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B7FD6" w14:paraId="29DE97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62C243" w14:textId="77777777" w:rsidR="007B7FD6"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C35EB4" w14:textId="77777777" w:rsidR="007B7FD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14FB7A" w14:textId="77777777" w:rsidR="007B7FD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005A3A" w14:textId="77777777" w:rsidR="007B7FD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E9233EB" w14:textId="77777777" w:rsidR="007B7FD6" w:rsidRDefault="00000000">
            <w:pPr>
              <w:keepNext/>
              <w:keepLines/>
              <w:spacing w:after="0" w:line="240" w:lineRule="auto"/>
              <w:jc w:val="center"/>
            </w:pPr>
            <w:r>
              <w:rPr>
                <w:b/>
                <w:sz w:val="18"/>
              </w:rPr>
              <w:t>Indeks (%)</w:t>
            </w:r>
          </w:p>
        </w:tc>
      </w:tr>
      <w:tr w:rsidR="007B7FD6" w14:paraId="56575CFD" w14:textId="77777777">
        <w:tblPrEx>
          <w:tblCellMar>
            <w:top w:w="0" w:type="dxa"/>
            <w:bottom w:w="0" w:type="dxa"/>
          </w:tblCellMar>
        </w:tblPrEx>
        <w:trPr>
          <w:cantSplit/>
          <w:trHeight w:val="560"/>
        </w:trPr>
        <w:tc>
          <w:tcPr>
            <w:tcW w:w="700" w:type="dxa"/>
            <w:tcMar>
              <w:top w:w="0" w:type="dxa"/>
              <w:bottom w:w="0" w:type="dxa"/>
            </w:tcMar>
            <w:vAlign w:val="center"/>
          </w:tcPr>
          <w:p w14:paraId="5B73C1EF" w14:textId="77777777" w:rsidR="007B7FD6" w:rsidRDefault="00000000">
            <w:pPr>
              <w:keepNext/>
              <w:keepLines/>
              <w:spacing w:after="0" w:line="240" w:lineRule="auto"/>
            </w:pPr>
            <w:r>
              <w:rPr>
                <w:sz w:val="18"/>
              </w:rPr>
              <w:t>dio 25,26</w:t>
            </w:r>
          </w:p>
        </w:tc>
        <w:tc>
          <w:tcPr>
            <w:tcW w:w="3180" w:type="dxa"/>
            <w:tcMar>
              <w:top w:w="0" w:type="dxa"/>
              <w:bottom w:w="0" w:type="dxa"/>
            </w:tcMar>
            <w:vAlign w:val="center"/>
          </w:tcPr>
          <w:p w14:paraId="02E3DBD3" w14:textId="77777777" w:rsidR="007B7FD6" w:rsidRDefault="00000000">
            <w:pPr>
              <w:keepNext/>
              <w:keepLines/>
              <w:spacing w:after="0" w:line="240" w:lineRule="auto"/>
            </w:pPr>
            <w:r>
              <w:rPr>
                <w:sz w:val="18"/>
              </w:rPr>
              <w:t>Obveze za financijsku imovinu</w:t>
            </w:r>
          </w:p>
        </w:tc>
        <w:tc>
          <w:tcPr>
            <w:tcW w:w="700" w:type="dxa"/>
            <w:tcMar>
              <w:top w:w="0" w:type="dxa"/>
              <w:bottom w:w="0" w:type="dxa"/>
            </w:tcMar>
            <w:vAlign w:val="center"/>
          </w:tcPr>
          <w:p w14:paraId="7A74D3A3" w14:textId="77777777" w:rsidR="007B7FD6" w:rsidRDefault="00000000">
            <w:pPr>
              <w:keepNext/>
              <w:keepLines/>
              <w:spacing w:after="0" w:line="240" w:lineRule="auto"/>
            </w:pPr>
            <w:r>
              <w:rPr>
                <w:sz w:val="18"/>
              </w:rPr>
              <w:t>ND dio 25,26</w:t>
            </w:r>
          </w:p>
        </w:tc>
        <w:tc>
          <w:tcPr>
            <w:tcW w:w="1860" w:type="dxa"/>
            <w:tcMar>
              <w:top w:w="0" w:type="dxa"/>
              <w:bottom w:w="0" w:type="dxa"/>
            </w:tcMar>
            <w:vAlign w:val="center"/>
          </w:tcPr>
          <w:p w14:paraId="6EE817F0" w14:textId="77777777" w:rsidR="007B7FD6" w:rsidRDefault="00000000">
            <w:pPr>
              <w:keepNext/>
              <w:keepLines/>
              <w:spacing w:after="0" w:line="240" w:lineRule="auto"/>
              <w:jc w:val="right"/>
            </w:pPr>
            <w:r>
              <w:rPr>
                <w:sz w:val="18"/>
              </w:rPr>
              <w:t>403.404,73</w:t>
            </w:r>
          </w:p>
        </w:tc>
        <w:tc>
          <w:tcPr>
            <w:tcW w:w="700" w:type="dxa"/>
            <w:tcMar>
              <w:top w:w="0" w:type="dxa"/>
              <w:bottom w:w="0" w:type="dxa"/>
            </w:tcMar>
            <w:vAlign w:val="center"/>
          </w:tcPr>
          <w:p w14:paraId="58EB4F8B" w14:textId="77777777" w:rsidR="007B7FD6" w:rsidRDefault="00000000">
            <w:pPr>
              <w:keepNext/>
              <w:keepLines/>
              <w:spacing w:after="0" w:line="240" w:lineRule="auto"/>
              <w:jc w:val="right"/>
            </w:pPr>
            <w:r>
              <w:rPr>
                <w:sz w:val="18"/>
              </w:rPr>
              <w:t>-</w:t>
            </w:r>
          </w:p>
        </w:tc>
      </w:tr>
    </w:tbl>
    <w:p w14:paraId="7097396A" w14:textId="77777777" w:rsidR="007B7FD6" w:rsidRDefault="007B7FD6">
      <w:pPr>
        <w:spacing w:after="0"/>
      </w:pPr>
    </w:p>
    <w:p w14:paraId="748279BC" w14:textId="77777777" w:rsidR="007B7FD6" w:rsidRDefault="00000000">
      <w:r>
        <w:lastRenderedPageBreak/>
        <w:t>Šifra ND dio 25,26  Obveze za financijsku imovinu – Nedospjele obveze za financijsku imovinu u  iznosu od 403.404,73 EUR odnose se na nedospjele  obveze za dugoročni kredit u iznosu od 159.267,62 EUR dobiven od Hrvatske poštanske banke, za obveze za  financijski leasing u iznosu od 5.110,89 EUR za nabavu traktora sa malčerom , obveze za dugoročni kredit od Hrvatske banke za obnovu i razvitak u iznosu od 239.026,22 EUR za Modernizaciju javne rasvjete. Krediti i zajmovi se otplaćuju prema ugovorima i otplatnim planovima. Obraloženje Kredita: - Općina Stankovci se u 2022. godini zadužila za nabavu traktora sa malčerom koji je nabavila na financijski leasing. Financijski leasing za nabavu traktora Lamborghini crono primljen je od Impuls leasinga d.o.o. u iznosu od 25.217,33 EUR (190.000,00 kuna). Financijski leasing otplatiti će se u 55 jednakih rata u iznosu od 253,74 EUR (1.911,84 kuna) (Glavnica i kamate) osim prve(1.) rate koja je iznosila 13.409,20 EUR  (101.031,60 kuna). Početak prve rate dospio je 15.03.2022., a zadnje rate dospijeva  15.09.2026.godine. Financijski leasing za nabavu malčera za traktora Lamborghini crono primljen je od Impuls leasinga d.o.o. u iznosu od 7.963,37 EUR (60.000,00 kuna). Financijski leasing otplatiti će se u 84 jednake rate u iznosu od 142,42 EUR (862,07 kuna) (glavnica i kamate). Početak prve rate dospio je 15.03.2022. a zadnje rate dospijeva 15.02.2029. godine. - Općina Stankovci se u 2021. godini dugoročno zadužila kod Hrvatske poštanske banke u iznosu od 265.445,62 EUR (2.000.000,00 kuna)  na rok otplate od 10 (deset) godina u 120 jednakih mjesečnih rata u iznosu od 2.212,04 EUR (16.666,67 kuna) glavnice. Uz glavnicu se otplaćuje i redovna kamata prema ugovoru o kreditu. Početak otplate (dospijeća ) prve rate je bio je 30.04.2022. a završetak otplate zadnje rate je 31.03.2032. godine. - Općina Stankovci se u 2023. godini dugoročno zadužila kod Hrvatske banke za obnovu i razvitak u iznosu od 293.000,00 EUR na rok otplate od 9,5  (devet i pol) godina u 114 jednakih mjesečnih rata u iznosu od 2.570,18 EUR  glavnice za modernizaciju javne rasvjete u općini Stankovci.  Uz glavnicu se otplaćuje i redovna kamata prema ugovoru o kreditu. Početak otplate (dospijeća ) prve rate je 31.07.2024., a završetak otplate zadnje rate je 31.12.2033. godine.</w:t>
      </w:r>
    </w:p>
    <w:p w14:paraId="4C852698" w14:textId="77777777" w:rsidR="007B7FD6" w:rsidRDefault="007B7FD6"/>
    <w:p w14:paraId="2B267474" w14:textId="77777777" w:rsidR="007B7FD6" w:rsidRDefault="00000000">
      <w:pPr>
        <w:keepNext/>
        <w:spacing w:line="240" w:lineRule="auto"/>
        <w:jc w:val="center"/>
      </w:pPr>
      <w:r>
        <w:rPr>
          <w:sz w:val="28"/>
        </w:rPr>
        <w:t>Bilješka 31.</w:t>
      </w:r>
    </w:p>
    <w:p w14:paraId="7D4E5ACE" w14:textId="77777777" w:rsidR="007B7FD6" w:rsidRDefault="00000000">
      <w:pPr>
        <w:spacing w:line="240" w:lineRule="auto"/>
        <w:jc w:val="both"/>
      </w:pPr>
      <w:r>
        <w:rPr>
          <w:b/>
        </w:rPr>
        <w:t>EU izvještaj</w:t>
      </w:r>
    </w:p>
    <w:p w14:paraId="41FE9AC7" w14:textId="77777777" w:rsidR="007B7FD6" w:rsidRDefault="00000000">
      <w:r>
        <w:t>EU izvještaj</w:t>
      </w:r>
    </w:p>
    <w:p w14:paraId="5F84AD91" w14:textId="77777777" w:rsidR="007B7FD6" w:rsidRDefault="00000000">
      <w:r>
        <w:t> EU izvještaja po izvorima financiranja- U izvještajnom razdoblju tekuće godine dobivena su sredstva u iznosu od 55.564,92 EUR iz Europskog socijalnog fonda plus (izvor 561 ) Program Učinkoviti ljudski potencijali 2021-2027. Sredstva su dobivena za projekt ZAŽELI-Prevencija institucionalizacije, te su se utrošila za plaće za redovan rad (iznos od  38.663,02 EUR ) , ostale rashode za zaposlene (iznos od 300,00 EUR), doprinos za obvezno zdravstveno osiguranje (6.442,66 EUR), naknade za prijevoza na posao ( u iznosu od 2.984,43 EUR), uredski materijal i ostali materijalni rashodi (paketi za korisnike u iznosu od 1.050,37 EUR), intelektualni i osobne usluge (u iznosu od 898,00 EUR).</w:t>
      </w:r>
    </w:p>
    <w:p w14:paraId="00037563" w14:textId="77777777" w:rsidR="007B7FD6" w:rsidRDefault="00000000">
      <w:r>
        <w:t>Stanje na zadnji dan izvještajnog razdoblja- Potraživanja za tekuće pomoći iz državnog proračuna temeljem prijenosa EU sredstava (konto 16381) odnosi se na potraživanja za projekt Zaželi u iznosu od 58.553,54 EUR po zadnjem poslanom ZNS.</w:t>
      </w:r>
    </w:p>
    <w:p w14:paraId="1FBB050C" w14:textId="77777777" w:rsidR="007B7FD6" w:rsidRDefault="00000000">
      <w:r>
        <w:lastRenderedPageBreak/>
        <w:t>Izvor financiranja 581 Mehanizam za oporavak i otpornost- bespovratna sredstva - Općina Stankovci je s Ministarstvom prostornoga uređenja, graditeljstva i državne imovine zaključila ugovore za dodjelu bespovratnih sredstava koji se financiraju iz mehanizma za oporavak i otpornost i to za sljedeće: Transformacija prostornog plana uređenja Općine Stankovci te za izradu 14 Urbanističkih planova uređenja. Sklopljeni su ugovori sa stručnim izrađivačima za izradu svakog plana i po Ugovoru zaključenim s Ministarstvom krajnji rok provedbe projekta je 30.06.2026. godine te će nakon tog roka Općina potraživati osigurana bespovratna sredstva. U izvještajnom razdoblju ostvareni su rashodi po ovom projektu u iznosu od 31.560,63 EUR.</w:t>
      </w:r>
    </w:p>
    <w:p w14:paraId="64BD6C09" w14:textId="77777777" w:rsidR="007B7FD6" w:rsidRDefault="00000000">
      <w:r>
        <w:t> </w:t>
      </w:r>
    </w:p>
    <w:p w14:paraId="51E6724B" w14:textId="77777777" w:rsidR="007B7FD6" w:rsidRDefault="007B7FD6"/>
    <w:sectPr w:rsidR="007B7F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D6"/>
    <w:rsid w:val="002575DA"/>
    <w:rsid w:val="007B7FD6"/>
    <w:rsid w:val="00D62682"/>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E1A4"/>
  <w15:docId w15:val="{E82BE864-8E8C-4AE1-B163-84F92E7A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he-I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3414</Words>
  <Characters>19462</Characters>
  <Application>Microsoft Office Word</Application>
  <DocSecurity>0</DocSecurity>
  <Lines>162</Lines>
  <Paragraphs>45</Paragraphs>
  <ScaleCrop>false</ScaleCrop>
  <Company/>
  <LinksUpToDate>false</LinksUpToDate>
  <CharactersWithSpaces>22831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Kulaš</dc:creator>
  <cp:lastModifiedBy>Jadranka Kulaš</cp:lastModifiedBy>
  <cp:revision>2</cp:revision>
  <dcterms:created xsi:type="dcterms:W3CDTF">2026-04-17T06:15:00Z</dcterms:created>
  <dcterms:modified xsi:type="dcterms:W3CDTF">2026-04-17T06:15:00Z</dcterms:modified>
</cp:coreProperties>
</file>